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495E" w14:textId="4CC6A95A" w:rsidR="007E3E91" w:rsidRPr="00B8665B" w:rsidRDefault="00B8665B" w:rsidP="00B8665B">
      <w:pPr>
        <w:widowControl w:val="0"/>
        <w:pBdr>
          <w:top w:val="nil"/>
          <w:left w:val="nil"/>
          <w:bottom w:val="nil"/>
          <w:right w:val="nil"/>
          <w:between w:val="nil"/>
        </w:pBdr>
        <w:spacing w:line="276" w:lineRule="auto"/>
        <w:rPr>
          <w:rFonts w:ascii="Arial" w:eastAsia="Arial" w:hAnsi="Arial" w:cs="Arial"/>
          <w:color w:val="000000"/>
          <w:sz w:val="22"/>
          <w:szCs w:val="22"/>
        </w:rPr>
      </w:pPr>
      <w:r>
        <w:rPr>
          <w:noProof/>
        </w:rPr>
        <mc:AlternateContent>
          <mc:Choice Requires="wps">
            <w:drawing>
              <wp:anchor distT="0" distB="0" distL="0" distR="0" simplePos="0" relativeHeight="251659264" behindDoc="0" locked="0" layoutInCell="1" hidden="0" allowOverlap="1" wp14:anchorId="7AD5A413" wp14:editId="16CD92F8">
                <wp:simplePos x="0" y="0"/>
                <wp:positionH relativeFrom="column">
                  <wp:posOffset>-466725</wp:posOffset>
                </wp:positionH>
                <wp:positionV relativeFrom="paragraph">
                  <wp:posOffset>371475</wp:posOffset>
                </wp:positionV>
                <wp:extent cx="6485225" cy="9245570"/>
                <wp:effectExtent l="0" t="0" r="0" b="0"/>
                <wp:wrapSquare wrapText="bothSides" distT="0" distB="0" distL="0" distR="0"/>
                <wp:docPr id="1027" name="Прямоугольник 1027"/>
                <wp:cNvGraphicFramePr/>
                <a:graphic xmlns:a="http://schemas.openxmlformats.org/drawingml/2006/main">
                  <a:graphicData uri="http://schemas.microsoft.com/office/word/2010/wordprocessingShape">
                    <wps:wsp>
                      <wps:cNvSpPr/>
                      <wps:spPr>
                        <a:xfrm>
                          <a:off x="0" y="0"/>
                          <a:ext cx="6485225" cy="9245570"/>
                        </a:xfrm>
                        <a:prstGeom prst="rect">
                          <a:avLst/>
                        </a:prstGeom>
                        <a:solidFill>
                          <a:srgbClr val="0B595D">
                            <a:alpha val="9803"/>
                          </a:srgbClr>
                        </a:solidFill>
                        <a:ln>
                          <a:noFill/>
                        </a:ln>
                      </wps:spPr>
                      <wps:txbx>
                        <w:txbxContent>
                          <w:tbl>
                            <w:tblPr>
                              <w:tblStyle w:val="affff7"/>
                              <w:tblW w:w="952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968"/>
                              <w:gridCol w:w="4557"/>
                            </w:tblGrid>
                            <w:tr w:rsidR="00B8665B" w14:paraId="1D94ABA2" w14:textId="77777777" w:rsidTr="00D417B4">
                              <w:tc>
                                <w:tcPr>
                                  <w:tcW w:w="9525" w:type="dxa"/>
                                  <w:gridSpan w:val="2"/>
                                </w:tcPr>
                                <w:p w14:paraId="067A517C" w14:textId="77777777" w:rsidR="00B8665B" w:rsidRDefault="00B8665B" w:rsidP="00B8665B">
                                  <w:pPr>
                                    <w:pBdr>
                                      <w:top w:val="nil"/>
                                      <w:left w:val="nil"/>
                                      <w:bottom w:val="nil"/>
                                      <w:right w:val="nil"/>
                                      <w:between w:val="nil"/>
                                    </w:pBdr>
                                    <w:tabs>
                                      <w:tab w:val="left" w:pos="6135"/>
                                    </w:tabs>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808080"/>
                                      <w:sz w:val="24"/>
                                      <w:szCs w:val="24"/>
                                    </w:rPr>
                                    <w:t xml:space="preserve">Клинические </w:t>
                                  </w:r>
                                  <w:r>
                                    <w:rPr>
                                      <w:rFonts w:ascii="Times New Roman" w:eastAsia="Times New Roman" w:hAnsi="Times New Roman" w:cs="Times New Roman"/>
                                      <w:b/>
                                      <w:color w:val="767171"/>
                                      <w:sz w:val="24"/>
                                      <w:szCs w:val="24"/>
                                    </w:rPr>
                                    <w:t>рекомендации</w:t>
                                  </w:r>
                                </w:p>
                              </w:tc>
                            </w:tr>
                            <w:tr w:rsidR="00B8665B" w14:paraId="0A466785" w14:textId="77777777" w:rsidTr="00D417B4">
                              <w:trPr>
                                <w:trHeight w:val="833"/>
                              </w:trPr>
                              <w:tc>
                                <w:tcPr>
                                  <w:tcW w:w="9525" w:type="dxa"/>
                                  <w:gridSpan w:val="2"/>
                                </w:tcPr>
                                <w:p w14:paraId="6B89386C" w14:textId="77777777" w:rsidR="00B8665B" w:rsidRDefault="00B8665B" w:rsidP="00B8665B">
                                  <w:pPr>
                                    <w:pBdr>
                                      <w:top w:val="nil"/>
                                      <w:left w:val="nil"/>
                                      <w:bottom w:val="nil"/>
                                      <w:right w:val="nil"/>
                                      <w:between w:val="nil"/>
                                    </w:pBdr>
                                    <w:tabs>
                                      <w:tab w:val="left" w:pos="6135"/>
                                    </w:tabs>
                                    <w:spacing w:line="360" w:lineRule="auto"/>
                                    <w:ind w:firstLine="709"/>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Рак гортани</w:t>
                                  </w:r>
                                </w:p>
                              </w:tc>
                            </w:tr>
                            <w:tr w:rsidR="00B8665B" w14:paraId="060CDE26" w14:textId="77777777" w:rsidTr="00D417B4">
                              <w:trPr>
                                <w:trHeight w:val="1422"/>
                              </w:trPr>
                              <w:tc>
                                <w:tcPr>
                                  <w:tcW w:w="4968" w:type="dxa"/>
                                </w:tcPr>
                                <w:p w14:paraId="49FE1C87" w14:textId="77777777" w:rsidR="00B8665B" w:rsidRDefault="00B8665B" w:rsidP="00B8665B">
                                  <w:pPr>
                                    <w:pBdr>
                                      <w:top w:val="nil"/>
                                      <w:left w:val="nil"/>
                                      <w:bottom w:val="nil"/>
                                      <w:right w:val="nil"/>
                                      <w:between w:val="nil"/>
                                    </w:pBdr>
                                    <w:spacing w:line="36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808080"/>
                                      <w:sz w:val="24"/>
                                      <w:szCs w:val="24"/>
                                    </w:rPr>
                                    <w:t>Кодирование по Международной статистической классификации болезней и проблем, связанных со здоровьем:</w:t>
                                  </w:r>
                                </w:p>
                              </w:tc>
                              <w:tc>
                                <w:tcPr>
                                  <w:tcW w:w="4557" w:type="dxa"/>
                                </w:tcPr>
                                <w:p w14:paraId="34993E43" w14:textId="77777777" w:rsidR="00B8665B" w:rsidRDefault="00B8665B" w:rsidP="00B8665B">
                                  <w:pPr>
                                    <w:pBdr>
                                      <w:top w:val="nil"/>
                                      <w:left w:val="nil"/>
                                      <w:bottom w:val="nil"/>
                                      <w:right w:val="nil"/>
                                      <w:between w:val="nil"/>
                                    </w:pBdr>
                                    <w:tabs>
                                      <w:tab w:val="left" w:pos="613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C32</w:t>
                                  </w:r>
                                </w:p>
                                <w:p w14:paraId="75F6544C" w14:textId="77777777" w:rsidR="00B8665B" w:rsidRDefault="00B8665B" w:rsidP="00B8665B">
                                  <w:pPr>
                                    <w:pBdr>
                                      <w:top w:val="nil"/>
                                      <w:left w:val="nil"/>
                                      <w:bottom w:val="nil"/>
                                      <w:right w:val="nil"/>
                                      <w:between w:val="nil"/>
                                    </w:pBdr>
                                    <w:tabs>
                                      <w:tab w:val="left" w:pos="6135"/>
                                    </w:tabs>
                                    <w:spacing w:line="360" w:lineRule="auto"/>
                                    <w:ind w:firstLine="709"/>
                                    <w:rPr>
                                      <w:rFonts w:ascii="Times New Roman" w:eastAsia="Times New Roman" w:hAnsi="Times New Roman" w:cs="Times New Roman"/>
                                      <w:color w:val="000000"/>
                                      <w:sz w:val="24"/>
                                      <w:szCs w:val="24"/>
                                    </w:rPr>
                                  </w:pPr>
                                </w:p>
                              </w:tc>
                            </w:tr>
                            <w:tr w:rsidR="00B8665B" w14:paraId="0D10AC4A" w14:textId="77777777" w:rsidTr="00D417B4">
                              <w:trPr>
                                <w:trHeight w:val="456"/>
                              </w:trPr>
                              <w:tc>
                                <w:tcPr>
                                  <w:tcW w:w="4968" w:type="dxa"/>
                                </w:tcPr>
                                <w:p w14:paraId="36B31911" w14:textId="77777777" w:rsidR="00B8665B" w:rsidRDefault="00B8665B" w:rsidP="00B8665B">
                                  <w:pPr>
                                    <w:pBdr>
                                      <w:top w:val="nil"/>
                                      <w:left w:val="nil"/>
                                      <w:bottom w:val="nil"/>
                                      <w:right w:val="nil"/>
                                      <w:between w:val="nil"/>
                                    </w:pBdr>
                                    <w:tabs>
                                      <w:tab w:val="left" w:pos="6135"/>
                                    </w:tabs>
                                    <w:spacing w:line="360" w:lineRule="auto"/>
                                    <w:ind w:firstLine="709"/>
                                    <w:jc w:val="right"/>
                                    <w:rPr>
                                      <w:rFonts w:ascii="Times New Roman" w:eastAsia="Times New Roman" w:hAnsi="Times New Roman" w:cs="Times New Roman"/>
                                      <w:color w:val="808080"/>
                                      <w:sz w:val="24"/>
                                      <w:szCs w:val="24"/>
                                    </w:rPr>
                                  </w:pPr>
                                  <w:r>
                                    <w:rPr>
                                      <w:rFonts w:ascii="Times New Roman" w:eastAsia="Times New Roman" w:hAnsi="Times New Roman" w:cs="Times New Roman"/>
                                      <w:color w:val="767171"/>
                                      <w:sz w:val="24"/>
                                      <w:szCs w:val="24"/>
                                    </w:rPr>
                                    <w:t>Возрастная группа:</w:t>
                                  </w:r>
                                  <w:r>
                                    <w:rPr>
                                      <w:rFonts w:ascii="Times New Roman" w:eastAsia="Times New Roman" w:hAnsi="Times New Roman" w:cs="Times New Roman"/>
                                      <w:b/>
                                      <w:color w:val="767171"/>
                                      <w:sz w:val="24"/>
                                      <w:szCs w:val="24"/>
                                    </w:rPr>
                                    <w:t xml:space="preserve"> </w:t>
                                  </w:r>
                                  <w:r>
                                    <w:rPr>
                                      <w:rFonts w:ascii="Times New Roman" w:eastAsia="Times New Roman" w:hAnsi="Times New Roman" w:cs="Times New Roman"/>
                                      <w:color w:val="000000"/>
                                      <w:sz w:val="24"/>
                                      <w:szCs w:val="24"/>
                                    </w:rPr>
                                    <w:t xml:space="preserve"> </w:t>
                                  </w:r>
                                </w:p>
                              </w:tc>
                              <w:tc>
                                <w:tcPr>
                                  <w:tcW w:w="4557" w:type="dxa"/>
                                </w:tcPr>
                                <w:p w14:paraId="0FD58309" w14:textId="77777777" w:rsidR="00B8665B" w:rsidRDefault="00B8665B" w:rsidP="00B8665B">
                                  <w:pPr>
                                    <w:pBdr>
                                      <w:top w:val="nil"/>
                                      <w:left w:val="nil"/>
                                      <w:bottom w:val="nil"/>
                                      <w:right w:val="nil"/>
                                      <w:between w:val="nil"/>
                                    </w:pBdr>
                                    <w:tabs>
                                      <w:tab w:val="left" w:pos="613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взрослые</w:t>
                                  </w:r>
                                </w:p>
                              </w:tc>
                            </w:tr>
                            <w:tr w:rsidR="00B8665B" w14:paraId="79D65D71" w14:textId="77777777" w:rsidTr="00D417B4">
                              <w:trPr>
                                <w:trHeight w:val="795"/>
                              </w:trPr>
                              <w:tc>
                                <w:tcPr>
                                  <w:tcW w:w="4968" w:type="dxa"/>
                                </w:tcPr>
                                <w:p w14:paraId="53AE5951" w14:textId="77777777" w:rsidR="00B8665B" w:rsidRDefault="00B8665B" w:rsidP="00B8665B">
                                  <w:pPr>
                                    <w:pBdr>
                                      <w:top w:val="nil"/>
                                      <w:left w:val="nil"/>
                                      <w:bottom w:val="nil"/>
                                      <w:right w:val="nil"/>
                                      <w:between w:val="nil"/>
                                    </w:pBdr>
                                    <w:tabs>
                                      <w:tab w:val="left" w:pos="6135"/>
                                    </w:tabs>
                                    <w:spacing w:line="360" w:lineRule="auto"/>
                                    <w:ind w:firstLine="709"/>
                                    <w:jc w:val="right"/>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Год утверждения:</w:t>
                                  </w:r>
                                </w:p>
                              </w:tc>
                              <w:tc>
                                <w:tcPr>
                                  <w:tcW w:w="4557" w:type="dxa"/>
                                </w:tcPr>
                                <w:p w14:paraId="62A5485F" w14:textId="77777777" w:rsidR="00B8665B" w:rsidRDefault="00B8665B" w:rsidP="00B8665B">
                                  <w:pPr>
                                    <w:pBdr>
                                      <w:top w:val="nil"/>
                                      <w:left w:val="nil"/>
                                      <w:bottom w:val="nil"/>
                                      <w:right w:val="nil"/>
                                      <w:between w:val="nil"/>
                                    </w:pBdr>
                                    <w:tabs>
                                      <w:tab w:val="left" w:pos="613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w:t>
                                  </w:r>
                                  <w:r>
                                    <w:rPr>
                                      <w:rFonts w:ascii="Times New Roman" w:eastAsia="Times New Roman" w:hAnsi="Times New Roman" w:cs="Times New Roman"/>
                                      <w:color w:val="000000"/>
                                      <w:sz w:val="24"/>
                                      <w:szCs w:val="24"/>
                                    </w:rPr>
                                    <w:t xml:space="preserve"> г.</w:t>
                                  </w:r>
                                </w:p>
                              </w:tc>
                            </w:tr>
                            <w:tr w:rsidR="00B8665B" w14:paraId="365F9C3D" w14:textId="77777777" w:rsidTr="00D417B4">
                              <w:tc>
                                <w:tcPr>
                                  <w:tcW w:w="9525" w:type="dxa"/>
                                  <w:gridSpan w:val="2"/>
                                </w:tcPr>
                                <w:p w14:paraId="2FCBBEB3" w14:textId="77777777" w:rsidR="00B8665B" w:rsidRDefault="00B8665B" w:rsidP="00B8665B">
                                  <w:pPr>
                                    <w:pBdr>
                                      <w:top w:val="nil"/>
                                      <w:left w:val="nil"/>
                                      <w:bottom w:val="nil"/>
                                      <w:right w:val="nil"/>
                                      <w:between w:val="nil"/>
                                    </w:pBdr>
                                    <w:tabs>
                                      <w:tab w:val="left" w:pos="6135"/>
                                    </w:tabs>
                                    <w:spacing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808080"/>
                                      <w:sz w:val="24"/>
                                      <w:szCs w:val="24"/>
                                    </w:rPr>
                                    <w:t xml:space="preserve">        Разработчики клинических рекомендаций:</w:t>
                                  </w:r>
                                  <w:r>
                                    <w:rPr>
                                      <w:rFonts w:ascii="Times New Roman" w:eastAsia="Times New Roman" w:hAnsi="Times New Roman" w:cs="Times New Roman"/>
                                      <w:color w:val="FF0000"/>
                                      <w:sz w:val="24"/>
                                      <w:szCs w:val="24"/>
                                    </w:rPr>
                                    <w:t xml:space="preserve"> </w:t>
                                  </w:r>
                                </w:p>
                              </w:tc>
                            </w:tr>
                            <w:tr w:rsidR="00B8665B" w14:paraId="4E43873F" w14:textId="77777777" w:rsidTr="00D417B4">
                              <w:trPr>
                                <w:trHeight w:val="4170"/>
                              </w:trPr>
                              <w:tc>
                                <w:tcPr>
                                  <w:tcW w:w="9525" w:type="dxa"/>
                                  <w:gridSpan w:val="2"/>
                                </w:tcPr>
                                <w:p w14:paraId="0CF9A761" w14:textId="77777777" w:rsidR="00B8665B" w:rsidRDefault="00B8665B" w:rsidP="00B8665B">
                                  <w:pPr>
                                    <w:spacing w:before="8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
                                <w:p w14:paraId="6096F832" w14:textId="77777777" w:rsidR="00B8665B" w:rsidRDefault="00B8665B" w:rsidP="00B8665B">
                                  <w:pPr>
                                    <w:numPr>
                                      <w:ilvl w:val="0"/>
                                      <w:numId w:val="19"/>
                                    </w:numPr>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Ассоциация онкологов России</w:t>
                                  </w:r>
                                </w:p>
                                <w:p w14:paraId="1ABC8CB4" w14:textId="77777777" w:rsidR="00B8665B" w:rsidRDefault="00B8665B" w:rsidP="00B8665B">
                                  <w:pPr>
                                    <w:numPr>
                                      <w:ilvl w:val="0"/>
                                      <w:numId w:val="19"/>
                                    </w:numPr>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Общероссийская общественная организация «Федерация специалистов</w:t>
                                  </w:r>
                                </w:p>
                                <w:p w14:paraId="4E6E9681" w14:textId="77777777" w:rsidR="00B8665B" w:rsidRDefault="00B8665B" w:rsidP="00B8665B">
                                  <w:pPr>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лечению заболеваний головы и шеи»</w:t>
                                  </w:r>
                                </w:p>
                                <w:p w14:paraId="0390A6C9" w14:textId="77777777" w:rsidR="00B8665B" w:rsidRDefault="00B8665B" w:rsidP="00B8665B">
                                  <w:pPr>
                                    <w:numPr>
                                      <w:ilvl w:val="0"/>
                                      <w:numId w:val="19"/>
                                    </w:numPr>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Некоммерческая организация «Ассоциация онкологических организаций Сибири и Дальнего Востока»</w:t>
                                  </w:r>
                                </w:p>
                                <w:p w14:paraId="5F5B3147" w14:textId="77777777" w:rsidR="00B8665B" w:rsidRDefault="00B8665B" w:rsidP="00B8665B">
                                  <w:pPr>
                                    <w:numPr>
                                      <w:ilvl w:val="0"/>
                                      <w:numId w:val="19"/>
                                    </w:numPr>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Общероссийская общественная организация «Российское общество клинической онкологии»</w:t>
                                  </w:r>
                                </w:p>
                                <w:p w14:paraId="487E5CD7" w14:textId="77777777" w:rsidR="00B8665B" w:rsidRDefault="00B8665B" w:rsidP="00B8665B">
                                  <w:pPr>
                                    <w:numPr>
                                      <w:ilvl w:val="0"/>
                                      <w:numId w:val="19"/>
                                    </w:numPr>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Российское общество специалистов по опухолям головы и шеи</w:t>
                                  </w:r>
                                </w:p>
                                <w:p w14:paraId="32BC7B19" w14:textId="77777777" w:rsidR="00B8665B" w:rsidRDefault="00B8665B" w:rsidP="00B8665B">
                                  <w:pPr>
                                    <w:pBdr>
                                      <w:top w:val="nil"/>
                                      <w:left w:val="nil"/>
                                      <w:bottom w:val="nil"/>
                                      <w:right w:val="nil"/>
                                      <w:between w:val="nil"/>
                                    </w:pBdr>
                                    <w:spacing w:line="360" w:lineRule="auto"/>
                                    <w:ind w:right="667"/>
                                    <w:rPr>
                                      <w:rFonts w:ascii="Times New Roman" w:eastAsia="Times New Roman" w:hAnsi="Times New Roman" w:cs="Times New Roman"/>
                                      <w:sz w:val="24"/>
                                      <w:szCs w:val="24"/>
                                    </w:rPr>
                                  </w:pPr>
                                </w:p>
                                <w:p w14:paraId="03CB4381" w14:textId="77777777" w:rsidR="00B8665B" w:rsidRDefault="00B8665B" w:rsidP="00B8665B">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p>
                                <w:p w14:paraId="27E9620A" w14:textId="77777777" w:rsidR="00B8665B" w:rsidRDefault="00B8665B" w:rsidP="00B8665B">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p>
                                <w:p w14:paraId="3F62D99F" w14:textId="77777777" w:rsidR="00B8665B" w:rsidRDefault="00B8665B" w:rsidP="00B8665B">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p>
                              </w:tc>
                            </w:tr>
                          </w:tbl>
                          <w:p w14:paraId="03BB1EB4" w14:textId="77777777" w:rsidR="007E3E91" w:rsidRDefault="007E3E91" w:rsidP="00B8665B">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AD5A413" id="Прямоугольник 1027" o:spid="_x0000_s1026" style="position:absolute;margin-left:-36.75pt;margin-top:29.25pt;width:510.65pt;height:72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" fillcolor="#0b595d" stroked="f">
                <v:fill opacity="6425f"/>
                <v:textbox inset="2.53958mm,2.53958mm,2.53958mm,2.53958mm">
                  <w:txbxContent>
                    <w:tbl>
                      <w:tblPr>
                        <w:tblStyle w:val="affff7"/>
                        <w:tblW w:w="952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968"/>
                        <w:gridCol w:w="4557"/>
                      </w:tblGrid>
                      <w:tr w:rsidR="00B8665B" w14:paraId="1D94ABA2" w14:textId="77777777" w:rsidTr="00D417B4">
                        <w:tc>
                          <w:tcPr>
                            <w:tcW w:w="9525" w:type="dxa"/>
                            <w:gridSpan w:val="2"/>
                          </w:tcPr>
                          <w:p w14:paraId="067A517C" w14:textId="77777777" w:rsidR="00B8665B" w:rsidRDefault="00B8665B" w:rsidP="00B8665B">
                            <w:pPr>
                              <w:pBdr>
                                <w:top w:val="nil"/>
                                <w:left w:val="nil"/>
                                <w:bottom w:val="nil"/>
                                <w:right w:val="nil"/>
                                <w:between w:val="nil"/>
                              </w:pBdr>
                              <w:tabs>
                                <w:tab w:val="left" w:pos="6135"/>
                              </w:tabs>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808080"/>
                                <w:sz w:val="24"/>
                                <w:szCs w:val="24"/>
                              </w:rPr>
                              <w:t xml:space="preserve">Клинические </w:t>
                            </w:r>
                            <w:r>
                              <w:rPr>
                                <w:rFonts w:ascii="Times New Roman" w:eastAsia="Times New Roman" w:hAnsi="Times New Roman" w:cs="Times New Roman"/>
                                <w:b/>
                                <w:color w:val="767171"/>
                                <w:sz w:val="24"/>
                                <w:szCs w:val="24"/>
                              </w:rPr>
                              <w:t>рекомендации</w:t>
                            </w:r>
                          </w:p>
                        </w:tc>
                      </w:tr>
                      <w:tr w:rsidR="00B8665B" w14:paraId="0A466785" w14:textId="77777777" w:rsidTr="00D417B4">
                        <w:trPr>
                          <w:trHeight w:val="833"/>
                        </w:trPr>
                        <w:tc>
                          <w:tcPr>
                            <w:tcW w:w="9525" w:type="dxa"/>
                            <w:gridSpan w:val="2"/>
                          </w:tcPr>
                          <w:p w14:paraId="6B89386C" w14:textId="77777777" w:rsidR="00B8665B" w:rsidRDefault="00B8665B" w:rsidP="00B8665B">
                            <w:pPr>
                              <w:pBdr>
                                <w:top w:val="nil"/>
                                <w:left w:val="nil"/>
                                <w:bottom w:val="nil"/>
                                <w:right w:val="nil"/>
                                <w:between w:val="nil"/>
                              </w:pBdr>
                              <w:tabs>
                                <w:tab w:val="left" w:pos="6135"/>
                              </w:tabs>
                              <w:spacing w:line="360" w:lineRule="auto"/>
                              <w:ind w:firstLine="709"/>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Рак гортани</w:t>
                            </w:r>
                          </w:p>
                        </w:tc>
                      </w:tr>
                      <w:tr w:rsidR="00B8665B" w14:paraId="060CDE26" w14:textId="77777777" w:rsidTr="00D417B4">
                        <w:trPr>
                          <w:trHeight w:val="1422"/>
                        </w:trPr>
                        <w:tc>
                          <w:tcPr>
                            <w:tcW w:w="4968" w:type="dxa"/>
                          </w:tcPr>
                          <w:p w14:paraId="49FE1C87" w14:textId="77777777" w:rsidR="00B8665B" w:rsidRDefault="00B8665B" w:rsidP="00B8665B">
                            <w:pPr>
                              <w:pBdr>
                                <w:top w:val="nil"/>
                                <w:left w:val="nil"/>
                                <w:bottom w:val="nil"/>
                                <w:right w:val="nil"/>
                                <w:between w:val="nil"/>
                              </w:pBdr>
                              <w:spacing w:line="36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808080"/>
                                <w:sz w:val="24"/>
                                <w:szCs w:val="24"/>
                              </w:rPr>
                              <w:t>Кодирование по Международной статистической классификации болезней и проблем, связанных со здоровьем:</w:t>
                            </w:r>
                          </w:p>
                        </w:tc>
                        <w:tc>
                          <w:tcPr>
                            <w:tcW w:w="4557" w:type="dxa"/>
                          </w:tcPr>
                          <w:p w14:paraId="34993E43" w14:textId="77777777" w:rsidR="00B8665B" w:rsidRDefault="00B8665B" w:rsidP="00B8665B">
                            <w:pPr>
                              <w:pBdr>
                                <w:top w:val="nil"/>
                                <w:left w:val="nil"/>
                                <w:bottom w:val="nil"/>
                                <w:right w:val="nil"/>
                                <w:between w:val="nil"/>
                              </w:pBdr>
                              <w:tabs>
                                <w:tab w:val="left" w:pos="613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C32</w:t>
                            </w:r>
                          </w:p>
                          <w:p w14:paraId="75F6544C" w14:textId="77777777" w:rsidR="00B8665B" w:rsidRDefault="00B8665B" w:rsidP="00B8665B">
                            <w:pPr>
                              <w:pBdr>
                                <w:top w:val="nil"/>
                                <w:left w:val="nil"/>
                                <w:bottom w:val="nil"/>
                                <w:right w:val="nil"/>
                                <w:between w:val="nil"/>
                              </w:pBdr>
                              <w:tabs>
                                <w:tab w:val="left" w:pos="6135"/>
                              </w:tabs>
                              <w:spacing w:line="360" w:lineRule="auto"/>
                              <w:ind w:firstLine="709"/>
                              <w:rPr>
                                <w:rFonts w:ascii="Times New Roman" w:eastAsia="Times New Roman" w:hAnsi="Times New Roman" w:cs="Times New Roman"/>
                                <w:color w:val="000000"/>
                                <w:sz w:val="24"/>
                                <w:szCs w:val="24"/>
                              </w:rPr>
                            </w:pPr>
                          </w:p>
                        </w:tc>
                      </w:tr>
                      <w:tr w:rsidR="00B8665B" w14:paraId="0D10AC4A" w14:textId="77777777" w:rsidTr="00D417B4">
                        <w:trPr>
                          <w:trHeight w:val="456"/>
                        </w:trPr>
                        <w:tc>
                          <w:tcPr>
                            <w:tcW w:w="4968" w:type="dxa"/>
                          </w:tcPr>
                          <w:p w14:paraId="36B31911" w14:textId="77777777" w:rsidR="00B8665B" w:rsidRDefault="00B8665B" w:rsidP="00B8665B">
                            <w:pPr>
                              <w:pBdr>
                                <w:top w:val="nil"/>
                                <w:left w:val="nil"/>
                                <w:bottom w:val="nil"/>
                                <w:right w:val="nil"/>
                                <w:between w:val="nil"/>
                              </w:pBdr>
                              <w:tabs>
                                <w:tab w:val="left" w:pos="6135"/>
                              </w:tabs>
                              <w:spacing w:line="360" w:lineRule="auto"/>
                              <w:ind w:firstLine="709"/>
                              <w:jc w:val="right"/>
                              <w:rPr>
                                <w:rFonts w:ascii="Times New Roman" w:eastAsia="Times New Roman" w:hAnsi="Times New Roman" w:cs="Times New Roman"/>
                                <w:color w:val="808080"/>
                                <w:sz w:val="24"/>
                                <w:szCs w:val="24"/>
                              </w:rPr>
                            </w:pPr>
                            <w:r>
                              <w:rPr>
                                <w:rFonts w:ascii="Times New Roman" w:eastAsia="Times New Roman" w:hAnsi="Times New Roman" w:cs="Times New Roman"/>
                                <w:color w:val="767171"/>
                                <w:sz w:val="24"/>
                                <w:szCs w:val="24"/>
                              </w:rPr>
                              <w:t>Возрастная группа:</w:t>
                            </w:r>
                            <w:r>
                              <w:rPr>
                                <w:rFonts w:ascii="Times New Roman" w:eastAsia="Times New Roman" w:hAnsi="Times New Roman" w:cs="Times New Roman"/>
                                <w:b/>
                                <w:color w:val="767171"/>
                                <w:sz w:val="24"/>
                                <w:szCs w:val="24"/>
                              </w:rPr>
                              <w:t xml:space="preserve"> </w:t>
                            </w:r>
                            <w:r>
                              <w:rPr>
                                <w:rFonts w:ascii="Times New Roman" w:eastAsia="Times New Roman" w:hAnsi="Times New Roman" w:cs="Times New Roman"/>
                                <w:color w:val="000000"/>
                                <w:sz w:val="24"/>
                                <w:szCs w:val="24"/>
                              </w:rPr>
                              <w:t xml:space="preserve"> </w:t>
                            </w:r>
                          </w:p>
                        </w:tc>
                        <w:tc>
                          <w:tcPr>
                            <w:tcW w:w="4557" w:type="dxa"/>
                          </w:tcPr>
                          <w:p w14:paraId="0FD58309" w14:textId="77777777" w:rsidR="00B8665B" w:rsidRDefault="00B8665B" w:rsidP="00B8665B">
                            <w:pPr>
                              <w:pBdr>
                                <w:top w:val="nil"/>
                                <w:left w:val="nil"/>
                                <w:bottom w:val="nil"/>
                                <w:right w:val="nil"/>
                                <w:between w:val="nil"/>
                              </w:pBdr>
                              <w:tabs>
                                <w:tab w:val="left" w:pos="613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взрослые</w:t>
                            </w:r>
                          </w:p>
                        </w:tc>
                      </w:tr>
                      <w:tr w:rsidR="00B8665B" w14:paraId="79D65D71" w14:textId="77777777" w:rsidTr="00D417B4">
                        <w:trPr>
                          <w:trHeight w:val="795"/>
                        </w:trPr>
                        <w:tc>
                          <w:tcPr>
                            <w:tcW w:w="4968" w:type="dxa"/>
                          </w:tcPr>
                          <w:p w14:paraId="53AE5951" w14:textId="77777777" w:rsidR="00B8665B" w:rsidRDefault="00B8665B" w:rsidP="00B8665B">
                            <w:pPr>
                              <w:pBdr>
                                <w:top w:val="nil"/>
                                <w:left w:val="nil"/>
                                <w:bottom w:val="nil"/>
                                <w:right w:val="nil"/>
                                <w:between w:val="nil"/>
                              </w:pBdr>
                              <w:tabs>
                                <w:tab w:val="left" w:pos="6135"/>
                              </w:tabs>
                              <w:spacing w:line="360" w:lineRule="auto"/>
                              <w:ind w:firstLine="709"/>
                              <w:jc w:val="right"/>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Год утверждения:</w:t>
                            </w:r>
                          </w:p>
                        </w:tc>
                        <w:tc>
                          <w:tcPr>
                            <w:tcW w:w="4557" w:type="dxa"/>
                          </w:tcPr>
                          <w:p w14:paraId="62A5485F" w14:textId="77777777" w:rsidR="00B8665B" w:rsidRDefault="00B8665B" w:rsidP="00B8665B">
                            <w:pPr>
                              <w:pBdr>
                                <w:top w:val="nil"/>
                                <w:left w:val="nil"/>
                                <w:bottom w:val="nil"/>
                                <w:right w:val="nil"/>
                                <w:between w:val="nil"/>
                              </w:pBdr>
                              <w:tabs>
                                <w:tab w:val="left" w:pos="613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w:t>
                            </w:r>
                            <w:r>
                              <w:rPr>
                                <w:rFonts w:ascii="Times New Roman" w:eastAsia="Times New Roman" w:hAnsi="Times New Roman" w:cs="Times New Roman"/>
                                <w:color w:val="000000"/>
                                <w:sz w:val="24"/>
                                <w:szCs w:val="24"/>
                              </w:rPr>
                              <w:t xml:space="preserve"> г.</w:t>
                            </w:r>
                          </w:p>
                        </w:tc>
                      </w:tr>
                      <w:tr w:rsidR="00B8665B" w14:paraId="365F9C3D" w14:textId="77777777" w:rsidTr="00D417B4">
                        <w:tc>
                          <w:tcPr>
                            <w:tcW w:w="9525" w:type="dxa"/>
                            <w:gridSpan w:val="2"/>
                          </w:tcPr>
                          <w:p w14:paraId="2FCBBEB3" w14:textId="77777777" w:rsidR="00B8665B" w:rsidRDefault="00B8665B" w:rsidP="00B8665B">
                            <w:pPr>
                              <w:pBdr>
                                <w:top w:val="nil"/>
                                <w:left w:val="nil"/>
                                <w:bottom w:val="nil"/>
                                <w:right w:val="nil"/>
                                <w:between w:val="nil"/>
                              </w:pBdr>
                              <w:tabs>
                                <w:tab w:val="left" w:pos="6135"/>
                              </w:tabs>
                              <w:spacing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808080"/>
                                <w:sz w:val="24"/>
                                <w:szCs w:val="24"/>
                              </w:rPr>
                              <w:t xml:space="preserve">        Разработчики клинических рекомендаций:</w:t>
                            </w:r>
                            <w:r>
                              <w:rPr>
                                <w:rFonts w:ascii="Times New Roman" w:eastAsia="Times New Roman" w:hAnsi="Times New Roman" w:cs="Times New Roman"/>
                                <w:color w:val="FF0000"/>
                                <w:sz w:val="24"/>
                                <w:szCs w:val="24"/>
                              </w:rPr>
                              <w:t xml:space="preserve"> </w:t>
                            </w:r>
                          </w:p>
                        </w:tc>
                      </w:tr>
                      <w:tr w:rsidR="00B8665B" w14:paraId="4E43873F" w14:textId="77777777" w:rsidTr="00D417B4">
                        <w:trPr>
                          <w:trHeight w:val="4170"/>
                        </w:trPr>
                        <w:tc>
                          <w:tcPr>
                            <w:tcW w:w="9525" w:type="dxa"/>
                            <w:gridSpan w:val="2"/>
                          </w:tcPr>
                          <w:p w14:paraId="0CF9A761" w14:textId="77777777" w:rsidR="00B8665B" w:rsidRDefault="00B8665B" w:rsidP="00B8665B">
                            <w:pPr>
                              <w:spacing w:before="8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
                          <w:p w14:paraId="6096F832" w14:textId="77777777" w:rsidR="00B8665B" w:rsidRDefault="00B8665B" w:rsidP="00B8665B">
                            <w:pPr>
                              <w:numPr>
                                <w:ilvl w:val="0"/>
                                <w:numId w:val="19"/>
                              </w:numPr>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Ассоциация онкологов России</w:t>
                            </w:r>
                          </w:p>
                          <w:p w14:paraId="1ABC8CB4" w14:textId="77777777" w:rsidR="00B8665B" w:rsidRDefault="00B8665B" w:rsidP="00B8665B">
                            <w:pPr>
                              <w:numPr>
                                <w:ilvl w:val="0"/>
                                <w:numId w:val="19"/>
                              </w:numPr>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Общероссийская общественная организация «Федерация специалистов</w:t>
                            </w:r>
                          </w:p>
                          <w:p w14:paraId="4E6E9681" w14:textId="77777777" w:rsidR="00B8665B" w:rsidRDefault="00B8665B" w:rsidP="00B8665B">
                            <w:pPr>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лечению заболеваний головы и шеи»</w:t>
                            </w:r>
                          </w:p>
                          <w:p w14:paraId="0390A6C9" w14:textId="77777777" w:rsidR="00B8665B" w:rsidRDefault="00B8665B" w:rsidP="00B8665B">
                            <w:pPr>
                              <w:numPr>
                                <w:ilvl w:val="0"/>
                                <w:numId w:val="19"/>
                              </w:numPr>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Некоммерческая организация «Ассоциация онкологических организаций Сибири и Дальнего Востока»</w:t>
                            </w:r>
                          </w:p>
                          <w:p w14:paraId="5F5B3147" w14:textId="77777777" w:rsidR="00B8665B" w:rsidRDefault="00B8665B" w:rsidP="00B8665B">
                            <w:pPr>
                              <w:numPr>
                                <w:ilvl w:val="0"/>
                                <w:numId w:val="19"/>
                              </w:numPr>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Общероссийская общественная организация «Российское общество клинической онкологии»</w:t>
                            </w:r>
                          </w:p>
                          <w:p w14:paraId="487E5CD7" w14:textId="77777777" w:rsidR="00B8665B" w:rsidRDefault="00B8665B" w:rsidP="00B8665B">
                            <w:pPr>
                              <w:numPr>
                                <w:ilvl w:val="0"/>
                                <w:numId w:val="19"/>
                              </w:numPr>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Российское общество специалистов по опухолям головы и шеи</w:t>
                            </w:r>
                          </w:p>
                          <w:p w14:paraId="32BC7B19" w14:textId="77777777" w:rsidR="00B8665B" w:rsidRDefault="00B8665B" w:rsidP="00B8665B">
                            <w:pPr>
                              <w:pBdr>
                                <w:top w:val="nil"/>
                                <w:left w:val="nil"/>
                                <w:bottom w:val="nil"/>
                                <w:right w:val="nil"/>
                                <w:between w:val="nil"/>
                              </w:pBdr>
                              <w:spacing w:line="360" w:lineRule="auto"/>
                              <w:ind w:right="667"/>
                              <w:rPr>
                                <w:rFonts w:ascii="Times New Roman" w:eastAsia="Times New Roman" w:hAnsi="Times New Roman" w:cs="Times New Roman"/>
                                <w:sz w:val="24"/>
                                <w:szCs w:val="24"/>
                              </w:rPr>
                            </w:pPr>
                          </w:p>
                          <w:p w14:paraId="03CB4381" w14:textId="77777777" w:rsidR="00B8665B" w:rsidRDefault="00B8665B" w:rsidP="00B8665B">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p>
                          <w:p w14:paraId="27E9620A" w14:textId="77777777" w:rsidR="00B8665B" w:rsidRDefault="00B8665B" w:rsidP="00B8665B">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p>
                          <w:p w14:paraId="3F62D99F" w14:textId="77777777" w:rsidR="00B8665B" w:rsidRDefault="00B8665B" w:rsidP="00B8665B">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p>
                        </w:tc>
                      </w:tr>
                    </w:tbl>
                    <w:p w14:paraId="03BB1EB4" w14:textId="77777777" w:rsidR="007E3E91" w:rsidRDefault="007E3E91" w:rsidP="00B8665B">
                      <w:pPr>
                        <w:textDirection w:val="btLr"/>
                      </w:pPr>
                    </w:p>
                  </w:txbxContent>
                </v:textbox>
                <w10:wrap type="square"/>
              </v:rect>
            </w:pict>
          </mc:Fallback>
        </mc:AlternateContent>
      </w:r>
      <w:r w:rsidR="00000000">
        <w:rPr>
          <w:noProof/>
        </w:rPr>
        <mc:AlternateContent>
          <mc:Choice Requires="wps">
            <w:drawing>
              <wp:anchor distT="0" distB="0" distL="0" distR="0" simplePos="0" relativeHeight="251658240" behindDoc="0" locked="0" layoutInCell="1" hidden="0" allowOverlap="1" wp14:anchorId="465A8247" wp14:editId="13D81B4A">
                <wp:simplePos x="0" y="0"/>
                <wp:positionH relativeFrom="column">
                  <wp:posOffset>-571499</wp:posOffset>
                </wp:positionH>
                <wp:positionV relativeFrom="paragraph">
                  <wp:posOffset>-228599</wp:posOffset>
                </wp:positionV>
                <wp:extent cx="6638925" cy="9725025"/>
                <wp:effectExtent l="0" t="0" r="0" b="0"/>
                <wp:wrapSquare wrapText="bothSides" distT="0" distB="0" distL="0" distR="0"/>
                <wp:docPr id="1026" name="Прямоугольник 1026"/>
                <wp:cNvGraphicFramePr/>
                <a:graphic xmlns:a="http://schemas.openxmlformats.org/drawingml/2006/main">
                  <a:graphicData uri="http://schemas.microsoft.com/office/word/2010/wordprocessingShape">
                    <wps:wsp>
                      <wps:cNvSpPr/>
                      <wps:spPr>
                        <a:xfrm>
                          <a:off x="1845563" y="0"/>
                          <a:ext cx="7000875" cy="7560000"/>
                        </a:xfrm>
                        <a:prstGeom prst="rect">
                          <a:avLst/>
                        </a:prstGeom>
                        <a:solidFill>
                          <a:srgbClr val="FFFFFF"/>
                        </a:solidFill>
                        <a:ln>
                          <a:noFill/>
                        </a:ln>
                      </wps:spPr>
                      <wps:txbx>
                        <w:txbxContent>
                          <w:p w14:paraId="52656FD5" w14:textId="77777777" w:rsidR="007E3E91" w:rsidRDefault="007E3E91">
                            <w:pPr>
                              <w:textDirection w:val="btLr"/>
                            </w:pPr>
                          </w:p>
                        </w:txbxContent>
                      </wps:txbx>
                      <wps:bodyPr spcFirstLastPara="1" wrap="square" lIns="91425" tIns="91425" rIns="91425" bIns="91425" anchor="ctr" anchorCtr="0">
                        <a:noAutofit/>
                      </wps:bodyPr>
                    </wps:wsp>
                  </a:graphicData>
                </a:graphic>
              </wp:anchor>
            </w:drawing>
          </mc:Choice>
          <mc:Fallback>
            <w:pict>
              <v:rect w14:anchorId="465A8247" id="Прямоугольник 1026" o:spid="_x0000_s1027" style="position:absolute;margin-left:-45pt;margin-top:-18pt;width:522.75pt;height:765.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" stroked="f">
                <v:textbox inset="2.53958mm,2.53958mm,2.53958mm,2.53958mm">
                  <w:txbxContent>
                    <w:p w14:paraId="52656FD5" w14:textId="77777777" w:rsidR="007E3E91" w:rsidRDefault="007E3E91">
                      <w:pPr>
                        <w:textDirection w:val="btLr"/>
                      </w:pPr>
                    </w:p>
                  </w:txbxContent>
                </v:textbox>
                <w10:wrap type="square"/>
              </v:rect>
            </w:pict>
          </mc:Fallback>
        </mc:AlternateContent>
      </w:r>
    </w:p>
    <w:p w14:paraId="0944E2F8" w14:textId="3232FFEB"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Оглавление</w:t>
      </w:r>
    </w:p>
    <w:sdt>
      <w:sdtPr>
        <w:rPr>
          <w:rFonts w:ascii="Times New Roman" w:eastAsia="Times New Roman" w:hAnsi="Times New Roman" w:cs="Times New Roman"/>
          <w:color w:val="000000"/>
          <w:sz w:val="24"/>
          <w:szCs w:val="24"/>
        </w:rPr>
        <w:id w:val="-1586604497"/>
        <w:docPartObj>
          <w:docPartGallery w:val="Table of Contents"/>
          <w:docPartUnique/>
        </w:docPartObj>
      </w:sdtPr>
      <w:sdtContent>
        <w:p w14:paraId="6B325B71" w14:textId="6B19D1C2"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r w:rsidRPr="000A1F05">
            <w:rPr>
              <w:rFonts w:ascii="Times New Roman" w:eastAsia="Times New Roman" w:hAnsi="Times New Roman" w:cs="Times New Roman"/>
              <w:color w:val="000000"/>
              <w:sz w:val="24"/>
              <w:szCs w:val="24"/>
            </w:rPr>
            <w:fldChar w:fldCharType="begin"/>
          </w:r>
          <w:r w:rsidRPr="000A1F05">
            <w:rPr>
              <w:rFonts w:ascii="Times New Roman" w:eastAsia="Times New Roman" w:hAnsi="Times New Roman" w:cs="Times New Roman"/>
              <w:color w:val="000000"/>
              <w:sz w:val="24"/>
              <w:szCs w:val="24"/>
            </w:rPr>
            <w:instrText xml:space="preserve"> TOC \h \u \z </w:instrText>
          </w:r>
          <w:r w:rsidRPr="000A1F05">
            <w:rPr>
              <w:rFonts w:ascii="Times New Roman" w:eastAsia="Times New Roman" w:hAnsi="Times New Roman" w:cs="Times New Roman"/>
              <w:color w:val="000000"/>
              <w:sz w:val="24"/>
              <w:szCs w:val="24"/>
            </w:rPr>
            <w:fldChar w:fldCharType="separate"/>
          </w:r>
          <w:hyperlink w:anchor="_heading=h.206ipza">
            <w:r w:rsidRPr="000A1F05">
              <w:rPr>
                <w:rStyle w:val="affc"/>
                <w:rFonts w:ascii="Times New Roman" w:eastAsia="Times New Roman" w:hAnsi="Times New Roman" w:cs="Times New Roman"/>
                <w:position w:val="0"/>
                <w:sz w:val="24"/>
                <w:szCs w:val="24"/>
              </w:rPr>
              <w:t>Список сокращений</w:t>
            </w:r>
          </w:hyperlink>
          <w:hyperlink w:anchor="_heading=h.206ipza">
            <w:r w:rsidRPr="000A1F05">
              <w:rPr>
                <w:rStyle w:val="affc"/>
                <w:rFonts w:ascii="Times New Roman" w:eastAsia="Times New Roman" w:hAnsi="Times New Roman" w:cs="Times New Roman"/>
                <w:position w:val="0"/>
                <w:sz w:val="24"/>
                <w:szCs w:val="24"/>
              </w:rPr>
              <w:tab/>
            </w:r>
            <w:r>
              <w:rPr>
                <w:rStyle w:val="affc"/>
                <w:rFonts w:ascii="Times New Roman" w:eastAsia="Times New Roman" w:hAnsi="Times New Roman" w:cs="Times New Roman"/>
                <w:position w:val="0"/>
                <w:sz w:val="24"/>
                <w:szCs w:val="24"/>
              </w:rPr>
              <w:t>……………………………………………………………………</w:t>
            </w:r>
            <w:r w:rsidR="00FA5A72">
              <w:rPr>
                <w:rStyle w:val="affc"/>
                <w:rFonts w:ascii="Times New Roman" w:eastAsia="Times New Roman" w:hAnsi="Times New Roman" w:cs="Times New Roman"/>
                <w:position w:val="0"/>
                <w:sz w:val="24"/>
                <w:szCs w:val="24"/>
              </w:rPr>
              <w:t>…………</w:t>
            </w:r>
            <w:r>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4</w:t>
            </w:r>
          </w:hyperlink>
        </w:p>
        <w:p w14:paraId="05EAFA23" w14:textId="669A24A1"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4k668n3">
            <w:r w:rsidRPr="000A1F05">
              <w:rPr>
                <w:rStyle w:val="affc"/>
                <w:rFonts w:ascii="Times New Roman" w:eastAsia="Times New Roman" w:hAnsi="Times New Roman" w:cs="Times New Roman"/>
                <w:position w:val="0"/>
                <w:sz w:val="24"/>
                <w:szCs w:val="24"/>
              </w:rPr>
              <w:t>Термины и определения</w:t>
            </w:r>
          </w:hyperlink>
          <w:hyperlink w:anchor="_heading=h.4k668n3">
            <w:r w:rsidRPr="000A1F05">
              <w:rPr>
                <w:rStyle w:val="affc"/>
                <w:rFonts w:ascii="Times New Roman" w:eastAsia="Times New Roman" w:hAnsi="Times New Roman" w:cs="Times New Roman"/>
                <w:position w:val="0"/>
                <w:sz w:val="24"/>
                <w:szCs w:val="24"/>
              </w:rPr>
              <w:tab/>
            </w:r>
            <w:r>
              <w:rPr>
                <w:rStyle w:val="affc"/>
                <w:rFonts w:ascii="Times New Roman" w:eastAsia="Times New Roman" w:hAnsi="Times New Roman" w:cs="Times New Roman"/>
                <w:position w:val="0"/>
                <w:sz w:val="24"/>
                <w:szCs w:val="24"/>
              </w:rPr>
              <w:t>……………………………………………</w:t>
            </w:r>
            <w:r w:rsidR="00FA5A72">
              <w:rPr>
                <w:rStyle w:val="affc"/>
                <w:rFonts w:ascii="Times New Roman" w:eastAsia="Times New Roman" w:hAnsi="Times New Roman" w:cs="Times New Roman"/>
                <w:position w:val="0"/>
                <w:sz w:val="24"/>
                <w:szCs w:val="24"/>
              </w:rPr>
              <w:t>………</w:t>
            </w:r>
            <w:r>
              <w:rPr>
                <w:rStyle w:val="affc"/>
                <w:rFonts w:ascii="Times New Roman" w:eastAsia="Times New Roman" w:hAnsi="Times New Roman" w:cs="Times New Roman"/>
                <w:position w:val="0"/>
                <w:sz w:val="24"/>
                <w:szCs w:val="24"/>
              </w:rPr>
              <w:t>……………</w:t>
            </w:r>
            <w:r w:rsidR="00FA5A72">
              <w:rPr>
                <w:rStyle w:val="affc"/>
                <w:rFonts w:ascii="Times New Roman" w:eastAsia="Times New Roman" w:hAnsi="Times New Roman" w:cs="Times New Roman"/>
                <w:position w:val="0"/>
                <w:sz w:val="24"/>
                <w:szCs w:val="24"/>
              </w:rPr>
              <w:t>…</w:t>
            </w:r>
            <w:r>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6</w:t>
            </w:r>
          </w:hyperlink>
        </w:p>
        <w:p w14:paraId="228ABC66" w14:textId="53C4C2A5"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2zbgiuw">
            <w:r w:rsidRPr="000A1F05">
              <w:rPr>
                <w:rStyle w:val="affc"/>
                <w:rFonts w:ascii="Times New Roman" w:eastAsia="Times New Roman" w:hAnsi="Times New Roman" w:cs="Times New Roman"/>
                <w:position w:val="0"/>
                <w:sz w:val="24"/>
                <w:szCs w:val="24"/>
              </w:rPr>
              <w:t>1. Краткая информация по заболеванию или состоянию (группе заболеваний или состояний)</w:t>
            </w:r>
          </w:hyperlink>
          <w:hyperlink w:anchor="_heading=h.2zbgiuw">
            <w:r w:rsidRPr="000A1F05">
              <w:rPr>
                <w:rStyle w:val="affc"/>
                <w:rFonts w:ascii="Times New Roman" w:eastAsia="Times New Roman" w:hAnsi="Times New Roman" w:cs="Times New Roman"/>
                <w:position w:val="0"/>
                <w:sz w:val="24"/>
                <w:szCs w:val="24"/>
              </w:rPr>
              <w:tab/>
            </w:r>
            <w:r>
              <w:rPr>
                <w:rStyle w:val="affc"/>
                <w:rFonts w:ascii="Times New Roman" w:eastAsia="Times New Roman" w:hAnsi="Times New Roman" w:cs="Times New Roman"/>
                <w:position w:val="0"/>
                <w:sz w:val="24"/>
                <w:szCs w:val="24"/>
              </w:rPr>
              <w:t>……………………………………………………………………………</w:t>
            </w:r>
            <w:r w:rsidR="00FA5A72">
              <w:rPr>
                <w:rStyle w:val="affc"/>
                <w:rFonts w:ascii="Times New Roman" w:eastAsia="Times New Roman" w:hAnsi="Times New Roman" w:cs="Times New Roman"/>
                <w:position w:val="0"/>
                <w:sz w:val="24"/>
                <w:szCs w:val="24"/>
              </w:rPr>
              <w:t xml:space="preserve">                        </w:t>
            </w:r>
            <w:r>
              <w:rPr>
                <w:rStyle w:val="affc"/>
                <w:rFonts w:ascii="Times New Roman" w:eastAsia="Times New Roman" w:hAnsi="Times New Roman" w:cs="Times New Roman"/>
                <w:position w:val="0"/>
                <w:sz w:val="24"/>
                <w:szCs w:val="24"/>
              </w:rPr>
              <w:t>……</w:t>
            </w:r>
            <w:r w:rsidR="00FA5A72">
              <w:rPr>
                <w:rStyle w:val="affc"/>
                <w:rFonts w:ascii="Times New Roman" w:eastAsia="Times New Roman" w:hAnsi="Times New Roman" w:cs="Times New Roman"/>
                <w:position w:val="0"/>
                <w:sz w:val="24"/>
                <w:szCs w:val="24"/>
              </w:rPr>
              <w:t>…</w:t>
            </w:r>
            <w:r>
              <w:rPr>
                <w:rStyle w:val="affc"/>
                <w:rFonts w:ascii="Times New Roman" w:eastAsia="Times New Roman" w:hAnsi="Times New Roman" w:cs="Times New Roman"/>
                <w:position w:val="0"/>
                <w:sz w:val="24"/>
                <w:szCs w:val="24"/>
              </w:rPr>
              <w:t>….6</w:t>
            </w:r>
          </w:hyperlink>
        </w:p>
        <w:bookmarkStart w:id="0" w:name="_heading=h.30j0zll" w:colFirst="0" w:colLast="0"/>
        <w:bookmarkEnd w:id="0"/>
        <w:p w14:paraId="3F6A6AEC" w14:textId="06B37B14"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r w:rsidRPr="000A1F05">
            <w:rPr>
              <w:rFonts w:ascii="Times New Roman" w:eastAsia="Times New Roman" w:hAnsi="Times New Roman" w:cs="Times New Roman"/>
              <w:color w:val="000000"/>
              <w:sz w:val="24"/>
              <w:szCs w:val="24"/>
            </w:rPr>
            <w:fldChar w:fldCharType="begin"/>
          </w:r>
          <w:r w:rsidRPr="000A1F05">
            <w:rPr>
              <w:rFonts w:ascii="Times New Roman" w:eastAsia="Times New Roman" w:hAnsi="Times New Roman" w:cs="Times New Roman"/>
              <w:color w:val="000000"/>
              <w:sz w:val="24"/>
              <w:szCs w:val="24"/>
            </w:rPr>
            <w:instrText>HYPERLINK \l "_heading=h.1egqt2p" \h</w:instrText>
          </w:r>
          <w:r w:rsidRPr="000A1F05">
            <w:rPr>
              <w:rFonts w:ascii="Times New Roman" w:eastAsia="Times New Roman" w:hAnsi="Times New Roman" w:cs="Times New Roman"/>
              <w:color w:val="000000"/>
              <w:sz w:val="24"/>
              <w:szCs w:val="24"/>
            </w:rPr>
          </w:r>
          <w:r w:rsidRPr="000A1F05">
            <w:rPr>
              <w:rFonts w:ascii="Times New Roman" w:eastAsia="Times New Roman" w:hAnsi="Times New Roman" w:cs="Times New Roman"/>
              <w:color w:val="000000"/>
              <w:sz w:val="24"/>
              <w:szCs w:val="24"/>
            </w:rPr>
            <w:fldChar w:fldCharType="separate"/>
          </w:r>
          <w:r w:rsidRPr="000A1F05">
            <w:rPr>
              <w:rStyle w:val="affc"/>
              <w:rFonts w:ascii="Times New Roman" w:eastAsia="Times New Roman" w:hAnsi="Times New Roman" w:cs="Times New Roman"/>
              <w:position w:val="0"/>
              <w:sz w:val="24"/>
              <w:szCs w:val="24"/>
            </w:rPr>
            <w:t>1.1. Определение заболевания или состояния (группы заболеваний или состояний)</w:t>
          </w:r>
          <w:r w:rsidRPr="000A1F05">
            <w:rPr>
              <w:rFonts w:ascii="Times New Roman" w:eastAsia="Times New Roman" w:hAnsi="Times New Roman" w:cs="Times New Roman"/>
              <w:color w:val="000000"/>
              <w:sz w:val="24"/>
              <w:szCs w:val="24"/>
            </w:rPr>
            <w:fldChar w:fldCharType="end"/>
          </w:r>
          <w:r w:rsidR="00FA5A72">
            <w:rPr>
              <w:rFonts w:ascii="Times New Roman" w:eastAsia="Times New Roman" w:hAnsi="Times New Roman" w:cs="Times New Roman"/>
              <w:color w:val="000000"/>
              <w:sz w:val="24"/>
              <w:szCs w:val="24"/>
            </w:rPr>
            <w:t>…………</w:t>
          </w:r>
          <w:hyperlink w:anchor="_heading=h.1egqt2p">
            <w:r w:rsidR="00FA5A72">
              <w:rPr>
                <w:rStyle w:val="affc"/>
                <w:rFonts w:ascii="Times New Roman" w:eastAsia="Times New Roman" w:hAnsi="Times New Roman" w:cs="Times New Roman"/>
                <w:position w:val="0"/>
                <w:sz w:val="24"/>
                <w:szCs w:val="24"/>
              </w:rPr>
              <w:t>6</w:t>
            </w:r>
          </w:hyperlink>
        </w:p>
        <w:p w14:paraId="7094BFB7" w14:textId="4A99BEEA"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3dy6vkm">
            <w:r w:rsidRPr="000A1F05">
              <w:rPr>
                <w:rStyle w:val="affc"/>
                <w:rFonts w:ascii="Times New Roman" w:eastAsia="Times New Roman" w:hAnsi="Times New Roman" w:cs="Times New Roman"/>
                <w:position w:val="0"/>
                <w:sz w:val="24"/>
                <w:szCs w:val="24"/>
              </w:rPr>
              <w:t>1.2. Этиология и патогенез заболевания или состояния (группы заболеваний или состояний)</w:t>
            </w:r>
          </w:hyperlink>
          <w:hyperlink w:anchor="_heading=h.3dy6vkm">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hyperlink>
          <w:r w:rsidR="00FA5A72">
            <w:rPr>
              <w:rFonts w:ascii="Times New Roman" w:eastAsia="Times New Roman" w:hAnsi="Times New Roman" w:cs="Times New Roman"/>
              <w:color w:val="000000"/>
              <w:sz w:val="24"/>
              <w:szCs w:val="24"/>
            </w:rPr>
            <w:t>6</w:t>
          </w:r>
        </w:p>
        <w:p w14:paraId="158BC379" w14:textId="073DFDE4"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4d34og8">
            <w:r w:rsidRPr="000A1F05">
              <w:rPr>
                <w:rStyle w:val="affc"/>
                <w:rFonts w:ascii="Times New Roman" w:eastAsia="Times New Roman" w:hAnsi="Times New Roman" w:cs="Times New Roman"/>
                <w:position w:val="0"/>
                <w:sz w:val="24"/>
                <w:szCs w:val="24"/>
              </w:rPr>
              <w:t>1.3. Эпидемиология заболевания или состояния (группы заболеваний или состояний)</w:t>
            </w:r>
          </w:hyperlink>
          <w:r w:rsidR="00FA5A72">
            <w:rPr>
              <w:rFonts w:ascii="Times New Roman" w:eastAsia="Times New Roman" w:hAnsi="Times New Roman" w:cs="Times New Roman"/>
              <w:color w:val="000000"/>
              <w:sz w:val="24"/>
              <w:szCs w:val="24"/>
            </w:rPr>
            <w:t>…...…6</w:t>
          </w:r>
          <w:r w:rsidR="00FA5A72" w:rsidRPr="000A1F05">
            <w:rPr>
              <w:rFonts w:ascii="Times New Roman" w:eastAsia="Times New Roman" w:hAnsi="Times New Roman" w:cs="Times New Roman"/>
              <w:color w:val="000000"/>
              <w:sz w:val="24"/>
              <w:szCs w:val="24"/>
            </w:rPr>
            <w:t xml:space="preserve"> </w:t>
          </w:r>
        </w:p>
        <w:p w14:paraId="2DD6B354" w14:textId="6EDF9F2D"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17dp8vu">
            <w:r w:rsidRPr="000A1F05">
              <w:rPr>
                <w:rStyle w:val="affc"/>
                <w:rFonts w:ascii="Times New Roman" w:eastAsia="Times New Roman" w:hAnsi="Times New Roman" w:cs="Times New Roman"/>
                <w:position w:val="0"/>
                <w:sz w:val="24"/>
                <w:szCs w:val="24"/>
              </w:rPr>
              <w:t>1.4. Особенности кодирования заболевания или состояния (группы заболеваний или состояний) по Международной статистической классификаций болезней и проблем, связанных со здоровьем</w:t>
            </w:r>
          </w:hyperlink>
          <w:hyperlink w:anchor="_heading=h.17dp8vu">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…………………………………………………………………………………..……6</w:t>
            </w:r>
          </w:hyperlink>
        </w:p>
        <w:p w14:paraId="20AA641A" w14:textId="2E751D83"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26in1rg">
            <w:r w:rsidRPr="000A1F05">
              <w:rPr>
                <w:rStyle w:val="affc"/>
                <w:rFonts w:ascii="Times New Roman" w:eastAsia="Times New Roman" w:hAnsi="Times New Roman" w:cs="Times New Roman"/>
                <w:position w:val="0"/>
                <w:sz w:val="24"/>
                <w:szCs w:val="24"/>
              </w:rPr>
              <w:t>1.5. Классификация заболевания или состояния (группы заболеваний или состояний)</w:t>
            </w:r>
          </w:hyperlink>
          <w:hyperlink w:anchor="_heading=h.26in1rg">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hyperlink>
          <w:r w:rsidR="00FA5A72">
            <w:rPr>
              <w:rFonts w:ascii="Times New Roman" w:eastAsia="Times New Roman" w:hAnsi="Times New Roman" w:cs="Times New Roman"/>
              <w:color w:val="000000"/>
              <w:sz w:val="24"/>
              <w:szCs w:val="24"/>
            </w:rPr>
            <w:t>7</w:t>
          </w:r>
        </w:p>
        <w:p w14:paraId="43CEF0F8" w14:textId="5A15F251"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35nkun2">
            <w:r w:rsidRPr="000A1F05">
              <w:rPr>
                <w:rStyle w:val="affc"/>
                <w:rFonts w:ascii="Times New Roman" w:eastAsia="Times New Roman" w:hAnsi="Times New Roman" w:cs="Times New Roman"/>
                <w:position w:val="0"/>
                <w:sz w:val="24"/>
                <w:szCs w:val="24"/>
              </w:rPr>
              <w:t>1.6. Клиническая картина заболевания или состояния (группы заболеваний или состояний)</w:t>
            </w:r>
          </w:hyperlink>
          <w:hyperlink w:anchor="_heading=h.35nkun2">
            <w:r w:rsidRPr="000A1F05">
              <w:rPr>
                <w:rStyle w:val="affc"/>
                <w:rFonts w:ascii="Times New Roman" w:eastAsia="Times New Roman" w:hAnsi="Times New Roman" w:cs="Times New Roman"/>
                <w:position w:val="0"/>
                <w:sz w:val="24"/>
                <w:szCs w:val="24"/>
              </w:rPr>
              <w:tab/>
              <w:t>1</w:t>
            </w:r>
          </w:hyperlink>
          <w:r w:rsidR="00FA5A72">
            <w:rPr>
              <w:rFonts w:ascii="Times New Roman" w:eastAsia="Times New Roman" w:hAnsi="Times New Roman" w:cs="Times New Roman"/>
              <w:color w:val="000000"/>
              <w:sz w:val="24"/>
              <w:szCs w:val="24"/>
            </w:rPr>
            <w:t>0</w:t>
          </w:r>
        </w:p>
        <w:p w14:paraId="74FF246B" w14:textId="37EAC004"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3ygebqi">
            <w:r w:rsidRPr="000A1F05">
              <w:rPr>
                <w:rStyle w:val="affc"/>
                <w:rFonts w:ascii="Times New Roman" w:eastAsia="Times New Roman" w:hAnsi="Times New Roman" w:cs="Times New Roman"/>
                <w:position w:val="0"/>
                <w:sz w:val="24"/>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hyperlink>
          <w:hyperlink w:anchor="_heading=h.3ygebqi">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1</w:t>
            </w:r>
          </w:hyperlink>
          <w:r w:rsidR="00FA5A72">
            <w:rPr>
              <w:rFonts w:ascii="Times New Roman" w:eastAsia="Times New Roman" w:hAnsi="Times New Roman" w:cs="Times New Roman"/>
              <w:color w:val="000000"/>
              <w:sz w:val="24"/>
              <w:szCs w:val="24"/>
            </w:rPr>
            <w:t>0</w:t>
          </w:r>
        </w:p>
        <w:p w14:paraId="7B252443" w14:textId="0A9B8300"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2jxsxqh">
            <w:r w:rsidRPr="000A1F05">
              <w:rPr>
                <w:rStyle w:val="affc"/>
                <w:rFonts w:ascii="Times New Roman" w:eastAsia="Times New Roman" w:hAnsi="Times New Roman" w:cs="Times New Roman"/>
                <w:position w:val="0"/>
                <w:sz w:val="24"/>
                <w:szCs w:val="24"/>
              </w:rPr>
              <w:t>2.1. Жалобы и анамнез</w:t>
            </w:r>
          </w:hyperlink>
          <w:hyperlink w:anchor="_heading=h.2jxsxqh">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1</w:t>
            </w:r>
          </w:hyperlink>
          <w:r w:rsidR="00FA5A72">
            <w:rPr>
              <w:rFonts w:ascii="Times New Roman" w:eastAsia="Times New Roman" w:hAnsi="Times New Roman" w:cs="Times New Roman"/>
              <w:color w:val="000000"/>
              <w:sz w:val="24"/>
              <w:szCs w:val="24"/>
            </w:rPr>
            <w:t>0</w:t>
          </w:r>
        </w:p>
        <w:p w14:paraId="5AED273C" w14:textId="2BFF7118"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z337ya">
            <w:r w:rsidRPr="000A1F05">
              <w:rPr>
                <w:rStyle w:val="affc"/>
                <w:rFonts w:ascii="Times New Roman" w:eastAsia="Times New Roman" w:hAnsi="Times New Roman" w:cs="Times New Roman"/>
                <w:position w:val="0"/>
                <w:sz w:val="24"/>
                <w:szCs w:val="24"/>
              </w:rPr>
              <w:t>2.2. Физикальное обследование</w:t>
            </w:r>
          </w:hyperlink>
          <w:hyperlink w:anchor="_heading=h.z337ya">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1</w:t>
            </w:r>
          </w:hyperlink>
          <w:r w:rsidR="00FA5A72">
            <w:rPr>
              <w:rFonts w:ascii="Times New Roman" w:eastAsia="Times New Roman" w:hAnsi="Times New Roman" w:cs="Times New Roman"/>
              <w:color w:val="000000"/>
              <w:sz w:val="24"/>
              <w:szCs w:val="24"/>
            </w:rPr>
            <w:t>1</w:t>
          </w:r>
        </w:p>
        <w:p w14:paraId="5706FD3D" w14:textId="3FEAD1DC"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2dlolyb">
            <w:r w:rsidRPr="000A1F05">
              <w:rPr>
                <w:rStyle w:val="affc"/>
                <w:rFonts w:ascii="Times New Roman" w:eastAsia="Times New Roman" w:hAnsi="Times New Roman" w:cs="Times New Roman"/>
                <w:position w:val="0"/>
                <w:sz w:val="24"/>
                <w:szCs w:val="24"/>
              </w:rPr>
              <w:t>2.3. Лабораторные диагностические исследования</w:t>
            </w:r>
          </w:hyperlink>
          <w:hyperlink w:anchor="_heading=h.2dlolyb">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1</w:t>
            </w:r>
          </w:hyperlink>
          <w:r w:rsidR="00FA5A72">
            <w:rPr>
              <w:rFonts w:ascii="Times New Roman" w:eastAsia="Times New Roman" w:hAnsi="Times New Roman" w:cs="Times New Roman"/>
              <w:color w:val="000000"/>
              <w:sz w:val="24"/>
              <w:szCs w:val="24"/>
            </w:rPr>
            <w:t>1</w:t>
          </w:r>
        </w:p>
        <w:p w14:paraId="422E0233" w14:textId="6295449A"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sqyw64">
            <w:r w:rsidRPr="000A1F05">
              <w:rPr>
                <w:rStyle w:val="affc"/>
                <w:rFonts w:ascii="Times New Roman" w:eastAsia="Times New Roman" w:hAnsi="Times New Roman" w:cs="Times New Roman"/>
                <w:position w:val="0"/>
                <w:sz w:val="24"/>
                <w:szCs w:val="24"/>
              </w:rPr>
              <w:t>2.4. Инструментальные диагностические исследования</w:t>
            </w:r>
          </w:hyperlink>
          <w:hyperlink w:anchor="_heading=h.sqyw64">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1</w:t>
            </w:r>
          </w:hyperlink>
          <w:r w:rsidR="00FA5A72">
            <w:rPr>
              <w:rFonts w:ascii="Times New Roman" w:eastAsia="Times New Roman" w:hAnsi="Times New Roman" w:cs="Times New Roman"/>
              <w:color w:val="000000"/>
              <w:sz w:val="24"/>
              <w:szCs w:val="24"/>
            </w:rPr>
            <w:t>1</w:t>
          </w:r>
        </w:p>
        <w:p w14:paraId="7A172DB9" w14:textId="155B9C6F"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3cqmetx">
            <w:r w:rsidRPr="000A1F05">
              <w:rPr>
                <w:rStyle w:val="affc"/>
                <w:rFonts w:ascii="Times New Roman" w:eastAsia="Times New Roman" w:hAnsi="Times New Roman" w:cs="Times New Roman"/>
                <w:position w:val="0"/>
                <w:sz w:val="24"/>
                <w:szCs w:val="24"/>
              </w:rPr>
              <w:t>2.5 Иные диагностические исследования</w:t>
            </w:r>
          </w:hyperlink>
          <w:hyperlink w:anchor="_heading=h.3cqmetx">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1</w:t>
            </w:r>
            <w:r w:rsidR="00FA5A72">
              <w:rPr>
                <w:rStyle w:val="affc"/>
                <w:rFonts w:ascii="Times New Roman" w:eastAsia="Times New Roman" w:hAnsi="Times New Roman" w:cs="Times New Roman"/>
                <w:position w:val="0"/>
                <w:sz w:val="24"/>
                <w:szCs w:val="24"/>
              </w:rPr>
              <w:t>2</w:t>
            </w:r>
          </w:hyperlink>
        </w:p>
        <w:p w14:paraId="6642122F" w14:textId="08345920"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1ci93xb">
            <w:r w:rsidRPr="000A1F05">
              <w:rPr>
                <w:rStyle w:val="affc"/>
                <w:rFonts w:ascii="Times New Roman" w:eastAsia="Times New Roman" w:hAnsi="Times New Roman" w:cs="Times New Roman"/>
                <w:position w:val="0"/>
                <w:sz w:val="24"/>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hyperlink>
          <w:hyperlink w:anchor="_heading=h.1ci93xb">
            <w:r w:rsidRPr="000A1F05">
              <w:rPr>
                <w:rStyle w:val="affc"/>
                <w:rFonts w:ascii="Times New Roman" w:eastAsia="Times New Roman" w:hAnsi="Times New Roman" w:cs="Times New Roman"/>
                <w:position w:val="0"/>
                <w:sz w:val="24"/>
                <w:szCs w:val="24"/>
              </w:rPr>
              <w:tab/>
              <w:t>1</w:t>
            </w:r>
          </w:hyperlink>
          <w:r w:rsidR="00FA5A72">
            <w:rPr>
              <w:rFonts w:ascii="Times New Roman" w:eastAsia="Times New Roman" w:hAnsi="Times New Roman" w:cs="Times New Roman"/>
              <w:color w:val="000000"/>
              <w:sz w:val="24"/>
              <w:szCs w:val="24"/>
            </w:rPr>
            <w:t>3</w:t>
          </w:r>
        </w:p>
        <w:p w14:paraId="0FC07835" w14:textId="0964E07B"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3whwml4">
            <w:r w:rsidRPr="000A1F05">
              <w:rPr>
                <w:rStyle w:val="affc"/>
                <w:rFonts w:ascii="Times New Roman" w:eastAsia="Times New Roman" w:hAnsi="Times New Roman" w:cs="Times New Roman"/>
                <w:position w:val="0"/>
                <w:sz w:val="24"/>
                <w:szCs w:val="24"/>
              </w:rPr>
              <w:t>3.1. Складочный отдел гортани</w:t>
            </w:r>
          </w:hyperlink>
          <w:hyperlink w:anchor="_heading=h.3whwml4">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1</w:t>
            </w:r>
          </w:hyperlink>
          <w:r w:rsidR="00FA5A72">
            <w:rPr>
              <w:rFonts w:ascii="Times New Roman" w:eastAsia="Times New Roman" w:hAnsi="Times New Roman" w:cs="Times New Roman"/>
              <w:color w:val="000000"/>
              <w:sz w:val="24"/>
              <w:szCs w:val="24"/>
            </w:rPr>
            <w:t>3</w:t>
          </w:r>
        </w:p>
        <w:p w14:paraId="65D048A4" w14:textId="79C74307"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2bn6wsx">
            <w:r w:rsidRPr="000A1F05">
              <w:rPr>
                <w:rStyle w:val="affc"/>
                <w:rFonts w:ascii="Times New Roman" w:eastAsia="Times New Roman" w:hAnsi="Times New Roman" w:cs="Times New Roman"/>
                <w:position w:val="0"/>
                <w:sz w:val="24"/>
                <w:szCs w:val="24"/>
              </w:rPr>
              <w:t>3.2. Надскладочный отдел гортани</w:t>
            </w:r>
          </w:hyperlink>
          <w:r w:rsidR="00FA5A72">
            <w:rPr>
              <w:rFonts w:ascii="Times New Roman" w:eastAsia="Times New Roman" w:hAnsi="Times New Roman" w:cs="Times New Roman"/>
              <w:color w:val="000000"/>
              <w:sz w:val="24"/>
              <w:szCs w:val="24"/>
            </w:rPr>
            <w:t>……………………………………………………………….19</w:t>
          </w:r>
        </w:p>
        <w:p w14:paraId="027FAF0C" w14:textId="7CA78679"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1rvwp1q">
            <w:r w:rsidRPr="000A1F05">
              <w:rPr>
                <w:rStyle w:val="affc"/>
                <w:rFonts w:ascii="Times New Roman" w:eastAsia="Times New Roman" w:hAnsi="Times New Roman" w:cs="Times New Roman"/>
                <w:position w:val="0"/>
                <w:sz w:val="24"/>
                <w:szCs w:val="24"/>
              </w:rPr>
              <w:t>3.3. Принципы лучевой/химиолучевой терапии</w:t>
            </w:r>
          </w:hyperlink>
          <w:hyperlink w:anchor="_heading=h.1rvwp1q">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2</w:t>
            </w:r>
          </w:hyperlink>
          <w:r w:rsidR="00FA5A72">
            <w:rPr>
              <w:rFonts w:ascii="Times New Roman" w:eastAsia="Times New Roman" w:hAnsi="Times New Roman" w:cs="Times New Roman"/>
              <w:color w:val="000000"/>
              <w:sz w:val="24"/>
              <w:szCs w:val="24"/>
            </w:rPr>
            <w:t>5</w:t>
          </w:r>
        </w:p>
        <w:p w14:paraId="776B0F4F" w14:textId="7ED8F168"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3as4poj">
            <w:r w:rsidRPr="000A1F05">
              <w:rPr>
                <w:rStyle w:val="affc"/>
                <w:rFonts w:ascii="Times New Roman" w:eastAsia="Times New Roman" w:hAnsi="Times New Roman" w:cs="Times New Roman"/>
                <w:position w:val="0"/>
                <w:sz w:val="24"/>
                <w:szCs w:val="24"/>
              </w:rPr>
              <w:t>3.4. Принципы химиотерапии</w:t>
            </w:r>
          </w:hyperlink>
          <w:hyperlink w:anchor="_heading=h.3as4poj">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hyperlink>
          <w:r w:rsidR="00FA5A72">
            <w:rPr>
              <w:rFonts w:ascii="Times New Roman" w:eastAsia="Times New Roman" w:hAnsi="Times New Roman" w:cs="Times New Roman"/>
              <w:color w:val="000000"/>
              <w:sz w:val="24"/>
              <w:szCs w:val="24"/>
            </w:rPr>
            <w:t>27</w:t>
          </w:r>
        </w:p>
        <w:p w14:paraId="6137537E" w14:textId="7A5B7671"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1pxezwc">
            <w:r w:rsidRPr="000A1F05">
              <w:rPr>
                <w:rStyle w:val="affc"/>
                <w:rFonts w:ascii="Times New Roman" w:eastAsia="Times New Roman" w:hAnsi="Times New Roman" w:cs="Times New Roman"/>
                <w:position w:val="0"/>
                <w:sz w:val="24"/>
                <w:szCs w:val="24"/>
              </w:rPr>
              <w:t>3.5. Принципы хирургического лечения</w:t>
            </w:r>
          </w:hyperlink>
          <w:hyperlink w:anchor="_heading=h.1pxezwc">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3</w:t>
            </w:r>
          </w:hyperlink>
          <w:r w:rsidR="00FA5A72">
            <w:rPr>
              <w:rFonts w:ascii="Times New Roman" w:eastAsia="Times New Roman" w:hAnsi="Times New Roman" w:cs="Times New Roman"/>
              <w:color w:val="000000"/>
              <w:sz w:val="24"/>
              <w:szCs w:val="24"/>
            </w:rPr>
            <w:t>0</w:t>
          </w:r>
        </w:p>
        <w:p w14:paraId="228AFB0B" w14:textId="5977B650"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4bvk7pj">
            <w:r w:rsidRPr="000A1F05">
              <w:rPr>
                <w:rStyle w:val="affc"/>
                <w:rFonts w:ascii="Times New Roman" w:eastAsia="Times New Roman" w:hAnsi="Times New Roman" w:cs="Times New Roman"/>
                <w:position w:val="0"/>
                <w:sz w:val="24"/>
                <w:szCs w:val="24"/>
              </w:rPr>
              <w:t>3.6. Обезболивание</w:t>
            </w:r>
          </w:hyperlink>
          <w:hyperlink w:anchor="_heading=h.4bvk7pj">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3</w:t>
            </w:r>
          </w:hyperlink>
          <w:r w:rsidR="00FA5A72">
            <w:rPr>
              <w:rFonts w:ascii="Times New Roman" w:eastAsia="Times New Roman" w:hAnsi="Times New Roman" w:cs="Times New Roman"/>
              <w:color w:val="000000"/>
              <w:sz w:val="24"/>
              <w:szCs w:val="24"/>
            </w:rPr>
            <w:t>1</w:t>
          </w:r>
        </w:p>
        <w:p w14:paraId="48CD888C" w14:textId="67718B1E"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2p2csry">
            <w:r w:rsidRPr="000A1F05">
              <w:rPr>
                <w:rStyle w:val="affc"/>
                <w:rFonts w:ascii="Times New Roman" w:eastAsia="Times New Roman" w:hAnsi="Times New Roman" w:cs="Times New Roman"/>
                <w:position w:val="0"/>
                <w:sz w:val="24"/>
                <w:szCs w:val="24"/>
              </w:rPr>
              <w:t>3.7. Диетотерапия</w:t>
            </w:r>
          </w:hyperlink>
          <w:hyperlink w:anchor="_heading=h.2p2csry">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3</w:t>
            </w:r>
            <w:r w:rsidR="00FA5A72">
              <w:rPr>
                <w:rStyle w:val="affc"/>
                <w:rFonts w:ascii="Times New Roman" w:eastAsia="Times New Roman" w:hAnsi="Times New Roman" w:cs="Times New Roman"/>
                <w:position w:val="0"/>
                <w:sz w:val="24"/>
                <w:szCs w:val="24"/>
              </w:rPr>
              <w:t>1</w:t>
            </w:r>
          </w:hyperlink>
        </w:p>
        <w:p w14:paraId="0FFC3B81" w14:textId="2D54E9B3"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2r0uhxc">
            <w:r w:rsidRPr="000A1F05">
              <w:rPr>
                <w:rStyle w:val="affc"/>
                <w:rFonts w:ascii="Times New Roman" w:eastAsia="Times New Roman" w:hAnsi="Times New Roman" w:cs="Times New Roman"/>
                <w:position w:val="0"/>
                <w:sz w:val="24"/>
                <w:szCs w:val="24"/>
              </w:rPr>
              <w:t>4. Медицинская реабилитация, медицинские показания и противопоказания к применению методов реабилитации</w:t>
            </w:r>
          </w:hyperlink>
          <w:hyperlink w:anchor="_heading=h.2r0uhxc">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3</w:t>
            </w:r>
          </w:hyperlink>
          <w:r w:rsidR="00FA5A72">
            <w:rPr>
              <w:rFonts w:ascii="Times New Roman" w:eastAsia="Times New Roman" w:hAnsi="Times New Roman" w:cs="Times New Roman"/>
              <w:color w:val="000000"/>
              <w:sz w:val="24"/>
              <w:szCs w:val="24"/>
            </w:rPr>
            <w:t>1</w:t>
          </w:r>
        </w:p>
        <w:p w14:paraId="5A8372C4" w14:textId="35CC4950"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1664s55">
            <w:r w:rsidRPr="000A1F05">
              <w:rPr>
                <w:rStyle w:val="affc"/>
                <w:rFonts w:ascii="Times New Roman" w:eastAsia="Times New Roman" w:hAnsi="Times New Roman" w:cs="Times New Roman"/>
                <w:position w:val="0"/>
                <w:sz w:val="24"/>
                <w:szCs w:val="24"/>
              </w:rPr>
              <w:t>5. Профилактика и диспансерное наблюдение, медицинские показания и противопоказания к применению методов профилактики</w:t>
            </w:r>
          </w:hyperlink>
          <w:hyperlink w:anchor="_heading=h.1664s55">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hyperlink>
          <w:r w:rsidR="00FA5A72">
            <w:rPr>
              <w:rFonts w:ascii="Times New Roman" w:eastAsia="Times New Roman" w:hAnsi="Times New Roman" w:cs="Times New Roman"/>
              <w:color w:val="000000"/>
              <w:sz w:val="24"/>
              <w:szCs w:val="24"/>
            </w:rPr>
            <w:t>41</w:t>
          </w:r>
        </w:p>
        <w:p w14:paraId="7FD6BE2A" w14:textId="615AD190"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2grqrue">
            <w:r w:rsidRPr="000A1F05">
              <w:rPr>
                <w:rStyle w:val="affc"/>
                <w:rFonts w:ascii="Times New Roman" w:eastAsia="Times New Roman" w:hAnsi="Times New Roman" w:cs="Times New Roman"/>
                <w:position w:val="0"/>
                <w:sz w:val="24"/>
                <w:szCs w:val="24"/>
              </w:rPr>
              <w:t>6. Организация оказания медицинской помощи</w:t>
            </w:r>
          </w:hyperlink>
          <w:hyperlink w:anchor="_heading=h.2grqrue">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………………………………………………42</w:t>
            </w:r>
          </w:hyperlink>
        </w:p>
        <w:p w14:paraId="6C4A3FD9" w14:textId="624677A2"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3q5sasy">
            <w:r w:rsidRPr="000A1F05">
              <w:rPr>
                <w:rStyle w:val="affc"/>
                <w:rFonts w:ascii="Times New Roman" w:eastAsia="Times New Roman" w:hAnsi="Times New Roman" w:cs="Times New Roman"/>
                <w:position w:val="0"/>
                <w:sz w:val="24"/>
                <w:szCs w:val="24"/>
              </w:rPr>
              <w:t>7. Дополнительная информация (в том числе факторы, влияющие на исход заболевания или состояния)</w:t>
            </w:r>
          </w:hyperlink>
          <w:hyperlink w:anchor="_heading=h.3q5sasy">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r w:rsidRPr="000A1F05">
              <w:rPr>
                <w:rStyle w:val="affc"/>
                <w:rFonts w:ascii="Times New Roman" w:eastAsia="Times New Roman" w:hAnsi="Times New Roman" w:cs="Times New Roman"/>
                <w:position w:val="0"/>
                <w:sz w:val="24"/>
                <w:szCs w:val="24"/>
              </w:rPr>
              <w:t>4</w:t>
            </w:r>
            <w:r w:rsidR="00FA5A72">
              <w:rPr>
                <w:rStyle w:val="affc"/>
                <w:rFonts w:ascii="Times New Roman" w:eastAsia="Times New Roman" w:hAnsi="Times New Roman" w:cs="Times New Roman"/>
                <w:position w:val="0"/>
                <w:sz w:val="24"/>
                <w:szCs w:val="24"/>
              </w:rPr>
              <w:t>8</w:t>
            </w:r>
          </w:hyperlink>
        </w:p>
        <w:p w14:paraId="77806BED" w14:textId="77498551"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25b2l0r">
            <w:r w:rsidRPr="000A1F05">
              <w:rPr>
                <w:rStyle w:val="affc"/>
                <w:rFonts w:ascii="Times New Roman" w:eastAsia="Times New Roman" w:hAnsi="Times New Roman" w:cs="Times New Roman"/>
                <w:position w:val="0"/>
                <w:sz w:val="24"/>
                <w:szCs w:val="24"/>
              </w:rPr>
              <w:t>Приложение А1. Состав рабочей группы по разработке и пересмотру клинических рекомендаци</w:t>
            </w:r>
            <w:r w:rsidRPr="000A1F05">
              <w:rPr>
                <w:rStyle w:val="affc"/>
                <w:rFonts w:ascii="Times New Roman" w:eastAsia="Times New Roman" w:hAnsi="Times New Roman" w:cs="Times New Roman"/>
                <w:position w:val="0"/>
                <w:sz w:val="24"/>
                <w:szCs w:val="24"/>
              </w:rPr>
              <w:tab/>
            </w:r>
          </w:hyperlink>
          <w:r w:rsidR="00FA5A72">
            <w:rPr>
              <w:rFonts w:ascii="Times New Roman" w:eastAsia="Times New Roman" w:hAnsi="Times New Roman" w:cs="Times New Roman"/>
              <w:color w:val="000000"/>
              <w:sz w:val="24"/>
              <w:szCs w:val="24"/>
            </w:rPr>
            <w:t>………………………………………………………………………………………50</w:t>
          </w:r>
        </w:p>
        <w:p w14:paraId="14B96C4B" w14:textId="6F7956B4"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kgcv8k">
            <w:r w:rsidRPr="000A1F05">
              <w:rPr>
                <w:rStyle w:val="affc"/>
                <w:rFonts w:ascii="Times New Roman" w:eastAsia="Times New Roman" w:hAnsi="Times New Roman" w:cs="Times New Roman"/>
                <w:position w:val="0"/>
                <w:sz w:val="24"/>
                <w:szCs w:val="24"/>
              </w:rPr>
              <w:t>Приложение А2. Методология разработки клинических рекомендаций</w:t>
            </w:r>
          </w:hyperlink>
          <w:hyperlink w:anchor="_heading=h.kgcv8k">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………………54</w:t>
            </w:r>
          </w:hyperlink>
        </w:p>
        <w:p w14:paraId="287C4334" w14:textId="6CAB3F8B"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34g0dwd">
            <w:r w:rsidRPr="000A1F05">
              <w:rPr>
                <w:rStyle w:val="affc"/>
                <w:rFonts w:ascii="Times New Roman" w:eastAsia="Times New Roman" w:hAnsi="Times New Roman" w:cs="Times New Roman"/>
                <w:position w:val="0"/>
                <w:sz w:val="24"/>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hyperlink>
          <w:hyperlink w:anchor="_heading=h.34g0dwd">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hyperlink>
          <w:r w:rsidR="00FA5A72">
            <w:rPr>
              <w:rFonts w:ascii="Times New Roman" w:eastAsia="Times New Roman" w:hAnsi="Times New Roman" w:cs="Times New Roman"/>
              <w:color w:val="000000"/>
              <w:sz w:val="24"/>
              <w:szCs w:val="24"/>
            </w:rPr>
            <w:t>62</w:t>
          </w:r>
        </w:p>
        <w:p w14:paraId="422AE015" w14:textId="3D0E290F"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1jlao46">
            <w:r w:rsidRPr="000A1F05">
              <w:rPr>
                <w:rStyle w:val="affc"/>
                <w:rFonts w:ascii="Times New Roman" w:eastAsia="Times New Roman" w:hAnsi="Times New Roman" w:cs="Times New Roman"/>
                <w:position w:val="0"/>
                <w:sz w:val="24"/>
                <w:szCs w:val="24"/>
              </w:rPr>
              <w:t>Приложение Б. Алгоритмы действий врача</w:t>
            </w:r>
          </w:hyperlink>
          <w:hyperlink w:anchor="_heading=h.1jlao46">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hyperlink>
          <w:r w:rsidR="00FA5A72">
            <w:rPr>
              <w:rFonts w:ascii="Times New Roman" w:eastAsia="Times New Roman" w:hAnsi="Times New Roman" w:cs="Times New Roman"/>
              <w:color w:val="000000"/>
              <w:sz w:val="24"/>
              <w:szCs w:val="24"/>
            </w:rPr>
            <w:t>63</w:t>
          </w:r>
        </w:p>
        <w:p w14:paraId="01E35655" w14:textId="6FB9DAF7"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43ky6rz">
            <w:r w:rsidRPr="000A1F05">
              <w:rPr>
                <w:rStyle w:val="affc"/>
                <w:rFonts w:ascii="Times New Roman" w:eastAsia="Times New Roman" w:hAnsi="Times New Roman" w:cs="Times New Roman"/>
                <w:position w:val="0"/>
                <w:sz w:val="24"/>
                <w:szCs w:val="24"/>
              </w:rPr>
              <w:t>Приложение В. Информация для пациента</w:t>
            </w:r>
          </w:hyperlink>
          <w:hyperlink w:anchor="_heading=h.43ky6rz">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hyperlink>
          <w:r w:rsidR="00FA5A72">
            <w:rPr>
              <w:rFonts w:ascii="Times New Roman" w:eastAsia="Times New Roman" w:hAnsi="Times New Roman" w:cs="Times New Roman"/>
              <w:color w:val="000000"/>
              <w:sz w:val="24"/>
              <w:szCs w:val="24"/>
            </w:rPr>
            <w:t>64</w:t>
          </w:r>
        </w:p>
        <w:p w14:paraId="0973A00C" w14:textId="24DDA4FA"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2iq8gzs">
            <w:r w:rsidRPr="000A1F05">
              <w:rPr>
                <w:rStyle w:val="affc"/>
                <w:rFonts w:ascii="Times New Roman" w:eastAsia="Times New Roman" w:hAnsi="Times New Roman" w:cs="Times New Roman"/>
                <w:position w:val="0"/>
                <w:sz w:val="24"/>
                <w:szCs w:val="24"/>
              </w:rPr>
              <w:t>Приложение Г1. Шаблон включения клинических шкал оценки, вопросников и других оценочных инструментов состояния пациента</w:t>
            </w:r>
          </w:hyperlink>
          <w:hyperlink w:anchor="_heading=h.2iq8gzs">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hyperlink>
          <w:r w:rsidR="00FA5A72">
            <w:rPr>
              <w:rFonts w:ascii="Times New Roman" w:eastAsia="Times New Roman" w:hAnsi="Times New Roman" w:cs="Times New Roman"/>
              <w:color w:val="000000"/>
              <w:sz w:val="24"/>
              <w:szCs w:val="24"/>
            </w:rPr>
            <w:t>66</w:t>
          </w:r>
        </w:p>
        <w:p w14:paraId="33CFA36F" w14:textId="6DB041FC" w:rsidR="000A1F05" w:rsidRPr="000A1F05" w:rsidRDefault="000A1F05" w:rsidP="00FA5A72">
          <w:pPr>
            <w:pBdr>
              <w:top w:val="nil"/>
              <w:left w:val="nil"/>
              <w:bottom w:val="nil"/>
              <w:right w:val="nil"/>
              <w:between w:val="nil"/>
            </w:pBdr>
            <w:spacing w:line="360" w:lineRule="auto"/>
            <w:ind w:left="-284" w:firstLine="284"/>
            <w:jc w:val="both"/>
            <w:rPr>
              <w:rFonts w:ascii="Times New Roman" w:eastAsia="Times New Roman" w:hAnsi="Times New Roman" w:cs="Times New Roman"/>
              <w:color w:val="000000"/>
              <w:sz w:val="24"/>
              <w:szCs w:val="24"/>
            </w:rPr>
          </w:pPr>
          <w:hyperlink w:anchor="_heading=h.xvir7l">
            <w:r w:rsidRPr="000A1F05">
              <w:rPr>
                <w:rStyle w:val="affc"/>
                <w:rFonts w:ascii="Times New Roman" w:eastAsia="Times New Roman" w:hAnsi="Times New Roman" w:cs="Times New Roman"/>
                <w:position w:val="0"/>
                <w:sz w:val="24"/>
                <w:szCs w:val="24"/>
              </w:rPr>
              <w:t>Приложение Г2. Шкала ECOG (0–4 балла)</w:t>
            </w:r>
          </w:hyperlink>
          <w:hyperlink w:anchor="_heading=h.xvir7l">
            <w:r w:rsidRPr="000A1F05">
              <w:rPr>
                <w:rStyle w:val="affc"/>
                <w:rFonts w:ascii="Times New Roman" w:eastAsia="Times New Roman" w:hAnsi="Times New Roman" w:cs="Times New Roman"/>
                <w:position w:val="0"/>
                <w:sz w:val="24"/>
                <w:szCs w:val="24"/>
              </w:rPr>
              <w:tab/>
            </w:r>
            <w:r w:rsidR="00FA5A72">
              <w:rPr>
                <w:rStyle w:val="affc"/>
                <w:rFonts w:ascii="Times New Roman" w:eastAsia="Times New Roman" w:hAnsi="Times New Roman" w:cs="Times New Roman"/>
                <w:position w:val="0"/>
                <w:sz w:val="24"/>
                <w:szCs w:val="24"/>
              </w:rPr>
              <w:t>………………………………………………</w:t>
            </w:r>
          </w:hyperlink>
          <w:r w:rsidRPr="000A1F05">
            <w:rPr>
              <w:rFonts w:ascii="Times New Roman" w:eastAsia="Times New Roman" w:hAnsi="Times New Roman" w:cs="Times New Roman"/>
              <w:color w:val="000000"/>
              <w:sz w:val="24"/>
              <w:szCs w:val="24"/>
            </w:rPr>
            <w:fldChar w:fldCharType="end"/>
          </w:r>
          <w:r w:rsidR="00FA5A72">
            <w:rPr>
              <w:rFonts w:ascii="Times New Roman" w:eastAsia="Times New Roman" w:hAnsi="Times New Roman" w:cs="Times New Roman"/>
              <w:color w:val="000000"/>
              <w:sz w:val="24"/>
              <w:szCs w:val="24"/>
            </w:rPr>
            <w:t>70</w:t>
          </w:r>
        </w:p>
      </w:sdtContent>
    </w:sdt>
    <w:p w14:paraId="233C5FD9"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E35C13A"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4F42AD27" w14:textId="77777777" w:rsidR="007E3E91" w:rsidRDefault="00000000">
      <w:pPr>
        <w:keepNext/>
        <w:keepLines/>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bookmarkStart w:id="1" w:name="_heading=h.1fob9te" w:colFirst="0" w:colLast="0"/>
      <w:bookmarkEnd w:id="1"/>
      <w:r>
        <w:br w:type="page"/>
      </w:r>
    </w:p>
    <w:p w14:paraId="4BF99E43" w14:textId="77777777" w:rsidR="007E3E91" w:rsidRDefault="00000000">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Список сокращений</w:t>
      </w:r>
    </w:p>
    <w:p w14:paraId="42395C29"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2D917959"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AJCC – Американский объединенный комитет по раку (American Joint Committee on Cancer)</w:t>
      </w:r>
    </w:p>
    <w:p w14:paraId="40E906C0" w14:textId="77777777" w:rsidR="007E3E91" w:rsidRPr="000D344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color w:val="000000"/>
          <w:sz w:val="24"/>
          <w:szCs w:val="24"/>
          <w:lang w:val="en-US"/>
        </w:rPr>
        <w:t xml:space="preserve">AUC (area under ROC curve) – </w:t>
      </w:r>
      <w:r>
        <w:rPr>
          <w:rFonts w:ascii="Times New Roman" w:eastAsia="Times New Roman" w:hAnsi="Times New Roman" w:cs="Times New Roman"/>
          <w:color w:val="000000"/>
          <w:sz w:val="24"/>
          <w:szCs w:val="24"/>
        </w:rPr>
        <w:t>площадь</w:t>
      </w:r>
      <w:r w:rsidRPr="000D344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под</w:t>
      </w:r>
      <w:r w:rsidRPr="000D3445">
        <w:rPr>
          <w:rFonts w:ascii="Times New Roman" w:eastAsia="Times New Roman" w:hAnsi="Times New Roman" w:cs="Times New Roman"/>
          <w:color w:val="000000"/>
          <w:sz w:val="24"/>
          <w:szCs w:val="24"/>
          <w:lang w:val="en-US"/>
        </w:rPr>
        <w:t xml:space="preserve"> ROC-</w:t>
      </w:r>
      <w:r>
        <w:rPr>
          <w:rFonts w:ascii="Times New Roman" w:eastAsia="Times New Roman" w:hAnsi="Times New Roman" w:cs="Times New Roman"/>
          <w:color w:val="000000"/>
          <w:sz w:val="24"/>
          <w:szCs w:val="24"/>
        </w:rPr>
        <w:t>кривой</w:t>
      </w:r>
    </w:p>
    <w:p w14:paraId="46B4CF2A"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ECOG – шкала оценки общего состояния онкологического пациента по версии Восточной объединенной группы онкологов</w:t>
      </w:r>
    </w:p>
    <w:p w14:paraId="217C48D0"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ENE – экстракапсулярная инвазия</w:t>
      </w:r>
    </w:p>
    <w:p w14:paraId="38022323"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ERAS – Enhanced recovery after surgery – ускоренное восстановление после операции</w:t>
      </w:r>
    </w:p>
    <w:p w14:paraId="450ACBCF"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IMRT – лучевая терапия с модуляцией интенсивности (volumetric modulated arc therapy)</w:t>
      </w:r>
    </w:p>
    <w:p w14:paraId="4A3992B9"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QUANTEC – практическое руководство для оценки дозолимитирующих параметров критических органов (quantitative analyses of normal tissue effects in the clinic)</w:t>
      </w:r>
    </w:p>
    <w:p w14:paraId="1DBEAAD6"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VMAT – объемно-модулированная лучевая терапия (volumetric modulated arc therapy)</w:t>
      </w:r>
    </w:p>
    <w:p w14:paraId="36AC8F3C"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R0 – свободный от опухоли край резекции</w:t>
      </w:r>
    </w:p>
    <w:p w14:paraId="14FFD32E"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R1 – микроскопическая остаточная опухоль</w:t>
      </w:r>
    </w:p>
    <w:p w14:paraId="35555225"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TNM (аббревиатура от tumor, nodus и metastasis) – международная классификация стадий развития раковых опухолей </w:t>
      </w:r>
    </w:p>
    <w:p w14:paraId="253D2564"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 – внутривенный </w:t>
      </w:r>
    </w:p>
    <w:p w14:paraId="35D03FE6"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ВПЧ – вирус папилломы человека КТ – компьютерная томография </w:t>
      </w:r>
    </w:p>
    <w:p w14:paraId="11303AD7"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ЛТ – лучевая терапия </w:t>
      </w:r>
    </w:p>
    <w:p w14:paraId="024E0D3F"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ЛУ – лимфатический узел </w:t>
      </w:r>
    </w:p>
    <w:p w14:paraId="075ED3C7"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ЛФК – лечебная физкультура</w:t>
      </w:r>
    </w:p>
    <w:p w14:paraId="5BEF1B03"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МРТ – магнитно-резонансная томография </w:t>
      </w:r>
    </w:p>
    <w:p w14:paraId="7EEC28E1"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НПФ – неблагоприятные прогностические факторы </w:t>
      </w:r>
    </w:p>
    <w:p w14:paraId="44E938BF"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ПХТ – полихимиотерапия ПЭГ – перкутанная эндоскопическая гастростома</w:t>
      </w:r>
    </w:p>
    <w:p w14:paraId="4232DEB7"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ПЭТ/КТ – позитронно-эмиссионная томография, совмещенная с компьютерной томографией </w:t>
      </w:r>
    </w:p>
    <w:p w14:paraId="3496D877"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УДД – уровень достоверности доказательности</w:t>
      </w:r>
    </w:p>
    <w:p w14:paraId="19FB19BC"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УУР – уровень убедительности рекомендации</w:t>
      </w:r>
    </w:p>
    <w:p w14:paraId="5117063B"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ХБС – хронический болевой синдром</w:t>
      </w:r>
    </w:p>
    <w:p w14:paraId="7B56E377"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УЗИ – ультразвуковое исследование </w:t>
      </w:r>
    </w:p>
    <w:p w14:paraId="4F614ADC"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ХЛТ – химиолучевая терапия </w:t>
      </w:r>
    </w:p>
    <w:p w14:paraId="6281B2DC"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ХТ – химиотерапия </w:t>
      </w:r>
    </w:p>
    <w:p w14:paraId="24B79311"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жизненно необходимые и важнейшие лекарственные препараты</w:t>
      </w:r>
    </w:p>
    <w:p w14:paraId="3191B14B" w14:textId="77777777" w:rsidR="007E3E91" w:rsidRDefault="00000000">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bookmarkStart w:id="2" w:name="_heading=h.3znysh7" w:colFirst="0" w:colLast="0"/>
      <w:bookmarkEnd w:id="2"/>
      <w:r>
        <w:br w:type="page"/>
      </w:r>
      <w:r>
        <w:rPr>
          <w:rFonts w:ascii="Times New Roman" w:eastAsia="Times New Roman" w:hAnsi="Times New Roman" w:cs="Times New Roman"/>
          <w:b/>
          <w:color w:val="000000"/>
          <w:sz w:val="28"/>
          <w:szCs w:val="28"/>
        </w:rPr>
        <w:lastRenderedPageBreak/>
        <w:t>Термины и определения</w:t>
      </w:r>
    </w:p>
    <w:p w14:paraId="3D4B53FA"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E1CF1C9" w14:textId="77777777" w:rsidR="000D3445" w:rsidRPr="000D2D1A" w:rsidRDefault="000D3445" w:rsidP="000D2D1A">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0D2D1A">
        <w:rPr>
          <w:rFonts w:ascii="Times New Roman" w:eastAsia="Times New Roman" w:hAnsi="Times New Roman" w:cs="Times New Roman"/>
          <w:b/>
          <w:bCs/>
          <w:color w:val="000000"/>
          <w:sz w:val="24"/>
          <w:szCs w:val="24"/>
        </w:rPr>
        <w:t>Надскладочный отдел гортани</w:t>
      </w:r>
      <w:r w:rsidRPr="000D2D1A">
        <w:rPr>
          <w:rFonts w:ascii="Times New Roman" w:eastAsia="Times New Roman" w:hAnsi="Times New Roman" w:cs="Times New Roman"/>
          <w:color w:val="000000"/>
          <w:sz w:val="24"/>
          <w:szCs w:val="24"/>
        </w:rPr>
        <w:t xml:space="preserve">: гортанная поверхность надгортанника (включая верхушку), черпалонадгортанные связки, </w:t>
      </w:r>
      <w:sdt>
        <w:sdtPr>
          <w:rPr>
            <w:rFonts w:ascii="Times New Roman" w:eastAsia="Times New Roman" w:hAnsi="Times New Roman" w:cs="Times New Roman"/>
            <w:color w:val="000000"/>
            <w:sz w:val="24"/>
            <w:szCs w:val="24"/>
          </w:rPr>
          <w:tag w:val="goog_rdk_10"/>
          <w:id w:val="1956061714"/>
        </w:sdtPr>
        <w:sdtContent/>
      </w:sdt>
      <w:r w:rsidRPr="000D2D1A">
        <w:rPr>
          <w:rFonts w:ascii="Times New Roman" w:eastAsia="Times New Roman" w:hAnsi="Times New Roman" w:cs="Times New Roman"/>
          <w:color w:val="000000"/>
          <w:sz w:val="24"/>
          <w:szCs w:val="24"/>
        </w:rPr>
        <w:t>черпаловидные хрящи и межчерпаловидная область, часть надгортанника ниже подъязычной кости (фиксированный отдел), вестибулярные складки, гортанные желудочки.</w:t>
      </w:r>
    </w:p>
    <w:p w14:paraId="17748DF4" w14:textId="77777777" w:rsidR="000D3445" w:rsidRPr="000D2D1A" w:rsidRDefault="000D3445" w:rsidP="000D2D1A">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0D2D1A">
        <w:rPr>
          <w:rFonts w:ascii="Times New Roman" w:eastAsia="Times New Roman" w:hAnsi="Times New Roman" w:cs="Times New Roman"/>
          <w:b/>
          <w:bCs/>
          <w:color w:val="000000"/>
          <w:sz w:val="24"/>
          <w:szCs w:val="24"/>
        </w:rPr>
        <w:t>Складочный отдел</w:t>
      </w:r>
      <w:r w:rsidRPr="000D2D1A">
        <w:rPr>
          <w:rFonts w:ascii="Times New Roman" w:eastAsia="Times New Roman" w:hAnsi="Times New Roman" w:cs="Times New Roman"/>
          <w:color w:val="000000"/>
          <w:sz w:val="24"/>
          <w:szCs w:val="24"/>
        </w:rPr>
        <w:t>: голосовые складки, передняя комиссура, задняя комиссура.</w:t>
      </w:r>
    </w:p>
    <w:p w14:paraId="6D768CA0" w14:textId="77777777" w:rsidR="000D3445" w:rsidRPr="000D2D1A" w:rsidRDefault="000D3445" w:rsidP="000D2D1A">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0D2D1A">
        <w:rPr>
          <w:rFonts w:ascii="Times New Roman" w:eastAsia="Times New Roman" w:hAnsi="Times New Roman" w:cs="Times New Roman"/>
          <w:color w:val="000000"/>
          <w:sz w:val="24"/>
          <w:szCs w:val="24"/>
        </w:rPr>
        <w:t xml:space="preserve">Подскладочный отдел- от нижней поверхности голосовых складок до уровня первого кольца </w:t>
      </w:r>
      <w:sdt>
        <w:sdtPr>
          <w:rPr>
            <w:rFonts w:ascii="Times New Roman" w:eastAsia="Times New Roman" w:hAnsi="Times New Roman" w:cs="Times New Roman"/>
            <w:color w:val="000000"/>
            <w:sz w:val="24"/>
            <w:szCs w:val="24"/>
          </w:rPr>
          <w:tag w:val="goog_rdk_11"/>
          <w:id w:val="860556003"/>
        </w:sdtPr>
        <w:sdtContent/>
      </w:sdt>
      <w:r w:rsidRPr="000D2D1A">
        <w:rPr>
          <w:rFonts w:ascii="Times New Roman" w:eastAsia="Times New Roman" w:hAnsi="Times New Roman" w:cs="Times New Roman"/>
          <w:color w:val="000000"/>
          <w:sz w:val="24"/>
          <w:szCs w:val="24"/>
        </w:rPr>
        <w:t>трахеи</w:t>
      </w:r>
    </w:p>
    <w:p w14:paraId="77FDBECC" w14:textId="77777777" w:rsidR="000D3445" w:rsidRPr="000D2D1A" w:rsidRDefault="000D3445" w:rsidP="000D2D1A">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0D2D1A">
        <w:rPr>
          <w:rFonts w:ascii="Times New Roman" w:eastAsia="Times New Roman" w:hAnsi="Times New Roman" w:cs="Times New Roman"/>
          <w:b/>
          <w:bCs/>
          <w:color w:val="000000"/>
          <w:sz w:val="24"/>
          <w:szCs w:val="24"/>
        </w:rPr>
        <w:t>Голосовой протез –</w:t>
      </w:r>
      <w:r w:rsidRPr="000D2D1A">
        <w:rPr>
          <w:rFonts w:ascii="Times New Roman" w:eastAsia="Times New Roman" w:hAnsi="Times New Roman" w:cs="Times New Roman"/>
          <w:color w:val="000000"/>
          <w:sz w:val="24"/>
          <w:szCs w:val="24"/>
        </w:rPr>
        <w:t xml:space="preserve"> специальное клапанное устройство, которое предназначено для восстановления голосовой функции и имплантируется посредством трахеопищеводного шунтирования.</w:t>
      </w:r>
    </w:p>
    <w:p w14:paraId="0CA97CBC" w14:textId="77777777" w:rsidR="000D3445" w:rsidRPr="000D2D1A" w:rsidRDefault="000D3445" w:rsidP="000D2D1A">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0D2D1A">
        <w:rPr>
          <w:rFonts w:ascii="Times New Roman" w:eastAsia="Times New Roman" w:hAnsi="Times New Roman" w:cs="Times New Roman"/>
          <w:b/>
          <w:bCs/>
          <w:color w:val="000000"/>
          <w:sz w:val="24"/>
          <w:szCs w:val="24"/>
        </w:rPr>
        <w:t xml:space="preserve">Электрогортань </w:t>
      </w:r>
      <w:r w:rsidRPr="000D2D1A">
        <w:rPr>
          <w:rFonts w:ascii="Times New Roman" w:eastAsia="Times New Roman" w:hAnsi="Times New Roman" w:cs="Times New Roman"/>
          <w:color w:val="000000"/>
          <w:sz w:val="24"/>
          <w:szCs w:val="24"/>
        </w:rPr>
        <w:t>– вибрирующий электронный аппарат, который прикладывается к подбородку и преобразует колебания мышц дна полости рта в голос. Недостатком этого метода является металлический, лишенный тембровой и эмоциональной окраски, голос.</w:t>
      </w:r>
    </w:p>
    <w:p w14:paraId="2BD7F2BF" w14:textId="77777777" w:rsidR="007E3E91" w:rsidRDefault="00000000" w:rsidP="00B8665B">
      <w:pPr>
        <w:keepNext/>
        <w:keepLines/>
        <w:pBdr>
          <w:top w:val="nil"/>
          <w:left w:val="nil"/>
          <w:bottom w:val="nil"/>
          <w:right w:val="nil"/>
          <w:between w:val="nil"/>
        </w:pBdr>
        <w:spacing w:line="360" w:lineRule="auto"/>
        <w:ind w:firstLine="709"/>
        <w:rPr>
          <w:rFonts w:ascii="Times New Roman" w:eastAsia="Times New Roman" w:hAnsi="Times New Roman" w:cs="Times New Roman"/>
          <w:b/>
          <w:color w:val="000000"/>
          <w:sz w:val="24"/>
          <w:szCs w:val="24"/>
        </w:rPr>
      </w:pPr>
      <w:bookmarkStart w:id="3" w:name="_heading=h.2et92p0" w:colFirst="0" w:colLast="0"/>
      <w:bookmarkEnd w:id="3"/>
      <w:r>
        <w:br w:type="page"/>
      </w:r>
      <w:r>
        <w:rPr>
          <w:rFonts w:ascii="Times New Roman" w:eastAsia="Times New Roman" w:hAnsi="Times New Roman" w:cs="Times New Roman"/>
          <w:b/>
          <w:color w:val="000000"/>
          <w:sz w:val="24"/>
          <w:szCs w:val="24"/>
        </w:rPr>
        <w:lastRenderedPageBreak/>
        <w:t>1. Краткая информация по заболеванию или состоянию (группе заболеваний или состояний)</w:t>
      </w:r>
    </w:p>
    <w:p w14:paraId="168847B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1.1. Определение заболевания или состояния (группы заболеваний или состояний)</w:t>
      </w:r>
    </w:p>
    <w:p w14:paraId="05348935"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4" w:name="_heading=h.tyjcwt" w:colFirst="0" w:colLast="0"/>
      <w:bookmarkEnd w:id="4"/>
      <w:r>
        <w:rPr>
          <w:rFonts w:ascii="Times New Roman" w:eastAsia="Times New Roman" w:hAnsi="Times New Roman" w:cs="Times New Roman"/>
          <w:color w:val="000000"/>
          <w:sz w:val="24"/>
          <w:szCs w:val="24"/>
        </w:rPr>
        <w:t>Рак гортани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злокачественная опухоль, развивающаяся из элементов неороговевающего эпителия гортани [1].</w:t>
      </w:r>
    </w:p>
    <w:p w14:paraId="4B80798A"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1AC38152"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1.2. Этиология и патогенез заболевания или состояния (группы заболеваний или состояний)</w:t>
      </w:r>
    </w:p>
    <w:p w14:paraId="43507F09" w14:textId="2538727D" w:rsidR="007E3E91" w:rsidRDefault="0018287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5" w:name="_heading=h.1t3h5sf" w:colFirst="0" w:colLast="0"/>
      <w:bookmarkEnd w:id="5"/>
      <w:r w:rsidRPr="00182879">
        <w:rPr>
          <w:rFonts w:ascii="Times New Roman" w:eastAsia="Times New Roman" w:hAnsi="Times New Roman" w:cs="Times New Roman"/>
          <w:color w:val="000000"/>
          <w:sz w:val="24"/>
          <w:szCs w:val="24"/>
        </w:rPr>
        <w:t>В большинстве случаев в анамнезе больных отмечается длительный период курения, употребления алкоголя, работы в условиях повышенной запыленности (текстильное производство), вдыхание вредных канцерогенных веществ (нефти, продуктов ее перегонки, бензола, фенольных смол, асбеста). Высокий риск озлокачествления отмечается при папилломах (рак, ассоциированный с вирусом папилломы человека (ВПЧ)), рецидивирующем папилломатозе, пахидермии, дискератозе. Кроме этого, к факторам риска относятся хронические воспалительные процессы (ларингиты) [1].</w:t>
      </w:r>
    </w:p>
    <w:p w14:paraId="0226603A"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1.3. Эпидемиология заболевания или состояния (группы заболеваний или состояний)</w:t>
      </w:r>
    </w:p>
    <w:p w14:paraId="6EFEA036" w14:textId="5E020FA2" w:rsidR="00182879" w:rsidRDefault="0018287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6" w:name="_heading=h.2s8eyo1" w:colFirst="0" w:colLast="0"/>
      <w:bookmarkEnd w:id="6"/>
      <w:r w:rsidRPr="00182879">
        <w:rPr>
          <w:rFonts w:ascii="Times New Roman" w:eastAsia="Times New Roman" w:hAnsi="Times New Roman" w:cs="Times New Roman"/>
          <w:color w:val="000000"/>
          <w:sz w:val="24"/>
          <w:szCs w:val="24"/>
        </w:rPr>
        <w:t xml:space="preserve">Стандартизованный показатель заболеваемости раком гортани в России в 2019      г.      составил 31,1 случай      на 100 тыс. населения,      а      уровень летальности составил 7,2% [Каприн, А.Д. Состояние онкологической помощи населению России в 2019 году / А.Д. Каприн, В.В. Старинский, А.О. Шахзадова. – Москва: МНИОИ им. П.А. Герцена – филиал ФГБУ «НМИЦ радиологии» Минздрава России, 2020. – 239 с. – ISBN 978-5-85502-255-1. </w:t>
      </w:r>
    </w:p>
    <w:p w14:paraId="5A852C86" w14:textId="309C15D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1.4. Особенности кодирования заболевания или состояния (группы заболеваний или состояний) по Международной статистической классификаций болезней и проблем, связанных со здоровьем</w:t>
      </w:r>
    </w:p>
    <w:p w14:paraId="4209EAAB" w14:textId="77777777" w:rsidR="007E3E91" w:rsidRDefault="00000000">
      <w:pPr>
        <w:pBdr>
          <w:top w:val="nil"/>
          <w:left w:val="nil"/>
          <w:bottom w:val="nil"/>
          <w:right w:val="nil"/>
          <w:between w:val="nil"/>
        </w:pBdr>
        <w:spacing w:before="280" w:after="280" w:line="288"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Кодирование по МКБ-10</w:t>
      </w:r>
    </w:p>
    <w:p w14:paraId="117C81BC"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С32.0</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Злокачественное новообразование собственно голосового аппарата </w:t>
      </w:r>
    </w:p>
    <w:p w14:paraId="7089B41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C32.1 Злокачественное новообразование над собственно голосовым аппаратом </w:t>
      </w:r>
    </w:p>
    <w:p w14:paraId="6DCE589A"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С32.2 Злокачественное новообразование под собственно голосовым аппаратом </w:t>
      </w:r>
    </w:p>
    <w:p w14:paraId="2029F72C"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С32.3 Злокачественное новообразование хрящей гортани </w:t>
      </w:r>
    </w:p>
    <w:p w14:paraId="04FC03C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С32.8 Злокачественное новообразование, выходящее за пределы одной и более вышеуказанных локализаций </w:t>
      </w:r>
    </w:p>
    <w:p w14:paraId="53293332"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7" w:name="_heading=h.3rdcrjn" w:colFirst="0" w:colLast="0"/>
      <w:bookmarkEnd w:id="7"/>
      <w:r>
        <w:rPr>
          <w:rFonts w:ascii="Times New Roman" w:eastAsia="Times New Roman" w:hAnsi="Times New Roman" w:cs="Times New Roman"/>
          <w:color w:val="000000"/>
          <w:sz w:val="24"/>
          <w:szCs w:val="24"/>
        </w:rPr>
        <w:t>С32.9 Злокачественное образование гортани неуточненное</w:t>
      </w:r>
    </w:p>
    <w:p w14:paraId="6E9DD975"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38AC449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1.5. Классификация заболевания или состояния (группы заболеваний или состояний)</w:t>
      </w:r>
    </w:p>
    <w:p w14:paraId="43D0C5C0"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Степень распространенности эпителиальных злокачественных опухолей гортани представлена в классификации TNM (международная классификация стадий развития раковых опухолей) 8-го издания в редакции AJCC (Американский объединенный комитет по раку (American Joint Committee on Cancer)).</w:t>
      </w:r>
    </w:p>
    <w:p w14:paraId="3B3F2F9E"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2128436"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Клиническая классификация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TNM </w:t>
      </w:r>
    </w:p>
    <w:p w14:paraId="1B66CDD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Символ Т содержит следующие градации: </w:t>
      </w:r>
    </w:p>
    <w:p w14:paraId="51F413EA" w14:textId="77777777" w:rsidR="007E3E91" w:rsidRDefault="00000000">
      <w:pPr>
        <w:numPr>
          <w:ilvl w:val="0"/>
          <w:numId w:val="22"/>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Tx</w:t>
      </w:r>
      <w:r>
        <w:rPr>
          <w:rFonts w:ascii="Times New Roman" w:eastAsia="Times New Roman" w:hAnsi="Times New Roman" w:cs="Times New Roman"/>
          <w:color w:val="000000"/>
          <w:sz w:val="24"/>
          <w:szCs w:val="24"/>
        </w:rPr>
        <w:t xml:space="preserve"> Недостаточно данных для оценки первичной опухоли; </w:t>
      </w:r>
    </w:p>
    <w:p w14:paraId="1BACE22F" w14:textId="77777777" w:rsidR="007E3E91" w:rsidRDefault="00000000">
      <w:pPr>
        <w:numPr>
          <w:ilvl w:val="0"/>
          <w:numId w:val="22"/>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T0</w:t>
      </w:r>
      <w:r>
        <w:rPr>
          <w:rFonts w:ascii="Times New Roman" w:eastAsia="Times New Roman" w:hAnsi="Times New Roman" w:cs="Times New Roman"/>
          <w:color w:val="000000"/>
          <w:sz w:val="24"/>
          <w:szCs w:val="24"/>
        </w:rPr>
        <w:t xml:space="preserve"> Первичная опухоль не определяется;</w:t>
      </w:r>
    </w:p>
    <w:p w14:paraId="526DE74F" w14:textId="77777777" w:rsidR="007E3E91" w:rsidRDefault="00000000">
      <w:pPr>
        <w:numPr>
          <w:ilvl w:val="0"/>
          <w:numId w:val="22"/>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Tis</w:t>
      </w:r>
      <w:r>
        <w:rPr>
          <w:rFonts w:ascii="Times New Roman" w:eastAsia="Times New Roman" w:hAnsi="Times New Roman" w:cs="Times New Roman"/>
          <w:color w:val="000000"/>
          <w:sz w:val="24"/>
          <w:szCs w:val="24"/>
        </w:rPr>
        <w:t xml:space="preserve"> Преинвазивная карцинома (сarcinoma </w:t>
      </w:r>
      <w:r>
        <w:rPr>
          <w:rFonts w:ascii="Times New Roman" w:eastAsia="Times New Roman" w:hAnsi="Times New Roman" w:cs="Times New Roman"/>
          <w:i/>
          <w:color w:val="000000"/>
          <w:sz w:val="24"/>
          <w:szCs w:val="24"/>
        </w:rPr>
        <w:t>in situ</w:t>
      </w:r>
      <w:r>
        <w:rPr>
          <w:rFonts w:ascii="Times New Roman" w:eastAsia="Times New Roman" w:hAnsi="Times New Roman" w:cs="Times New Roman"/>
          <w:color w:val="000000"/>
          <w:sz w:val="24"/>
          <w:szCs w:val="24"/>
        </w:rPr>
        <w:t>).</w:t>
      </w:r>
    </w:p>
    <w:p w14:paraId="5D4FB16A"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Надскладочный отдел:</w:t>
      </w:r>
    </w:p>
    <w:p w14:paraId="5556290A" w14:textId="77777777" w:rsidR="007E3E91" w:rsidRDefault="00000000">
      <w:pPr>
        <w:numPr>
          <w:ilvl w:val="0"/>
          <w:numId w:val="1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Т1</w:t>
      </w:r>
      <w:r>
        <w:rPr>
          <w:rFonts w:ascii="Times New Roman" w:eastAsia="Times New Roman" w:hAnsi="Times New Roman" w:cs="Times New Roman"/>
          <w:color w:val="000000"/>
          <w:sz w:val="24"/>
          <w:szCs w:val="24"/>
        </w:rPr>
        <w:t xml:space="preserve"> Опухоль ограничена одной анатомической областью надсвязочной части, подвижность голосовых связок сохранена; </w:t>
      </w:r>
    </w:p>
    <w:p w14:paraId="6571564C" w14:textId="77777777" w:rsidR="007E3E91" w:rsidRDefault="00000000">
      <w:pPr>
        <w:numPr>
          <w:ilvl w:val="0"/>
          <w:numId w:val="1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Т2 </w:t>
      </w:r>
      <w:r>
        <w:rPr>
          <w:rFonts w:ascii="Times New Roman" w:eastAsia="Times New Roman" w:hAnsi="Times New Roman" w:cs="Times New Roman"/>
          <w:color w:val="000000"/>
          <w:sz w:val="24"/>
          <w:szCs w:val="24"/>
        </w:rPr>
        <w:t xml:space="preserve">Опухоль поражает слизистую оболочку нескольких анатомических частей надсвязочной или связочной областей или область вненадсвязочной части (слизистую оболочку корня языка, язычно-надгортанное углубление, медиальную стенку грушевидного синуса) без фиксации гортани; </w:t>
      </w:r>
    </w:p>
    <w:p w14:paraId="48089081" w14:textId="77777777" w:rsidR="007E3E91" w:rsidRDefault="00000000">
      <w:pPr>
        <w:numPr>
          <w:ilvl w:val="0"/>
          <w:numId w:val="1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Т3 </w:t>
      </w:r>
      <w:r>
        <w:rPr>
          <w:rFonts w:ascii="Times New Roman" w:eastAsia="Times New Roman" w:hAnsi="Times New Roman" w:cs="Times New Roman"/>
          <w:color w:val="000000"/>
          <w:sz w:val="24"/>
          <w:szCs w:val="24"/>
        </w:rPr>
        <w:t>Опухоль ограничена гортанью с фиксацией голосовых связок и/или распространяется на заднюю область гортанного хряща, преднадгортанную ткань; минимальная эрозия щитовидного хряща;</w:t>
      </w:r>
    </w:p>
    <w:p w14:paraId="0B9C781D" w14:textId="77777777" w:rsidR="007E3E91" w:rsidRDefault="00000000">
      <w:pPr>
        <w:numPr>
          <w:ilvl w:val="0"/>
          <w:numId w:val="1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Т4a</w:t>
      </w:r>
      <w:r>
        <w:rPr>
          <w:rFonts w:ascii="Times New Roman" w:eastAsia="Times New Roman" w:hAnsi="Times New Roman" w:cs="Times New Roman"/>
          <w:color w:val="000000"/>
          <w:sz w:val="24"/>
          <w:szCs w:val="24"/>
        </w:rPr>
        <w:t xml:space="preserve"> Опухоль прорастает в щитовидный хрящ и/или распространяется на ткани вокруг гортани: трахею, мягкие ткани шеи, включая глубокие/наружные мышцы языка, лентовидные мышцы, щитовидную железу, пищевод; </w:t>
      </w:r>
    </w:p>
    <w:p w14:paraId="0CB89C72" w14:textId="77777777" w:rsidR="007E3E91" w:rsidRDefault="00000000">
      <w:pPr>
        <w:numPr>
          <w:ilvl w:val="0"/>
          <w:numId w:val="1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Т4b</w:t>
      </w:r>
      <w:r>
        <w:rPr>
          <w:rFonts w:ascii="Times New Roman" w:eastAsia="Times New Roman" w:hAnsi="Times New Roman" w:cs="Times New Roman"/>
          <w:color w:val="000000"/>
          <w:sz w:val="24"/>
          <w:szCs w:val="24"/>
        </w:rPr>
        <w:t xml:space="preserve"> Опухоль прорастает в предпозвоночное пространство, структуры средостения или оболочку сонной артерии. </w:t>
      </w:r>
    </w:p>
    <w:p w14:paraId="215685D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Складочный отдел</w:t>
      </w:r>
      <w:r>
        <w:rPr>
          <w:rFonts w:ascii="Times New Roman" w:eastAsia="Times New Roman" w:hAnsi="Times New Roman" w:cs="Times New Roman"/>
          <w:color w:val="000000"/>
          <w:sz w:val="24"/>
          <w:szCs w:val="24"/>
        </w:rPr>
        <w:t>:</w:t>
      </w:r>
    </w:p>
    <w:p w14:paraId="0F58C347" w14:textId="77777777" w:rsidR="007E3E91" w:rsidRDefault="00000000">
      <w:pPr>
        <w:numPr>
          <w:ilvl w:val="0"/>
          <w:numId w:val="1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Т1 </w:t>
      </w:r>
      <w:r>
        <w:rPr>
          <w:rFonts w:ascii="Times New Roman" w:eastAsia="Times New Roman" w:hAnsi="Times New Roman" w:cs="Times New Roman"/>
          <w:color w:val="000000"/>
          <w:sz w:val="24"/>
          <w:szCs w:val="24"/>
        </w:rPr>
        <w:t xml:space="preserve">Опухоль ограничена голосовыми связками (без нарушения подвижности может быть вовлечена передняя или задняя комиссуры); </w:t>
      </w:r>
    </w:p>
    <w:p w14:paraId="5B48232E" w14:textId="77777777" w:rsidR="007E3E91" w:rsidRDefault="00000000">
      <w:pPr>
        <w:numPr>
          <w:ilvl w:val="0"/>
          <w:numId w:val="1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Т1a </w:t>
      </w:r>
      <w:r>
        <w:rPr>
          <w:rFonts w:ascii="Times New Roman" w:eastAsia="Times New Roman" w:hAnsi="Times New Roman" w:cs="Times New Roman"/>
          <w:color w:val="000000"/>
          <w:sz w:val="24"/>
          <w:szCs w:val="24"/>
        </w:rPr>
        <w:t>Опухоль ограничена одной связкой;</w:t>
      </w:r>
    </w:p>
    <w:p w14:paraId="797A71E0" w14:textId="77777777" w:rsidR="007E3E91" w:rsidRDefault="00000000">
      <w:pPr>
        <w:numPr>
          <w:ilvl w:val="0"/>
          <w:numId w:val="1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Т1b </w:t>
      </w:r>
      <w:r>
        <w:rPr>
          <w:rFonts w:ascii="Times New Roman" w:eastAsia="Times New Roman" w:hAnsi="Times New Roman" w:cs="Times New Roman"/>
          <w:color w:val="000000"/>
          <w:sz w:val="24"/>
          <w:szCs w:val="24"/>
        </w:rPr>
        <w:t xml:space="preserve">Опухоль распространяется на обе связки; </w:t>
      </w:r>
    </w:p>
    <w:p w14:paraId="696F9A3B" w14:textId="77777777" w:rsidR="007E3E91" w:rsidRDefault="00000000">
      <w:pPr>
        <w:numPr>
          <w:ilvl w:val="0"/>
          <w:numId w:val="1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Т2 </w:t>
      </w:r>
      <w:r>
        <w:rPr>
          <w:rFonts w:ascii="Times New Roman" w:eastAsia="Times New Roman" w:hAnsi="Times New Roman" w:cs="Times New Roman"/>
          <w:color w:val="000000"/>
          <w:sz w:val="24"/>
          <w:szCs w:val="24"/>
        </w:rPr>
        <w:t xml:space="preserve">Опухоль распространяется на надсвязочную и/или подсвязочную области с нарушением подвижности голосовых связок; </w:t>
      </w:r>
    </w:p>
    <w:p w14:paraId="797CAD03" w14:textId="77777777" w:rsidR="007E3E91" w:rsidRDefault="00000000">
      <w:pPr>
        <w:numPr>
          <w:ilvl w:val="0"/>
          <w:numId w:val="1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Т3 </w:t>
      </w:r>
      <w:r>
        <w:rPr>
          <w:rFonts w:ascii="Times New Roman" w:eastAsia="Times New Roman" w:hAnsi="Times New Roman" w:cs="Times New Roman"/>
          <w:color w:val="000000"/>
          <w:sz w:val="24"/>
          <w:szCs w:val="24"/>
        </w:rPr>
        <w:t>Опухоль ограничена гортанью с фиксацией голосовых связок и/или прорастает в надсвязочное пространство, и/или вызывает небольшую эрозию щитовидного хряща;</w:t>
      </w:r>
    </w:p>
    <w:p w14:paraId="3F06354A" w14:textId="77777777" w:rsidR="007E3E91" w:rsidRDefault="00000000">
      <w:pPr>
        <w:numPr>
          <w:ilvl w:val="0"/>
          <w:numId w:val="1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Т4a </w:t>
      </w:r>
      <w:r>
        <w:rPr>
          <w:rFonts w:ascii="Times New Roman" w:eastAsia="Times New Roman" w:hAnsi="Times New Roman" w:cs="Times New Roman"/>
          <w:color w:val="000000"/>
          <w:sz w:val="24"/>
          <w:szCs w:val="24"/>
        </w:rPr>
        <w:t xml:space="preserve">Опухоль прорастает в щитовидный хрящ или ткани вокруг гортани: трахею, мягкие ткани шеи, включая глубокие/наружные мышцы языка, лентовидные мышцы, щитовидную железу, пищевод; </w:t>
      </w:r>
    </w:p>
    <w:p w14:paraId="6C37329E" w14:textId="77777777" w:rsidR="007E3E91" w:rsidRDefault="00000000">
      <w:pPr>
        <w:numPr>
          <w:ilvl w:val="0"/>
          <w:numId w:val="15"/>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Т4b</w:t>
      </w:r>
      <w:r>
        <w:rPr>
          <w:rFonts w:ascii="Times New Roman" w:eastAsia="Times New Roman" w:hAnsi="Times New Roman" w:cs="Times New Roman"/>
          <w:color w:val="000000"/>
          <w:sz w:val="24"/>
          <w:szCs w:val="24"/>
        </w:rPr>
        <w:t xml:space="preserve"> Опухоль прорастает в предпозвоночное пространство, структуры средостения или оболочку сонной артерии. </w:t>
      </w:r>
    </w:p>
    <w:p w14:paraId="1C9DD65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Подскладочный отдел:</w:t>
      </w:r>
    </w:p>
    <w:p w14:paraId="6E3422F7" w14:textId="77777777" w:rsidR="007E3E91" w:rsidRDefault="00000000">
      <w:pPr>
        <w:numPr>
          <w:ilvl w:val="0"/>
          <w:numId w:val="16"/>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Т1 </w:t>
      </w:r>
      <w:r>
        <w:rPr>
          <w:rFonts w:ascii="Times New Roman" w:eastAsia="Times New Roman" w:hAnsi="Times New Roman" w:cs="Times New Roman"/>
          <w:color w:val="000000"/>
          <w:sz w:val="24"/>
          <w:szCs w:val="24"/>
        </w:rPr>
        <w:t xml:space="preserve">Опухоль ограничена подсвязочной частью; </w:t>
      </w:r>
    </w:p>
    <w:p w14:paraId="612E3E63" w14:textId="77777777" w:rsidR="007E3E91" w:rsidRDefault="00000000">
      <w:pPr>
        <w:numPr>
          <w:ilvl w:val="0"/>
          <w:numId w:val="16"/>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Т2 </w:t>
      </w:r>
      <w:r>
        <w:rPr>
          <w:rFonts w:ascii="Times New Roman" w:eastAsia="Times New Roman" w:hAnsi="Times New Roman" w:cs="Times New Roman"/>
          <w:color w:val="000000"/>
          <w:sz w:val="24"/>
          <w:szCs w:val="24"/>
        </w:rPr>
        <w:t xml:space="preserve">Опухоль распространяется на одну или обе голосовые связки со свободной или ограниченной подвижностью; </w:t>
      </w:r>
    </w:p>
    <w:p w14:paraId="461C4218" w14:textId="77777777" w:rsidR="007E3E91" w:rsidRDefault="00000000">
      <w:pPr>
        <w:numPr>
          <w:ilvl w:val="0"/>
          <w:numId w:val="16"/>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Т3 </w:t>
      </w:r>
      <w:r>
        <w:rPr>
          <w:rFonts w:ascii="Times New Roman" w:eastAsia="Times New Roman" w:hAnsi="Times New Roman" w:cs="Times New Roman"/>
          <w:color w:val="000000"/>
          <w:sz w:val="24"/>
          <w:szCs w:val="24"/>
        </w:rPr>
        <w:t>Опухоль ограничена гортанью с фиксацией связок и/или вызывает эрозию щитовидного хряща;</w:t>
      </w:r>
    </w:p>
    <w:p w14:paraId="45205C4C" w14:textId="77777777" w:rsidR="007E3E91" w:rsidRDefault="00000000">
      <w:pPr>
        <w:numPr>
          <w:ilvl w:val="0"/>
          <w:numId w:val="16"/>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Т4a </w:t>
      </w:r>
      <w:r>
        <w:rPr>
          <w:rFonts w:ascii="Times New Roman" w:eastAsia="Times New Roman" w:hAnsi="Times New Roman" w:cs="Times New Roman"/>
          <w:color w:val="000000"/>
          <w:sz w:val="24"/>
          <w:szCs w:val="24"/>
        </w:rPr>
        <w:t>Опухоль прорастает в перстневидный или щитовидный хрящ и/или распространяется на ткани вокруг гортани: трахею, мягкие ткани шеи, включая глубокие/наружные мышцы языка, лентовидные мышцы, щитовидную железу, пищевод;</w:t>
      </w:r>
    </w:p>
    <w:p w14:paraId="0581B7B0" w14:textId="77777777" w:rsidR="007E3E91" w:rsidRDefault="00000000">
      <w:pPr>
        <w:numPr>
          <w:ilvl w:val="0"/>
          <w:numId w:val="16"/>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Т4b </w:t>
      </w:r>
      <w:r>
        <w:rPr>
          <w:rFonts w:ascii="Times New Roman" w:eastAsia="Times New Roman" w:hAnsi="Times New Roman" w:cs="Times New Roman"/>
          <w:color w:val="000000"/>
          <w:sz w:val="24"/>
          <w:szCs w:val="24"/>
        </w:rPr>
        <w:t xml:space="preserve">Опухоль прорастает в предпозвоночное пространство, структуры средостения или оболочку сонной артерии. </w:t>
      </w:r>
    </w:p>
    <w:p w14:paraId="5C7099E0"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Символ N указывает на наличие или отсутствие метастазов в регионарных лимфатических узлах (ЛУ):</w:t>
      </w:r>
    </w:p>
    <w:p w14:paraId="66CC1664" w14:textId="77777777" w:rsidR="007E3E91" w:rsidRDefault="00000000">
      <w:pPr>
        <w:numPr>
          <w:ilvl w:val="0"/>
          <w:numId w:val="23"/>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Nx </w:t>
      </w:r>
      <w:r>
        <w:rPr>
          <w:rFonts w:ascii="Times New Roman" w:eastAsia="Times New Roman" w:hAnsi="Times New Roman" w:cs="Times New Roman"/>
          <w:color w:val="000000"/>
          <w:sz w:val="24"/>
          <w:szCs w:val="24"/>
        </w:rPr>
        <w:t>Недостаточно данных для оценки регионарных ЛУ;</w:t>
      </w:r>
    </w:p>
    <w:p w14:paraId="3E83E95F" w14:textId="77777777" w:rsidR="007E3E91" w:rsidRDefault="00000000">
      <w:pPr>
        <w:numPr>
          <w:ilvl w:val="0"/>
          <w:numId w:val="23"/>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N0 </w:t>
      </w:r>
      <w:r>
        <w:rPr>
          <w:rFonts w:ascii="Times New Roman" w:eastAsia="Times New Roman" w:hAnsi="Times New Roman" w:cs="Times New Roman"/>
          <w:color w:val="000000"/>
          <w:sz w:val="24"/>
          <w:szCs w:val="24"/>
        </w:rPr>
        <w:t>Нет признаков метастатического поражения регионарных ЛУ;</w:t>
      </w:r>
    </w:p>
    <w:p w14:paraId="659CC2B1" w14:textId="2D53F4E8" w:rsidR="007E3E91" w:rsidRDefault="00000000">
      <w:pPr>
        <w:numPr>
          <w:ilvl w:val="0"/>
          <w:numId w:val="23"/>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N1 </w:t>
      </w:r>
      <w:r w:rsidRPr="00277084">
        <w:rPr>
          <w:rFonts w:ascii="Times New Roman" w:eastAsia="Times New Roman" w:hAnsi="Times New Roman" w:cs="Times New Roman"/>
          <w:color w:val="000000"/>
          <w:sz w:val="24"/>
          <w:szCs w:val="24"/>
        </w:rPr>
        <w:t>Метастаз в одном ЛУ на стороне поражения ≤3 см в наибольшем измерении, экстракапсулярная инвазия (ENE) отсутствует;</w:t>
      </w:r>
    </w:p>
    <w:p w14:paraId="49E5F0B1" w14:textId="181A267B" w:rsidR="007E3E91" w:rsidRDefault="00000000">
      <w:pPr>
        <w:numPr>
          <w:ilvl w:val="0"/>
          <w:numId w:val="23"/>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N2</w:t>
      </w:r>
      <w:r>
        <w:rPr>
          <w:rFonts w:ascii="Gungsuh" w:eastAsia="Gungsuh" w:hAnsi="Gungsuh" w:cs="Gungsuh"/>
          <w:color w:val="000000"/>
          <w:sz w:val="24"/>
          <w:szCs w:val="24"/>
        </w:rPr>
        <w:t xml:space="preserve"> </w:t>
      </w:r>
      <w:r w:rsidRPr="00277084">
        <w:rPr>
          <w:rFonts w:ascii="Times New Roman" w:eastAsia="Times New Roman" w:hAnsi="Times New Roman" w:cs="Times New Roman"/>
          <w:color w:val="000000"/>
          <w:sz w:val="24"/>
          <w:szCs w:val="24"/>
        </w:rPr>
        <w:t>Метастаз в одном ЛУ на стороне поражения ≤3 см и ENE+, ˃3 см, но менее 6 см в наибольшем измерении и ENE–; или метастазы в нескольких ЛУ шеи на стороне поражения до 6 см в наибольшем измерении и ENE–; или метастазы в ЛУ шеи с обеих сторон или с противоположной стороны до 6 см в наибольшем измерении и ENE–;</w:t>
      </w:r>
    </w:p>
    <w:p w14:paraId="154FA1D3" w14:textId="704AF6A9" w:rsidR="007E3E91" w:rsidRDefault="00000000">
      <w:pPr>
        <w:numPr>
          <w:ilvl w:val="0"/>
          <w:numId w:val="23"/>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N2a </w:t>
      </w:r>
      <w:r w:rsidRPr="00277084">
        <w:rPr>
          <w:rFonts w:ascii="Times New Roman" w:eastAsia="Times New Roman" w:hAnsi="Times New Roman" w:cs="Times New Roman"/>
          <w:color w:val="000000"/>
          <w:sz w:val="24"/>
          <w:szCs w:val="24"/>
        </w:rPr>
        <w:t>Метастаз в одном ЛУ на стороне поражения ≤3 см и ENE+; или ˃3 см, но менее 6 см в наибольшем измерении и ENE–;</w:t>
      </w:r>
    </w:p>
    <w:p w14:paraId="2AFFE83B" w14:textId="77777777" w:rsidR="007E3E91" w:rsidRDefault="00000000">
      <w:pPr>
        <w:numPr>
          <w:ilvl w:val="0"/>
          <w:numId w:val="23"/>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N2b </w:t>
      </w:r>
      <w:r>
        <w:rPr>
          <w:rFonts w:ascii="Times New Roman" w:eastAsia="Times New Roman" w:hAnsi="Times New Roman" w:cs="Times New Roman"/>
          <w:color w:val="000000"/>
          <w:sz w:val="24"/>
          <w:szCs w:val="24"/>
        </w:rPr>
        <w:t>Метастазы в нескольких ЛУ на стороне поражения до 6см в наибольшем измерении и ENE-;</w:t>
      </w:r>
    </w:p>
    <w:p w14:paraId="367CEB56" w14:textId="77777777" w:rsidR="007E3E91" w:rsidRDefault="00000000">
      <w:pPr>
        <w:numPr>
          <w:ilvl w:val="0"/>
          <w:numId w:val="23"/>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N2c</w:t>
      </w:r>
      <w:r>
        <w:rPr>
          <w:rFonts w:ascii="Times New Roman" w:eastAsia="Times New Roman" w:hAnsi="Times New Roman" w:cs="Times New Roman"/>
          <w:color w:val="000000"/>
          <w:sz w:val="24"/>
          <w:szCs w:val="24"/>
        </w:rPr>
        <w:t xml:space="preserve"> Метастазы в ЛУ с обеих сторон или с противоположной стороны до 6 см в наибольшем измерении и ENE–;</w:t>
      </w:r>
    </w:p>
    <w:p w14:paraId="715D1C27" w14:textId="77777777" w:rsidR="007E3E91" w:rsidRDefault="00000000">
      <w:pPr>
        <w:numPr>
          <w:ilvl w:val="0"/>
          <w:numId w:val="23"/>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N3 </w:t>
      </w:r>
      <w:r>
        <w:rPr>
          <w:rFonts w:ascii="Times New Roman" w:eastAsia="Times New Roman" w:hAnsi="Times New Roman" w:cs="Times New Roman"/>
          <w:color w:val="000000"/>
          <w:sz w:val="24"/>
          <w:szCs w:val="24"/>
        </w:rPr>
        <w:t>Метастаз в ЛУ более 6 см в наибольшем измерении и ENE–; или метастаз в одном ипсилатеральном ЛУ &gt;3 см и ENE+; или множественные ипсилатеральные, контралатеральные или билатеральные метастазы с ENE+; или единственный контралатеральный метастаз любого размера ENE+;</w:t>
      </w:r>
    </w:p>
    <w:p w14:paraId="1C0E032D" w14:textId="77777777" w:rsidR="007E3E91" w:rsidRDefault="00000000">
      <w:pPr>
        <w:numPr>
          <w:ilvl w:val="0"/>
          <w:numId w:val="23"/>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N3a</w:t>
      </w:r>
      <w:r>
        <w:rPr>
          <w:rFonts w:ascii="Times New Roman" w:eastAsia="Times New Roman" w:hAnsi="Times New Roman" w:cs="Times New Roman"/>
          <w:color w:val="000000"/>
          <w:sz w:val="24"/>
          <w:szCs w:val="24"/>
        </w:rPr>
        <w:t xml:space="preserve"> Метастаз в ЛУ более 6 см в наибольшем измерении и ENE–;</w:t>
      </w:r>
    </w:p>
    <w:p w14:paraId="609C8453" w14:textId="77777777" w:rsidR="007E3E91" w:rsidRDefault="00000000">
      <w:pPr>
        <w:numPr>
          <w:ilvl w:val="0"/>
          <w:numId w:val="23"/>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N3b </w:t>
      </w:r>
      <w:r>
        <w:rPr>
          <w:rFonts w:ascii="Times New Roman" w:eastAsia="Times New Roman" w:hAnsi="Times New Roman" w:cs="Times New Roman"/>
          <w:color w:val="000000"/>
          <w:sz w:val="24"/>
          <w:szCs w:val="24"/>
        </w:rPr>
        <w:t>Метастаз в одном ипсилатеральном ЛУ &gt;3 см и ENE+; или множественные ипсилатеральные, контралатеральные или билатеральные метастазы с ENE+; или единственный контралатеральный метастаз любого размера и ENE+;</w:t>
      </w:r>
    </w:p>
    <w:p w14:paraId="6F8D6015"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Символ М характеризует наличие или отсутствие отдаленных метастазов:</w:t>
      </w:r>
    </w:p>
    <w:p w14:paraId="1DABF01B" w14:textId="77777777" w:rsidR="007E3E91" w:rsidRDefault="00000000">
      <w:pPr>
        <w:numPr>
          <w:ilvl w:val="0"/>
          <w:numId w:val="2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Mx </w:t>
      </w:r>
      <w:r>
        <w:rPr>
          <w:rFonts w:ascii="Times New Roman" w:eastAsia="Times New Roman" w:hAnsi="Times New Roman" w:cs="Times New Roman"/>
          <w:color w:val="000000"/>
          <w:sz w:val="24"/>
          <w:szCs w:val="24"/>
        </w:rPr>
        <w:t xml:space="preserve">Недостаточно данных для определения отдаленных метастазов; </w:t>
      </w:r>
    </w:p>
    <w:p w14:paraId="6826F3A1" w14:textId="77777777" w:rsidR="007E3E91" w:rsidRDefault="00000000">
      <w:pPr>
        <w:numPr>
          <w:ilvl w:val="0"/>
          <w:numId w:val="2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М0 </w:t>
      </w:r>
      <w:r>
        <w:rPr>
          <w:rFonts w:ascii="Times New Roman" w:eastAsia="Times New Roman" w:hAnsi="Times New Roman" w:cs="Times New Roman"/>
          <w:color w:val="000000"/>
          <w:sz w:val="24"/>
          <w:szCs w:val="24"/>
        </w:rPr>
        <w:t xml:space="preserve">Нет признаков отдаленных метастазов; </w:t>
      </w:r>
    </w:p>
    <w:p w14:paraId="395D4DB1" w14:textId="77777777" w:rsidR="007E3E91" w:rsidRDefault="00000000">
      <w:pPr>
        <w:numPr>
          <w:ilvl w:val="0"/>
          <w:numId w:val="2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М1 </w:t>
      </w:r>
      <w:r>
        <w:rPr>
          <w:rFonts w:ascii="Times New Roman" w:eastAsia="Times New Roman" w:hAnsi="Times New Roman" w:cs="Times New Roman"/>
          <w:color w:val="000000"/>
          <w:sz w:val="24"/>
          <w:szCs w:val="24"/>
        </w:rPr>
        <w:t xml:space="preserve">Имеются отдаленные метастазы. </w:t>
      </w:r>
    </w:p>
    <w:p w14:paraId="4B7A4FD9"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2E561BCA"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Таблица 1. </w:t>
      </w:r>
      <w:r>
        <w:rPr>
          <w:rFonts w:ascii="Times New Roman" w:eastAsia="Times New Roman" w:hAnsi="Times New Roman" w:cs="Times New Roman"/>
          <w:color w:val="000000"/>
          <w:sz w:val="24"/>
          <w:szCs w:val="24"/>
        </w:rPr>
        <w:t xml:space="preserve">Группировка по стадиям </w:t>
      </w:r>
    </w:p>
    <w:tbl>
      <w:tblPr>
        <w:tblStyle w:val="affff8"/>
        <w:tblW w:w="9371" w:type="dxa"/>
        <w:tblInd w:w="-12" w:type="dxa"/>
        <w:tblLayout w:type="fixed"/>
        <w:tblLook w:val="0000" w:firstRow="0" w:lastRow="0" w:firstColumn="0" w:lastColumn="0" w:noHBand="0" w:noVBand="0"/>
      </w:tblPr>
      <w:tblGrid>
        <w:gridCol w:w="2554"/>
        <w:gridCol w:w="2650"/>
        <w:gridCol w:w="2180"/>
        <w:gridCol w:w="1987"/>
      </w:tblGrid>
      <w:tr w:rsidR="007E3E91" w14:paraId="54DCC97A" w14:textId="77777777">
        <w:trPr>
          <w:trHeight w:val="346"/>
        </w:trPr>
        <w:tc>
          <w:tcPr>
            <w:tcW w:w="2554" w:type="dxa"/>
            <w:tcBorders>
              <w:top w:val="single" w:sz="6" w:space="0" w:color="000000"/>
              <w:left w:val="single" w:sz="6" w:space="0" w:color="000000"/>
              <w:bottom w:val="single" w:sz="6" w:space="0" w:color="000000"/>
              <w:right w:val="single" w:sz="6" w:space="0" w:color="000000"/>
            </w:tcBorders>
            <w:vAlign w:val="center"/>
          </w:tcPr>
          <w:p w14:paraId="3874D3B3"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Стадия</w:t>
            </w:r>
          </w:p>
        </w:tc>
        <w:tc>
          <w:tcPr>
            <w:tcW w:w="2650" w:type="dxa"/>
            <w:tcBorders>
              <w:top w:val="single" w:sz="6" w:space="0" w:color="000000"/>
              <w:left w:val="single" w:sz="6" w:space="0" w:color="000000"/>
              <w:bottom w:val="single" w:sz="6" w:space="0" w:color="000000"/>
              <w:right w:val="single" w:sz="6" w:space="0" w:color="000000"/>
            </w:tcBorders>
            <w:vAlign w:val="center"/>
          </w:tcPr>
          <w:p w14:paraId="74EA4028"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w:t>
            </w:r>
          </w:p>
        </w:tc>
        <w:tc>
          <w:tcPr>
            <w:tcW w:w="2180" w:type="dxa"/>
            <w:tcBorders>
              <w:top w:val="single" w:sz="6" w:space="0" w:color="000000"/>
              <w:left w:val="single" w:sz="6" w:space="0" w:color="000000"/>
              <w:bottom w:val="single" w:sz="6" w:space="0" w:color="000000"/>
              <w:right w:val="single" w:sz="6" w:space="0" w:color="000000"/>
            </w:tcBorders>
            <w:vAlign w:val="center"/>
          </w:tcPr>
          <w:p w14:paraId="59AC3F55"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w:t>
            </w:r>
          </w:p>
        </w:tc>
        <w:tc>
          <w:tcPr>
            <w:tcW w:w="1987" w:type="dxa"/>
            <w:tcBorders>
              <w:top w:val="single" w:sz="6" w:space="0" w:color="000000"/>
              <w:left w:val="single" w:sz="6" w:space="0" w:color="000000"/>
              <w:bottom w:val="single" w:sz="6" w:space="0" w:color="000000"/>
              <w:right w:val="single" w:sz="6" w:space="0" w:color="000000"/>
            </w:tcBorders>
            <w:vAlign w:val="center"/>
          </w:tcPr>
          <w:p w14:paraId="40068302"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w:t>
            </w:r>
          </w:p>
        </w:tc>
      </w:tr>
      <w:tr w:rsidR="007E3E91" w14:paraId="29FF7E5E" w14:textId="77777777">
        <w:trPr>
          <w:trHeight w:val="348"/>
        </w:trPr>
        <w:tc>
          <w:tcPr>
            <w:tcW w:w="2554" w:type="dxa"/>
            <w:tcBorders>
              <w:top w:val="single" w:sz="6" w:space="0" w:color="000000"/>
              <w:left w:val="single" w:sz="6" w:space="0" w:color="000000"/>
              <w:bottom w:val="single" w:sz="6" w:space="0" w:color="000000"/>
              <w:right w:val="single" w:sz="6" w:space="0" w:color="000000"/>
            </w:tcBorders>
            <w:vAlign w:val="center"/>
          </w:tcPr>
          <w:p w14:paraId="352A40C9"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650" w:type="dxa"/>
            <w:tcBorders>
              <w:top w:val="single" w:sz="6" w:space="0" w:color="000000"/>
              <w:left w:val="single" w:sz="6" w:space="0" w:color="000000"/>
              <w:bottom w:val="single" w:sz="6" w:space="0" w:color="000000"/>
              <w:right w:val="single" w:sz="6" w:space="0" w:color="000000"/>
            </w:tcBorders>
            <w:vAlign w:val="center"/>
          </w:tcPr>
          <w:p w14:paraId="31043557"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Tis</w:t>
            </w:r>
          </w:p>
        </w:tc>
        <w:tc>
          <w:tcPr>
            <w:tcW w:w="2180" w:type="dxa"/>
            <w:tcBorders>
              <w:top w:val="single" w:sz="6" w:space="0" w:color="000000"/>
              <w:left w:val="single" w:sz="6" w:space="0" w:color="000000"/>
              <w:bottom w:val="single" w:sz="6" w:space="0" w:color="000000"/>
              <w:right w:val="single" w:sz="6" w:space="0" w:color="000000"/>
            </w:tcBorders>
            <w:vAlign w:val="center"/>
          </w:tcPr>
          <w:p w14:paraId="097F07AD"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N0</w:t>
            </w:r>
          </w:p>
        </w:tc>
        <w:tc>
          <w:tcPr>
            <w:tcW w:w="1987" w:type="dxa"/>
            <w:tcBorders>
              <w:top w:val="single" w:sz="6" w:space="0" w:color="000000"/>
              <w:left w:val="single" w:sz="6" w:space="0" w:color="000000"/>
              <w:bottom w:val="single" w:sz="6" w:space="0" w:color="000000"/>
              <w:right w:val="single" w:sz="6" w:space="0" w:color="000000"/>
            </w:tcBorders>
            <w:vAlign w:val="center"/>
          </w:tcPr>
          <w:p w14:paraId="69562CBF"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tc>
      </w:tr>
      <w:tr w:rsidR="007E3E91" w14:paraId="4119F649" w14:textId="77777777">
        <w:trPr>
          <w:trHeight w:val="346"/>
        </w:trPr>
        <w:tc>
          <w:tcPr>
            <w:tcW w:w="2554" w:type="dxa"/>
            <w:tcBorders>
              <w:top w:val="single" w:sz="6" w:space="0" w:color="000000"/>
              <w:left w:val="single" w:sz="6" w:space="0" w:color="000000"/>
              <w:bottom w:val="single" w:sz="6" w:space="0" w:color="000000"/>
              <w:right w:val="single" w:sz="6" w:space="0" w:color="000000"/>
            </w:tcBorders>
            <w:vAlign w:val="center"/>
          </w:tcPr>
          <w:p w14:paraId="499FB3F7"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2650" w:type="dxa"/>
            <w:tcBorders>
              <w:top w:val="single" w:sz="6" w:space="0" w:color="000000"/>
              <w:left w:val="single" w:sz="6" w:space="0" w:color="000000"/>
              <w:bottom w:val="single" w:sz="6" w:space="0" w:color="000000"/>
              <w:right w:val="single" w:sz="6" w:space="0" w:color="000000"/>
            </w:tcBorders>
            <w:vAlign w:val="center"/>
          </w:tcPr>
          <w:p w14:paraId="0EC7E014"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T1</w:t>
            </w:r>
          </w:p>
        </w:tc>
        <w:tc>
          <w:tcPr>
            <w:tcW w:w="2180" w:type="dxa"/>
            <w:tcBorders>
              <w:top w:val="single" w:sz="6" w:space="0" w:color="000000"/>
              <w:left w:val="single" w:sz="6" w:space="0" w:color="000000"/>
              <w:bottom w:val="single" w:sz="6" w:space="0" w:color="000000"/>
              <w:right w:val="single" w:sz="6" w:space="0" w:color="000000"/>
            </w:tcBorders>
            <w:vAlign w:val="center"/>
          </w:tcPr>
          <w:p w14:paraId="24EC0E79"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N0</w:t>
            </w:r>
          </w:p>
        </w:tc>
        <w:tc>
          <w:tcPr>
            <w:tcW w:w="1987" w:type="dxa"/>
            <w:tcBorders>
              <w:top w:val="single" w:sz="6" w:space="0" w:color="000000"/>
              <w:left w:val="single" w:sz="6" w:space="0" w:color="000000"/>
              <w:bottom w:val="single" w:sz="6" w:space="0" w:color="000000"/>
              <w:right w:val="single" w:sz="6" w:space="0" w:color="000000"/>
            </w:tcBorders>
            <w:vAlign w:val="center"/>
          </w:tcPr>
          <w:p w14:paraId="0EF3FC12"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tc>
      </w:tr>
      <w:tr w:rsidR="007E3E91" w14:paraId="5198D860" w14:textId="77777777">
        <w:trPr>
          <w:trHeight w:val="346"/>
        </w:trPr>
        <w:tc>
          <w:tcPr>
            <w:tcW w:w="2554" w:type="dxa"/>
            <w:tcBorders>
              <w:top w:val="single" w:sz="6" w:space="0" w:color="000000"/>
              <w:left w:val="single" w:sz="6" w:space="0" w:color="000000"/>
              <w:bottom w:val="single" w:sz="6" w:space="0" w:color="000000"/>
              <w:right w:val="single" w:sz="6" w:space="0" w:color="000000"/>
            </w:tcBorders>
            <w:vAlign w:val="center"/>
          </w:tcPr>
          <w:p w14:paraId="1C0A2DC2"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2650" w:type="dxa"/>
            <w:tcBorders>
              <w:top w:val="single" w:sz="6" w:space="0" w:color="000000"/>
              <w:left w:val="single" w:sz="6" w:space="0" w:color="000000"/>
              <w:bottom w:val="single" w:sz="6" w:space="0" w:color="000000"/>
              <w:right w:val="single" w:sz="6" w:space="0" w:color="000000"/>
            </w:tcBorders>
            <w:vAlign w:val="center"/>
          </w:tcPr>
          <w:p w14:paraId="4D8A19C8"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T2</w:t>
            </w:r>
          </w:p>
        </w:tc>
        <w:tc>
          <w:tcPr>
            <w:tcW w:w="2180" w:type="dxa"/>
            <w:tcBorders>
              <w:top w:val="single" w:sz="6" w:space="0" w:color="000000"/>
              <w:left w:val="single" w:sz="6" w:space="0" w:color="000000"/>
              <w:bottom w:val="single" w:sz="6" w:space="0" w:color="000000"/>
              <w:right w:val="single" w:sz="6" w:space="0" w:color="000000"/>
            </w:tcBorders>
            <w:vAlign w:val="center"/>
          </w:tcPr>
          <w:p w14:paraId="460BF13C"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N0</w:t>
            </w:r>
          </w:p>
        </w:tc>
        <w:tc>
          <w:tcPr>
            <w:tcW w:w="1987" w:type="dxa"/>
            <w:tcBorders>
              <w:top w:val="single" w:sz="6" w:space="0" w:color="000000"/>
              <w:left w:val="single" w:sz="6" w:space="0" w:color="000000"/>
              <w:bottom w:val="single" w:sz="6" w:space="0" w:color="000000"/>
              <w:right w:val="single" w:sz="6" w:space="0" w:color="000000"/>
            </w:tcBorders>
            <w:vAlign w:val="center"/>
          </w:tcPr>
          <w:p w14:paraId="533273FF"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tc>
      </w:tr>
      <w:tr w:rsidR="007E3E91" w14:paraId="512440A1" w14:textId="77777777">
        <w:trPr>
          <w:trHeight w:val="958"/>
        </w:trPr>
        <w:tc>
          <w:tcPr>
            <w:tcW w:w="2554" w:type="dxa"/>
            <w:tcBorders>
              <w:top w:val="single" w:sz="6" w:space="0" w:color="000000"/>
              <w:left w:val="single" w:sz="6" w:space="0" w:color="000000"/>
              <w:bottom w:val="single" w:sz="6" w:space="0" w:color="000000"/>
              <w:right w:val="single" w:sz="6" w:space="0" w:color="000000"/>
            </w:tcBorders>
            <w:vAlign w:val="center"/>
          </w:tcPr>
          <w:p w14:paraId="6FB1B370"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2650" w:type="dxa"/>
            <w:tcBorders>
              <w:top w:val="single" w:sz="6" w:space="0" w:color="000000"/>
              <w:left w:val="single" w:sz="6" w:space="0" w:color="000000"/>
              <w:bottom w:val="single" w:sz="6" w:space="0" w:color="000000"/>
              <w:right w:val="single" w:sz="6" w:space="0" w:color="000000"/>
            </w:tcBorders>
            <w:vAlign w:val="center"/>
          </w:tcPr>
          <w:p w14:paraId="0F3DC45B"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T1 T2 T3</w:t>
            </w:r>
          </w:p>
          <w:p w14:paraId="4FA2837E"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T3</w:t>
            </w:r>
          </w:p>
        </w:tc>
        <w:tc>
          <w:tcPr>
            <w:tcW w:w="2180" w:type="dxa"/>
            <w:tcBorders>
              <w:top w:val="single" w:sz="6" w:space="0" w:color="000000"/>
              <w:left w:val="single" w:sz="6" w:space="0" w:color="000000"/>
              <w:bottom w:val="single" w:sz="6" w:space="0" w:color="000000"/>
              <w:right w:val="single" w:sz="6" w:space="0" w:color="000000"/>
            </w:tcBorders>
            <w:vAlign w:val="center"/>
          </w:tcPr>
          <w:p w14:paraId="289B479A"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N1</w:t>
            </w:r>
          </w:p>
          <w:p w14:paraId="681695B7"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N0</w:t>
            </w:r>
          </w:p>
        </w:tc>
        <w:tc>
          <w:tcPr>
            <w:tcW w:w="1987" w:type="dxa"/>
            <w:tcBorders>
              <w:top w:val="single" w:sz="6" w:space="0" w:color="000000"/>
              <w:left w:val="single" w:sz="6" w:space="0" w:color="000000"/>
              <w:bottom w:val="single" w:sz="6" w:space="0" w:color="000000"/>
              <w:right w:val="single" w:sz="6" w:space="0" w:color="000000"/>
            </w:tcBorders>
            <w:vAlign w:val="center"/>
          </w:tcPr>
          <w:p w14:paraId="457A8537"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p w14:paraId="085572DD"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tc>
      </w:tr>
      <w:tr w:rsidR="007E3E91" w14:paraId="330D20E1" w14:textId="77777777">
        <w:trPr>
          <w:trHeight w:val="958"/>
        </w:trPr>
        <w:tc>
          <w:tcPr>
            <w:tcW w:w="2554" w:type="dxa"/>
            <w:tcBorders>
              <w:top w:val="single" w:sz="6" w:space="0" w:color="000000"/>
              <w:left w:val="single" w:sz="6" w:space="0" w:color="000000"/>
              <w:bottom w:val="single" w:sz="6" w:space="0" w:color="000000"/>
              <w:right w:val="single" w:sz="6" w:space="0" w:color="000000"/>
            </w:tcBorders>
            <w:vAlign w:val="center"/>
          </w:tcPr>
          <w:p w14:paraId="76D0511A"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IVА</w:t>
            </w:r>
          </w:p>
        </w:tc>
        <w:tc>
          <w:tcPr>
            <w:tcW w:w="2650" w:type="dxa"/>
            <w:tcBorders>
              <w:top w:val="single" w:sz="6" w:space="0" w:color="000000"/>
              <w:left w:val="single" w:sz="6" w:space="0" w:color="000000"/>
              <w:bottom w:val="single" w:sz="6" w:space="0" w:color="000000"/>
              <w:right w:val="single" w:sz="6" w:space="0" w:color="000000"/>
            </w:tcBorders>
            <w:vAlign w:val="center"/>
          </w:tcPr>
          <w:p w14:paraId="30C452E0"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T1, Т2, Т3</w:t>
            </w:r>
          </w:p>
          <w:p w14:paraId="76AC1BBC"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T4</w:t>
            </w:r>
          </w:p>
        </w:tc>
        <w:tc>
          <w:tcPr>
            <w:tcW w:w="2180" w:type="dxa"/>
            <w:tcBorders>
              <w:top w:val="single" w:sz="6" w:space="0" w:color="000000"/>
              <w:left w:val="single" w:sz="6" w:space="0" w:color="000000"/>
              <w:bottom w:val="single" w:sz="6" w:space="0" w:color="000000"/>
              <w:right w:val="single" w:sz="6" w:space="0" w:color="000000"/>
            </w:tcBorders>
            <w:vAlign w:val="center"/>
          </w:tcPr>
          <w:p w14:paraId="43B0FCA0"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N2</w:t>
            </w:r>
          </w:p>
          <w:p w14:paraId="77D84D61"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N0, N1, N2</w:t>
            </w:r>
          </w:p>
        </w:tc>
        <w:tc>
          <w:tcPr>
            <w:tcW w:w="1987" w:type="dxa"/>
            <w:tcBorders>
              <w:top w:val="single" w:sz="6" w:space="0" w:color="000000"/>
              <w:left w:val="single" w:sz="6" w:space="0" w:color="000000"/>
              <w:bottom w:val="single" w:sz="6" w:space="0" w:color="000000"/>
              <w:right w:val="single" w:sz="6" w:space="0" w:color="000000"/>
            </w:tcBorders>
            <w:vAlign w:val="center"/>
          </w:tcPr>
          <w:p w14:paraId="401D787A"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p w14:paraId="45A3AC13"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tc>
      </w:tr>
      <w:tr w:rsidR="007E3E91" w14:paraId="4FB177B4" w14:textId="77777777">
        <w:trPr>
          <w:trHeight w:val="958"/>
        </w:trPr>
        <w:tc>
          <w:tcPr>
            <w:tcW w:w="2554" w:type="dxa"/>
            <w:tcBorders>
              <w:top w:val="single" w:sz="6" w:space="0" w:color="000000"/>
              <w:left w:val="single" w:sz="6" w:space="0" w:color="000000"/>
              <w:bottom w:val="single" w:sz="6" w:space="0" w:color="000000"/>
              <w:right w:val="single" w:sz="6" w:space="0" w:color="000000"/>
            </w:tcBorders>
            <w:vAlign w:val="center"/>
          </w:tcPr>
          <w:p w14:paraId="19B338A0"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IVB</w:t>
            </w:r>
          </w:p>
        </w:tc>
        <w:tc>
          <w:tcPr>
            <w:tcW w:w="2650" w:type="dxa"/>
            <w:tcBorders>
              <w:top w:val="single" w:sz="6" w:space="0" w:color="000000"/>
              <w:left w:val="single" w:sz="6" w:space="0" w:color="000000"/>
              <w:bottom w:val="single" w:sz="6" w:space="0" w:color="000000"/>
              <w:right w:val="single" w:sz="6" w:space="0" w:color="000000"/>
            </w:tcBorders>
            <w:vAlign w:val="center"/>
          </w:tcPr>
          <w:p w14:paraId="0B900049"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T4b</w:t>
            </w:r>
          </w:p>
          <w:p w14:paraId="2E679FCD"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Любая T</w:t>
            </w:r>
          </w:p>
        </w:tc>
        <w:tc>
          <w:tcPr>
            <w:tcW w:w="2180" w:type="dxa"/>
            <w:tcBorders>
              <w:top w:val="single" w:sz="6" w:space="0" w:color="000000"/>
              <w:left w:val="single" w:sz="6" w:space="0" w:color="000000"/>
              <w:bottom w:val="single" w:sz="6" w:space="0" w:color="000000"/>
              <w:right w:val="single" w:sz="6" w:space="0" w:color="000000"/>
            </w:tcBorders>
            <w:vAlign w:val="center"/>
          </w:tcPr>
          <w:p w14:paraId="586A468D"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Любая N</w:t>
            </w:r>
          </w:p>
          <w:p w14:paraId="00216937"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N3</w:t>
            </w:r>
          </w:p>
        </w:tc>
        <w:tc>
          <w:tcPr>
            <w:tcW w:w="1987" w:type="dxa"/>
            <w:tcBorders>
              <w:top w:val="single" w:sz="6" w:space="0" w:color="000000"/>
              <w:left w:val="single" w:sz="6" w:space="0" w:color="000000"/>
              <w:bottom w:val="single" w:sz="6" w:space="0" w:color="000000"/>
              <w:right w:val="single" w:sz="6" w:space="0" w:color="000000"/>
            </w:tcBorders>
            <w:vAlign w:val="center"/>
          </w:tcPr>
          <w:p w14:paraId="1CCE1C3A"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p w14:paraId="2A1DAE39"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M0</w:t>
            </w:r>
          </w:p>
        </w:tc>
      </w:tr>
      <w:tr w:rsidR="007E3E91" w14:paraId="27AF511F" w14:textId="77777777">
        <w:trPr>
          <w:trHeight w:val="346"/>
        </w:trPr>
        <w:tc>
          <w:tcPr>
            <w:tcW w:w="2554" w:type="dxa"/>
            <w:tcBorders>
              <w:top w:val="single" w:sz="6" w:space="0" w:color="000000"/>
              <w:left w:val="single" w:sz="6" w:space="0" w:color="000000"/>
              <w:bottom w:val="single" w:sz="6" w:space="0" w:color="000000"/>
              <w:right w:val="single" w:sz="6" w:space="0" w:color="000000"/>
            </w:tcBorders>
            <w:vAlign w:val="center"/>
          </w:tcPr>
          <w:p w14:paraId="664A1AAA"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IVC</w:t>
            </w:r>
          </w:p>
        </w:tc>
        <w:tc>
          <w:tcPr>
            <w:tcW w:w="2650" w:type="dxa"/>
            <w:tcBorders>
              <w:top w:val="single" w:sz="6" w:space="0" w:color="000000"/>
              <w:left w:val="single" w:sz="6" w:space="0" w:color="000000"/>
              <w:bottom w:val="single" w:sz="6" w:space="0" w:color="000000"/>
              <w:right w:val="single" w:sz="6" w:space="0" w:color="000000"/>
            </w:tcBorders>
            <w:vAlign w:val="center"/>
          </w:tcPr>
          <w:p w14:paraId="43EDE9A3"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Любая T</w:t>
            </w:r>
          </w:p>
        </w:tc>
        <w:tc>
          <w:tcPr>
            <w:tcW w:w="2180" w:type="dxa"/>
            <w:tcBorders>
              <w:top w:val="single" w:sz="6" w:space="0" w:color="000000"/>
              <w:left w:val="single" w:sz="6" w:space="0" w:color="000000"/>
              <w:bottom w:val="single" w:sz="6" w:space="0" w:color="000000"/>
              <w:right w:val="single" w:sz="6" w:space="0" w:color="000000"/>
            </w:tcBorders>
            <w:vAlign w:val="center"/>
          </w:tcPr>
          <w:p w14:paraId="1928F20D"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Любая N</w:t>
            </w:r>
          </w:p>
        </w:tc>
        <w:tc>
          <w:tcPr>
            <w:tcW w:w="1987" w:type="dxa"/>
            <w:tcBorders>
              <w:top w:val="single" w:sz="6" w:space="0" w:color="000000"/>
              <w:left w:val="single" w:sz="6" w:space="0" w:color="000000"/>
              <w:bottom w:val="single" w:sz="6" w:space="0" w:color="000000"/>
              <w:right w:val="single" w:sz="6" w:space="0" w:color="000000"/>
            </w:tcBorders>
            <w:vAlign w:val="center"/>
          </w:tcPr>
          <w:p w14:paraId="52DA9C69"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M1</w:t>
            </w:r>
          </w:p>
        </w:tc>
      </w:tr>
    </w:tbl>
    <w:p w14:paraId="0BC7D819"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0CB9F5A7"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Степень дифференцировки:</w:t>
      </w:r>
    </w:p>
    <w:p w14:paraId="5511AE7B" w14:textId="77777777" w:rsidR="007E3E91" w:rsidRDefault="00000000">
      <w:pPr>
        <w:numPr>
          <w:ilvl w:val="0"/>
          <w:numId w:val="1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w:t>
      </w:r>
      <w:r>
        <w:rPr>
          <w:rFonts w:ascii="Times New Roman" w:eastAsia="Times New Roman" w:hAnsi="Times New Roman" w:cs="Times New Roman"/>
          <w:b/>
          <w:color w:val="000000"/>
          <w:sz w:val="24"/>
          <w:szCs w:val="24"/>
          <w:vertAlign w:val="subscript"/>
        </w:rPr>
        <w:t>x</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Не может быть оценена; </w:t>
      </w:r>
    </w:p>
    <w:p w14:paraId="225F81F9" w14:textId="77777777" w:rsidR="007E3E91" w:rsidRDefault="00000000">
      <w:pPr>
        <w:numPr>
          <w:ilvl w:val="0"/>
          <w:numId w:val="1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w:t>
      </w:r>
      <w:r>
        <w:rPr>
          <w:rFonts w:ascii="Times New Roman" w:eastAsia="Times New Roman" w:hAnsi="Times New Roman" w:cs="Times New Roman"/>
          <w:b/>
          <w:color w:val="000000"/>
          <w:sz w:val="24"/>
          <w:szCs w:val="24"/>
          <w:vertAlign w:val="subscript"/>
        </w:rPr>
        <w:t>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Высокодифференцированный; </w:t>
      </w:r>
    </w:p>
    <w:p w14:paraId="4509E667" w14:textId="77777777" w:rsidR="007E3E91" w:rsidRDefault="00000000">
      <w:pPr>
        <w:numPr>
          <w:ilvl w:val="0"/>
          <w:numId w:val="1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w:t>
      </w:r>
      <w:r>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Умеренно-дифференцированный; </w:t>
      </w:r>
    </w:p>
    <w:p w14:paraId="27D8D90F" w14:textId="77777777" w:rsidR="007E3E91" w:rsidRDefault="00000000">
      <w:pPr>
        <w:numPr>
          <w:ilvl w:val="0"/>
          <w:numId w:val="1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bookmarkStart w:id="8" w:name="_heading=h.lnxbz9" w:colFirst="0" w:colLast="0"/>
      <w:bookmarkEnd w:id="8"/>
      <w:r>
        <w:rPr>
          <w:rFonts w:ascii="Times New Roman" w:eastAsia="Times New Roman" w:hAnsi="Times New Roman" w:cs="Times New Roman"/>
          <w:b/>
          <w:color w:val="000000"/>
          <w:sz w:val="24"/>
          <w:szCs w:val="24"/>
        </w:rPr>
        <w:t>G</w:t>
      </w:r>
      <w:r>
        <w:rPr>
          <w:rFonts w:ascii="Times New Roman" w:eastAsia="Times New Roman" w:hAnsi="Times New Roman" w:cs="Times New Roman"/>
          <w:b/>
          <w:color w:val="000000"/>
          <w:sz w:val="24"/>
          <w:szCs w:val="24"/>
          <w:vertAlign w:val="subscript"/>
        </w:rPr>
        <w:t>3</w:t>
      </w:r>
      <w:r>
        <w:rPr>
          <w:rFonts w:ascii="Times New Roman" w:eastAsia="Times New Roman" w:hAnsi="Times New Roman" w:cs="Times New Roman"/>
          <w:color w:val="000000"/>
          <w:sz w:val="24"/>
          <w:szCs w:val="24"/>
        </w:rPr>
        <w:t xml:space="preserve"> Низкодифференцированный. </w:t>
      </w:r>
    </w:p>
    <w:p w14:paraId="450BCD8B"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70D93711"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1.6. Клиническая картина заболевания или состояния (группы заболеваний или состояний)</w:t>
      </w:r>
    </w:p>
    <w:p w14:paraId="582284C1"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Наиболее частыми клиническими симптомами рака гортани являются изменение тембра голоса, осиплость, поперхивания [1].</w:t>
      </w:r>
    </w:p>
    <w:p w14:paraId="3F4BCA70"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9" w:name="_heading=h.1ksv4uv" w:colFirst="0" w:colLast="0"/>
      <w:bookmarkEnd w:id="9"/>
    </w:p>
    <w:p w14:paraId="59A1FADC" w14:textId="77777777" w:rsidR="007E3E91" w:rsidRDefault="00000000">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14:paraId="3621B166"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459F69F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Диагноз устанавливается на основании:</w:t>
      </w:r>
    </w:p>
    <w:p w14:paraId="0FB16015" w14:textId="77777777" w:rsidR="007E3E91" w:rsidRDefault="00000000">
      <w:pPr>
        <w:numPr>
          <w:ilvl w:val="0"/>
          <w:numId w:val="11"/>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анамнестических данных, а именно наличия новообразования; </w:t>
      </w:r>
    </w:p>
    <w:p w14:paraId="22BFCB50" w14:textId="77777777" w:rsidR="007E3E91" w:rsidRDefault="00000000">
      <w:pPr>
        <w:numPr>
          <w:ilvl w:val="0"/>
          <w:numId w:val="11"/>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физикального обследования, включающего тщательный клинический осмотр, пальпацию образования и прилежащих тканей и регионарных ЛУ; </w:t>
      </w:r>
    </w:p>
    <w:p w14:paraId="32E7930E" w14:textId="77777777" w:rsidR="007E3E91" w:rsidRDefault="00000000">
      <w:pPr>
        <w:numPr>
          <w:ilvl w:val="0"/>
          <w:numId w:val="11"/>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bookmarkStart w:id="10" w:name="_heading=h.44sinio" w:colFirst="0" w:colLast="0"/>
      <w:bookmarkEnd w:id="10"/>
      <w:r>
        <w:rPr>
          <w:rFonts w:ascii="Times New Roman" w:eastAsia="Times New Roman" w:hAnsi="Times New Roman" w:cs="Times New Roman"/>
          <w:i/>
          <w:color w:val="000000"/>
          <w:sz w:val="24"/>
          <w:szCs w:val="24"/>
        </w:rPr>
        <w:t>цитологического исследования соскоба, мазков, пунктата из первичной опухоли, пунктата из увеличенных или подозрительных ЛУ;</w:t>
      </w:r>
    </w:p>
    <w:p w14:paraId="69771ACD" w14:textId="77777777" w:rsidR="00CF67D7" w:rsidRDefault="00000000" w:rsidP="00CF67D7">
      <w:pPr>
        <w:numPr>
          <w:ilvl w:val="0"/>
          <w:numId w:val="11"/>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патолого-анатомического исследование биопсийного (операционного) материала;</w:t>
      </w:r>
    </w:p>
    <w:p w14:paraId="25E0B97C" w14:textId="2DE5F1B9" w:rsidR="007E3E91" w:rsidRPr="00CF67D7" w:rsidRDefault="00CF67D7" w:rsidP="00CF67D7">
      <w:pPr>
        <w:numPr>
          <w:ilvl w:val="0"/>
          <w:numId w:val="11"/>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sidRPr="00CF67D7">
        <w:rPr>
          <w:rFonts w:ascii="Times New Roman" w:eastAsia="Times New Roman" w:hAnsi="Times New Roman" w:cs="Times New Roman"/>
          <w:i/>
          <w:color w:val="000000"/>
          <w:sz w:val="24"/>
          <w:szCs w:val="24"/>
        </w:rPr>
        <w:t>инструментального</w:t>
      </w:r>
      <w:r w:rsidRPr="00CF67D7">
        <w:rPr>
          <w:rFonts w:ascii="Times New Roman" w:eastAsia="Times New Roman" w:hAnsi="Times New Roman" w:cs="Times New Roman"/>
          <w:i/>
          <w:color w:val="000000"/>
          <w:sz w:val="24"/>
          <w:szCs w:val="24"/>
        </w:rPr>
        <w:tab/>
        <w:t>обследования,</w:t>
      </w:r>
      <w:r w:rsidRPr="00CF67D7">
        <w:rPr>
          <w:rFonts w:ascii="Times New Roman" w:eastAsia="Times New Roman" w:hAnsi="Times New Roman" w:cs="Times New Roman"/>
          <w:i/>
          <w:color w:val="000000"/>
          <w:sz w:val="24"/>
          <w:szCs w:val="24"/>
        </w:rPr>
        <w:tab/>
        <w:t>включая</w:t>
      </w:r>
      <w:r w:rsidRPr="00CF67D7">
        <w:rPr>
          <w:rFonts w:ascii="Times New Roman" w:eastAsia="Times New Roman" w:hAnsi="Times New Roman" w:cs="Times New Roman"/>
          <w:i/>
          <w:color w:val="000000"/>
          <w:sz w:val="24"/>
          <w:szCs w:val="24"/>
        </w:rPr>
        <w:tab/>
        <w:t>фиброларингоскопию,</w:t>
      </w:r>
      <w:r w:rsidRPr="00CF67D7">
        <w:rPr>
          <w:rFonts w:ascii="Times New Roman" w:eastAsia="Times New Roman" w:hAnsi="Times New Roman" w:cs="Times New Roman"/>
          <w:i/>
          <w:color w:val="000000"/>
          <w:sz w:val="24"/>
          <w:szCs w:val="24"/>
        </w:rPr>
        <w:tab/>
        <w:t>пункцию</w:t>
      </w:r>
      <w:r w:rsidRPr="00CF67D7">
        <w:rPr>
          <w:rFonts w:ascii="Times New Roman" w:eastAsia="Times New Roman" w:hAnsi="Times New Roman" w:cs="Times New Roman"/>
          <w:i/>
          <w:color w:val="000000"/>
          <w:sz w:val="24"/>
          <w:szCs w:val="24"/>
        </w:rPr>
        <w:tab/>
        <w:t>узловых образований в мягких тканях шеи под контролем ультразвукового исследования (УЗИ) мягких тканей и ЛУ шеи, компьютерную томографию (КТ)/магнитно-резонансную томографию (МРТ), позитронно-эмиссионную томографию, совмещенную с КТ (ПЭТ/КТ) [3].</w:t>
      </w:r>
    </w:p>
    <w:p w14:paraId="3938892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2.1. Жалобы и анамнез</w:t>
      </w:r>
    </w:p>
    <w:p w14:paraId="05B860B3" w14:textId="77777777" w:rsidR="00CF67D7" w:rsidRPr="00CF67D7" w:rsidRDefault="00CF67D7" w:rsidP="00CF67D7">
      <w:pPr>
        <w:pBdr>
          <w:top w:val="nil"/>
          <w:left w:val="nil"/>
          <w:bottom w:val="nil"/>
          <w:right w:val="nil"/>
          <w:between w:val="nil"/>
        </w:pBdr>
        <w:spacing w:line="360" w:lineRule="auto"/>
        <w:ind w:firstLine="709"/>
        <w:jc w:val="both"/>
        <w:rPr>
          <w:rFonts w:ascii="Times New Roman" w:eastAsia="Times New Roman" w:hAnsi="Times New Roman" w:cs="Times New Roman"/>
          <w:bCs/>
          <w:color w:val="000000"/>
          <w:sz w:val="24"/>
          <w:szCs w:val="24"/>
        </w:rPr>
      </w:pPr>
      <w:r w:rsidRPr="00CF67D7">
        <w:rPr>
          <w:rFonts w:ascii="Times New Roman" w:eastAsia="Times New Roman" w:hAnsi="Times New Roman" w:cs="Times New Roman"/>
          <w:b/>
          <w:color w:val="000000"/>
          <w:sz w:val="24"/>
          <w:szCs w:val="24"/>
        </w:rPr>
        <w:t xml:space="preserve">Рекомендуется </w:t>
      </w:r>
      <w:r w:rsidRPr="00CF67D7">
        <w:rPr>
          <w:rFonts w:ascii="Times New Roman" w:eastAsia="Times New Roman" w:hAnsi="Times New Roman" w:cs="Times New Roman"/>
          <w:bCs/>
          <w:color w:val="000000"/>
          <w:sz w:val="24"/>
          <w:szCs w:val="24"/>
        </w:rPr>
        <w:t>при сборе анамнеза у пациентов с предполагаемой опухолью гортани с целью диагностики заболевания обращать внимание на следующие клинические симптомы:</w:t>
      </w:r>
    </w:p>
    <w:p w14:paraId="0D6260D0" w14:textId="77777777" w:rsidR="00CF67D7" w:rsidRPr="00CF67D7" w:rsidRDefault="00CF67D7" w:rsidP="00CF67D7">
      <w:pPr>
        <w:pBdr>
          <w:top w:val="nil"/>
          <w:left w:val="nil"/>
          <w:bottom w:val="nil"/>
          <w:right w:val="nil"/>
          <w:between w:val="nil"/>
        </w:pBdr>
        <w:spacing w:line="360" w:lineRule="auto"/>
        <w:ind w:firstLine="709"/>
        <w:jc w:val="both"/>
        <w:rPr>
          <w:rFonts w:ascii="Times New Roman" w:eastAsia="Times New Roman" w:hAnsi="Times New Roman" w:cs="Times New Roman"/>
          <w:bCs/>
          <w:color w:val="000000"/>
          <w:sz w:val="24"/>
          <w:szCs w:val="24"/>
        </w:rPr>
      </w:pPr>
      <w:r w:rsidRPr="00CF67D7">
        <w:rPr>
          <w:rFonts w:ascii="Times New Roman" w:eastAsia="Times New Roman" w:hAnsi="Times New Roman" w:cs="Times New Roman"/>
          <w:bCs/>
          <w:color w:val="000000"/>
          <w:sz w:val="24"/>
          <w:szCs w:val="24"/>
        </w:rPr>
        <w:t>стойкое нарушение голосовой функции в виде осиплости, редко кашель. Если процесс перекрывает просвет гортани, могут присоединиться явления затруднения дыхания; постоянный кашель, боль в горле, не проходящая на фоне антибактериального, протиововоспалительного лечения;</w:t>
      </w:r>
    </w:p>
    <w:p w14:paraId="1228BE5E" w14:textId="77777777" w:rsidR="00CF67D7" w:rsidRPr="00CF67D7" w:rsidRDefault="00CF67D7" w:rsidP="00CF67D7">
      <w:pPr>
        <w:pBdr>
          <w:top w:val="nil"/>
          <w:left w:val="nil"/>
          <w:bottom w:val="nil"/>
          <w:right w:val="nil"/>
          <w:between w:val="nil"/>
        </w:pBdr>
        <w:spacing w:line="360" w:lineRule="auto"/>
        <w:ind w:firstLine="709"/>
        <w:jc w:val="both"/>
        <w:rPr>
          <w:rFonts w:ascii="Times New Roman" w:eastAsia="Times New Roman" w:hAnsi="Times New Roman" w:cs="Times New Roman"/>
          <w:bCs/>
          <w:color w:val="000000"/>
          <w:sz w:val="24"/>
          <w:szCs w:val="24"/>
        </w:rPr>
      </w:pPr>
      <w:r w:rsidRPr="00CF67D7">
        <w:rPr>
          <w:rFonts w:ascii="Times New Roman" w:eastAsia="Times New Roman" w:hAnsi="Times New Roman" w:cs="Times New Roman"/>
          <w:bCs/>
          <w:color w:val="000000"/>
          <w:sz w:val="24"/>
          <w:szCs w:val="24"/>
        </w:rPr>
        <w:t>увеличение шейных лимфатических узлов [1]</w:t>
      </w:r>
    </w:p>
    <w:p w14:paraId="401BD578" w14:textId="77777777" w:rsidR="00CF67D7" w:rsidRPr="00CF67D7" w:rsidRDefault="00CF67D7" w:rsidP="00CF67D7">
      <w:pPr>
        <w:pBdr>
          <w:top w:val="nil"/>
          <w:left w:val="nil"/>
          <w:bottom w:val="nil"/>
          <w:right w:val="nil"/>
          <w:between w:val="nil"/>
        </w:pBdr>
        <w:spacing w:line="360" w:lineRule="auto"/>
        <w:ind w:firstLine="709"/>
        <w:jc w:val="both"/>
        <w:rPr>
          <w:rFonts w:ascii="Times New Roman" w:eastAsia="Times New Roman" w:hAnsi="Times New Roman" w:cs="Times New Roman"/>
          <w:bCs/>
          <w:color w:val="000000"/>
          <w:sz w:val="24"/>
          <w:szCs w:val="24"/>
        </w:rPr>
      </w:pPr>
      <w:r w:rsidRPr="00CF67D7">
        <w:rPr>
          <w:rFonts w:ascii="Times New Roman" w:eastAsia="Times New Roman" w:hAnsi="Times New Roman" w:cs="Times New Roman"/>
          <w:bCs/>
          <w:color w:val="000000"/>
          <w:sz w:val="24"/>
          <w:szCs w:val="24"/>
        </w:rPr>
        <w:t>Наличие новообразований на шее.</w:t>
      </w:r>
    </w:p>
    <w:p w14:paraId="7FD52005"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(уровень достоверности доказательств – 5).</w:t>
      </w:r>
    </w:p>
    <w:p w14:paraId="2E3A4E7D"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0DE1CFD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2.2. Физикальное обследование</w:t>
      </w:r>
    </w:p>
    <w:p w14:paraId="2AEEB742" w14:textId="77777777" w:rsidR="007E3E91" w:rsidRDefault="00000000">
      <w:pPr>
        <w:pBdr>
          <w:top w:val="nil"/>
          <w:left w:val="nil"/>
          <w:bottom w:val="nil"/>
          <w:right w:val="nil"/>
          <w:between w:val="nil"/>
        </w:pBdr>
        <w:spacing w:line="360" w:lineRule="auto"/>
        <w:ind w:left="7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Рекомендуется </w:t>
      </w:r>
      <w:r>
        <w:rPr>
          <w:rFonts w:ascii="Times New Roman" w:eastAsia="Times New Roman" w:hAnsi="Times New Roman" w:cs="Times New Roman"/>
          <w:color w:val="000000"/>
          <w:sz w:val="24"/>
          <w:szCs w:val="24"/>
        </w:rPr>
        <w:t>у пациентов с предполагаемой опухолью гортани при физикальном осмотре с целью планирования дальнейшего обследования обращать внимание на следующие клинические симптомы:</w:t>
      </w:r>
    </w:p>
    <w:p w14:paraId="22F91E25" w14:textId="77777777" w:rsidR="007E3E91" w:rsidRDefault="00000000">
      <w:pPr>
        <w:numPr>
          <w:ilvl w:val="0"/>
          <w:numId w:val="29"/>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контуров шеи;</w:t>
      </w:r>
    </w:p>
    <w:p w14:paraId="4A0629A3" w14:textId="77777777" w:rsidR="007E3E91" w:rsidRDefault="00000000">
      <w:pPr>
        <w:numPr>
          <w:ilvl w:val="0"/>
          <w:numId w:val="2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 регионарных ЛУ;</w:t>
      </w:r>
    </w:p>
    <w:p w14:paraId="697834E5" w14:textId="77777777" w:rsidR="007E3E91" w:rsidRDefault="00000000">
      <w:pPr>
        <w:numPr>
          <w:ilvl w:val="0"/>
          <w:numId w:val="2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подвижности, ширины остова гортани [1].</w:t>
      </w:r>
    </w:p>
    <w:p w14:paraId="4392177F"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(уровень достоверности доказательств – 5).</w:t>
      </w:r>
    </w:p>
    <w:p w14:paraId="569C48F7"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11" w:name="_heading=h.3j2qqm3" w:colFirst="0" w:colLast="0"/>
      <w:bookmarkEnd w:id="11"/>
    </w:p>
    <w:p w14:paraId="44A7FFCD"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2.3. Лабораторные диагностические исследования</w:t>
      </w:r>
    </w:p>
    <w:p w14:paraId="6622D520" w14:textId="77777777" w:rsidR="00CF67D7" w:rsidRDefault="00CF67D7">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CF67D7">
        <w:rPr>
          <w:rFonts w:ascii="Times New Roman" w:eastAsia="Times New Roman" w:hAnsi="Times New Roman" w:cs="Times New Roman"/>
          <w:color w:val="000000"/>
          <w:sz w:val="24"/>
          <w:szCs w:val="24"/>
        </w:rPr>
        <w:t>Специфических лабораторных диагностических исследований не предусмотрено. Лабораторные диагностические исследования проводятся на усмотрение врача-онколога в объеме, обеспечивающем эффективное и безопасное лечение пациента. Для пациентов с распространенными стадиями, не предусматривающими только локальное лечение, показано исследование уровня экспрессии PD-L1 в опухолевых (TPS; %) и иммунных клетках с расчетом комбинированного показателя (CPS).</w:t>
      </w:r>
    </w:p>
    <w:p w14:paraId="633147D6" w14:textId="208D41D2"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2.4. Инструментальные диагностические исследования</w:t>
      </w:r>
    </w:p>
    <w:p w14:paraId="63F97F2D" w14:textId="7C0E4A4C" w:rsidR="00CF67D7" w:rsidRPr="00CF67D7" w:rsidRDefault="00CF67D7" w:rsidP="00CF67D7">
      <w:pPr>
        <w:pBdr>
          <w:top w:val="nil"/>
          <w:left w:val="nil"/>
          <w:bottom w:val="nil"/>
          <w:right w:val="nil"/>
          <w:between w:val="nil"/>
        </w:pBdr>
        <w:spacing w:line="360" w:lineRule="auto"/>
        <w:jc w:val="both"/>
        <w:rPr>
          <w:rFonts w:ascii="Times New Roman" w:eastAsia="Times New Roman" w:hAnsi="Times New Roman" w:cs="Times New Roman"/>
          <w:bCs/>
          <w:color w:val="000000"/>
          <w:sz w:val="24"/>
          <w:szCs w:val="24"/>
        </w:rPr>
      </w:pPr>
      <w:r w:rsidRPr="00CF67D7">
        <w:rPr>
          <w:rFonts w:ascii="Times New Roman" w:eastAsia="Times New Roman" w:hAnsi="Times New Roman" w:cs="Times New Roman"/>
          <w:b/>
          <w:color w:val="000000"/>
          <w:sz w:val="24"/>
          <w:szCs w:val="24"/>
        </w:rPr>
        <w:t xml:space="preserve">Рекомендуется </w:t>
      </w:r>
      <w:r w:rsidRPr="00CF67D7">
        <w:rPr>
          <w:rFonts w:ascii="Times New Roman" w:eastAsia="Times New Roman" w:hAnsi="Times New Roman" w:cs="Times New Roman"/>
          <w:bCs/>
          <w:color w:val="000000"/>
          <w:sz w:val="24"/>
          <w:szCs w:val="24"/>
        </w:rPr>
        <w:t>всем пациентам с подозрением на рак гортани проведение фиброларингоскопии с последующим патолого-анатомическим исследованием биопсийного (операционного) материала, цитологическим исследованием отпечатков, мазков с поверхности слизистой оболочки верхних дыхательных путей с целью определения распространенности и верификации опухоли [3].</w:t>
      </w:r>
      <w:r>
        <w:rPr>
          <w:rFonts w:ascii="Times New Roman" w:eastAsia="Times New Roman" w:hAnsi="Times New Roman" w:cs="Times New Roman"/>
          <w:bCs/>
          <w:color w:val="000000"/>
          <w:sz w:val="24"/>
          <w:szCs w:val="24"/>
        </w:rPr>
        <w:t xml:space="preserve"> П</w:t>
      </w:r>
      <w:r w:rsidRPr="00CF67D7">
        <w:rPr>
          <w:rFonts w:ascii="Times New Roman" w:eastAsia="Times New Roman" w:hAnsi="Times New Roman" w:cs="Times New Roman"/>
          <w:bCs/>
          <w:color w:val="000000"/>
          <w:sz w:val="24"/>
          <w:szCs w:val="24"/>
        </w:rPr>
        <w:t>ри повторных неинформативных биопсиях, при наличии клинико-рентгенологических данных о наличии злокачественного процесса, показано проведение видеофиброларингоскопи</w:t>
      </w:r>
      <w:r w:rsidR="002A1534">
        <w:rPr>
          <w:rFonts w:ascii="Times New Roman" w:eastAsia="Times New Roman" w:hAnsi="Times New Roman" w:cs="Times New Roman"/>
          <w:bCs/>
          <w:color w:val="000000"/>
          <w:sz w:val="24"/>
          <w:szCs w:val="24"/>
        </w:rPr>
        <w:t>и</w:t>
      </w:r>
      <w:r w:rsidRPr="00CF67D7">
        <w:rPr>
          <w:rFonts w:ascii="Times New Roman" w:eastAsia="Times New Roman" w:hAnsi="Times New Roman" w:cs="Times New Roman"/>
          <w:bCs/>
          <w:color w:val="000000"/>
          <w:sz w:val="24"/>
          <w:szCs w:val="24"/>
        </w:rPr>
        <w:t xml:space="preserve"> с биопсией в условиях общей анестезии</w:t>
      </w:r>
      <w:r w:rsidRPr="00CF67D7">
        <w:rPr>
          <w:rFonts w:ascii="Times New Roman" w:eastAsia="Times New Roman" w:hAnsi="Times New Roman" w:cs="Times New Roman"/>
          <w:b/>
          <w:color w:val="000000"/>
          <w:sz w:val="24"/>
          <w:szCs w:val="24"/>
        </w:rPr>
        <w:t>.</w:t>
      </w:r>
    </w:p>
    <w:p w14:paraId="657A355F" w14:textId="132DED69" w:rsidR="007E3E91" w:rsidRDefault="00000000" w:rsidP="00CF67D7">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(уровень достоверности доказательств – 5).</w:t>
      </w:r>
    </w:p>
    <w:p w14:paraId="1C5E67B0" w14:textId="54C892A6" w:rsidR="007E3E91" w:rsidRDefault="0000000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Рекомендуется </w:t>
      </w:r>
      <w:r>
        <w:rPr>
          <w:rFonts w:ascii="Times New Roman" w:eastAsia="Times New Roman" w:hAnsi="Times New Roman" w:cs="Times New Roman"/>
          <w:color w:val="000000"/>
          <w:sz w:val="24"/>
          <w:szCs w:val="24"/>
        </w:rPr>
        <w:t xml:space="preserve">всем пациентам </w:t>
      </w:r>
      <w:r w:rsidR="001A7299">
        <w:rPr>
          <w:rFonts w:ascii="Times New Roman" w:eastAsia="Times New Roman" w:hAnsi="Times New Roman" w:cs="Times New Roman"/>
          <w:color w:val="000000"/>
          <w:sz w:val="24"/>
          <w:szCs w:val="24"/>
        </w:rPr>
        <w:t>при раке</w:t>
      </w:r>
      <w:r>
        <w:rPr>
          <w:rFonts w:ascii="Times New Roman" w:eastAsia="Times New Roman" w:hAnsi="Times New Roman" w:cs="Times New Roman"/>
          <w:color w:val="000000"/>
          <w:sz w:val="24"/>
          <w:szCs w:val="24"/>
        </w:rPr>
        <w:t xml:space="preserve"> гортани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выполнить УЗИ ЛУ шеи с пункцией подозрительных ЛУ c целью уточнения распространенности заболевания и планирования лечения [4]. </w:t>
      </w:r>
    </w:p>
    <w:p w14:paraId="6CBC8D2C" w14:textId="77777777" w:rsidR="007E3E91" w:rsidRDefault="00000000">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(уровень достоверности доказательств – 5).</w:t>
      </w:r>
    </w:p>
    <w:p w14:paraId="1880C0B5" w14:textId="77777777" w:rsidR="007E3E91" w:rsidRDefault="0000000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Рекомендуется</w:t>
      </w:r>
      <w:r>
        <w:rPr>
          <w:rFonts w:ascii="Times New Roman" w:eastAsia="Times New Roman" w:hAnsi="Times New Roman" w:cs="Times New Roman"/>
          <w:color w:val="000000"/>
          <w:sz w:val="24"/>
          <w:szCs w:val="24"/>
          <w:highlight w:val="white"/>
        </w:rPr>
        <w:t xml:space="preserve"> выполнить КТ органов грудной клетки с внутривенным (</w:t>
      </w:r>
      <w:r>
        <w:rPr>
          <w:rFonts w:ascii="Times New Roman" w:eastAsia="Times New Roman" w:hAnsi="Times New Roman" w:cs="Times New Roman"/>
          <w:color w:val="000000"/>
          <w:sz w:val="24"/>
          <w:szCs w:val="24"/>
        </w:rPr>
        <w:t>в/в</w:t>
      </w:r>
      <w:r>
        <w:rPr>
          <w:rFonts w:ascii="Times New Roman" w:eastAsia="Times New Roman" w:hAnsi="Times New Roman" w:cs="Times New Roman"/>
          <w:color w:val="000000"/>
          <w:sz w:val="24"/>
          <w:szCs w:val="24"/>
          <w:highlight w:val="white"/>
        </w:rPr>
        <w:t>) контрастированием или без него при распространенном раке гортани с поражением регионарных ЛУ в целях выявления отдаленных метастазов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5, 6]. </w:t>
      </w:r>
    </w:p>
    <w:p w14:paraId="1E6D8CA3" w14:textId="77777777" w:rsidR="007E3E91" w:rsidRDefault="00000000">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lastRenderedPageBreak/>
        <w:t>Уровень убедительности рекомендаций – C (уровень достоверности доказательств – 5).</w:t>
      </w:r>
    </w:p>
    <w:p w14:paraId="283C87DC" w14:textId="77777777" w:rsidR="001A7299" w:rsidRPr="001A7299" w:rsidRDefault="0000000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Рекомендуется </w:t>
      </w:r>
      <w:r>
        <w:rPr>
          <w:rFonts w:ascii="Times New Roman" w:eastAsia="Times New Roman" w:hAnsi="Times New Roman" w:cs="Times New Roman"/>
          <w:color w:val="000000"/>
          <w:sz w:val="24"/>
          <w:szCs w:val="24"/>
          <w:highlight w:val="white"/>
        </w:rPr>
        <w:t xml:space="preserve">выполнить </w:t>
      </w:r>
      <w:r>
        <w:rPr>
          <w:rFonts w:ascii="Times New Roman" w:eastAsia="Times New Roman" w:hAnsi="Times New Roman" w:cs="Times New Roman"/>
          <w:color w:val="000000"/>
          <w:sz w:val="24"/>
          <w:szCs w:val="24"/>
        </w:rPr>
        <w:t>позитронную эмиссионную томографию, совмещенную с компьютерной томографией всего тела (ПЭТ/КТ) с фтордезоксиглюкозой при стадиях III–IV в целях исключения наличия отдаленных метастазов, а</w:t>
      </w:r>
    </w:p>
    <w:p w14:paraId="6BB91B7C" w14:textId="51237B08" w:rsidR="007E3E91" w:rsidRDefault="001A7299" w:rsidP="001A7299">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Рекомендуется</w:t>
      </w:r>
      <w:r>
        <w:rPr>
          <w:rFonts w:ascii="Times New Roman" w:eastAsia="Times New Roman" w:hAnsi="Times New Roman" w:cs="Times New Roman"/>
          <w:color w:val="000000"/>
          <w:sz w:val="24"/>
          <w:szCs w:val="24"/>
        </w:rPr>
        <w:t xml:space="preserve"> также для оценки эффективности лечения, в том числе для подтверждения полной резорбции регионарных метастазов после ЛТ/химиолучевой терапии (ХЛТ) и решения вопроса об отказе от лимфаденэктомии (в</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случае консервативного лечения на 1-м этапе) и по индивидуальным показаниям [7].</w:t>
      </w:r>
    </w:p>
    <w:p w14:paraId="37604ED2" w14:textId="77777777" w:rsidR="007E3E91" w:rsidRDefault="00000000">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Уровень убедительности рекомендаций – С</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(уровень достоверности доказательств – 4)</w:t>
      </w:r>
    </w:p>
    <w:p w14:paraId="04BCA1FD" w14:textId="5AD8710D" w:rsidR="007E3E91" w:rsidRDefault="0000000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Рекомендуется </w:t>
      </w:r>
      <w:r>
        <w:rPr>
          <w:rFonts w:ascii="Times New Roman" w:eastAsia="Times New Roman" w:hAnsi="Times New Roman" w:cs="Times New Roman"/>
          <w:color w:val="000000"/>
          <w:sz w:val="24"/>
          <w:szCs w:val="24"/>
        </w:rPr>
        <w:t xml:space="preserve">пациентам с </w:t>
      </w:r>
      <w:r w:rsidR="001A7299">
        <w:rPr>
          <w:rFonts w:ascii="Times New Roman" w:eastAsia="Times New Roman" w:hAnsi="Times New Roman" w:cs="Times New Roman"/>
          <w:color w:val="000000"/>
          <w:sz w:val="24"/>
          <w:szCs w:val="24"/>
        </w:rPr>
        <w:t xml:space="preserve">при раке </w:t>
      </w:r>
      <w:r>
        <w:rPr>
          <w:rFonts w:ascii="Times New Roman" w:eastAsia="Times New Roman" w:hAnsi="Times New Roman" w:cs="Times New Roman"/>
          <w:color w:val="000000"/>
          <w:sz w:val="24"/>
          <w:szCs w:val="24"/>
        </w:rPr>
        <w:t>гортани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выполнить КТ или МРТ области головы и шеи с в/в контрастированием в случае подозрения распространения опухоли на хрящи гортани, основание черепа, и магистральные сосуды шеи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6].</w:t>
      </w:r>
    </w:p>
    <w:p w14:paraId="539F1644" w14:textId="77777777" w:rsidR="007E3E91" w:rsidRDefault="00000000">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(уровень достоверности доказательств – 5).</w:t>
      </w:r>
    </w:p>
    <w:p w14:paraId="192600C1" w14:textId="77777777" w:rsidR="007E3E91" w:rsidRDefault="00000000">
      <w:pPr>
        <w:pBdr>
          <w:top w:val="nil"/>
          <w:left w:val="nil"/>
          <w:bottom w:val="nil"/>
          <w:right w:val="nil"/>
          <w:between w:val="nil"/>
        </w:pBdr>
        <w:spacing w:line="360" w:lineRule="auto"/>
        <w:ind w:left="1429"/>
        <w:jc w:val="both"/>
        <w:rPr>
          <w:rFonts w:ascii="Times New Roman" w:eastAsia="Times New Roman" w:hAnsi="Times New Roman" w:cs="Times New Roman"/>
          <w:color w:val="000000"/>
          <w:sz w:val="24"/>
          <w:szCs w:val="24"/>
        </w:rPr>
      </w:pPr>
      <w:bookmarkStart w:id="12" w:name="_heading=h.4i7ojhp" w:colFirst="0" w:colLast="0"/>
      <w:bookmarkEnd w:id="12"/>
      <w:r>
        <w:rPr>
          <w:rFonts w:ascii="Times New Roman" w:eastAsia="Times New Roman" w:hAnsi="Times New Roman" w:cs="Times New Roman"/>
          <w:b/>
          <w:color w:val="303030"/>
          <w:sz w:val="24"/>
          <w:szCs w:val="24"/>
          <w:highlight w:val="white"/>
        </w:rPr>
        <w:t>Комментарии:</w:t>
      </w:r>
      <w:r>
        <w:rPr>
          <w:rFonts w:ascii="Times New Roman" w:eastAsia="Times New Roman" w:hAnsi="Times New Roman" w:cs="Times New Roman"/>
          <w:i/>
          <w:color w:val="303030"/>
          <w:sz w:val="24"/>
          <w:szCs w:val="24"/>
          <w:highlight w:val="white"/>
        </w:rPr>
        <w:t xml:space="preserve"> В случае отсутствия противопоказаний и при подозрении на переход опухоли на гортаноглотку/пищевод выполнение МРТ целесообразно при планировании проведения ЛТ/ХЛТ [</w:t>
      </w:r>
      <w:r>
        <w:rPr>
          <w:rFonts w:ascii="Times New Roman" w:eastAsia="Times New Roman" w:hAnsi="Times New Roman" w:cs="Times New Roman"/>
          <w:i/>
          <w:color w:val="000000"/>
          <w:sz w:val="24"/>
          <w:szCs w:val="24"/>
        </w:rPr>
        <w:t>3, 8</w:t>
      </w:r>
      <w:r>
        <w:rPr>
          <w:rFonts w:ascii="Times New Roman" w:eastAsia="Times New Roman" w:hAnsi="Times New Roman" w:cs="Times New Roman"/>
          <w:i/>
          <w:color w:val="303030"/>
          <w:sz w:val="24"/>
          <w:szCs w:val="24"/>
          <w:highlight w:val="white"/>
        </w:rPr>
        <w:t xml:space="preserve">]. </w:t>
      </w:r>
    </w:p>
    <w:p w14:paraId="61F79B9E" w14:textId="77777777" w:rsidR="007E3E91" w:rsidRDefault="00000000">
      <w:pPr>
        <w:pBdr>
          <w:top w:val="nil"/>
          <w:left w:val="nil"/>
          <w:bottom w:val="nil"/>
          <w:right w:val="nil"/>
          <w:between w:val="nil"/>
        </w:pBdr>
        <w:spacing w:before="240"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2.5 Иные диагностические исследования</w:t>
      </w:r>
    </w:p>
    <w:p w14:paraId="7319DC61" w14:textId="77777777" w:rsidR="007E3E91" w:rsidRDefault="00000000">
      <w:pPr>
        <w:numPr>
          <w:ilvl w:val="0"/>
          <w:numId w:val="2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Рекомендуется </w:t>
      </w:r>
      <w:r>
        <w:rPr>
          <w:rFonts w:ascii="Times New Roman" w:eastAsia="Times New Roman" w:hAnsi="Times New Roman" w:cs="Times New Roman"/>
          <w:color w:val="000000"/>
          <w:sz w:val="24"/>
          <w:szCs w:val="24"/>
        </w:rPr>
        <w:t>при проведении хирургического лечения проводить патолого-анатомическое исследование операционного материала исследование хирургически удаленного опухолевого препарата с целью уточнения гистологического строения опухоли, радикальности хирургического лечения и определения дальнейшей тактики лечения [3].</w:t>
      </w:r>
    </w:p>
    <w:p w14:paraId="4228693A"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(уровень достоверности доказательств – 5). </w:t>
      </w:r>
    </w:p>
    <w:p w14:paraId="2359B6CE" w14:textId="77777777" w:rsidR="007E3E91" w:rsidRDefault="00000000">
      <w:pPr>
        <w:pBdr>
          <w:top w:val="nil"/>
          <w:left w:val="nil"/>
          <w:bottom w:val="nil"/>
          <w:right w:val="nil"/>
          <w:between w:val="nil"/>
        </w:pBdr>
        <w:spacing w:before="280" w:after="280" w:line="360" w:lineRule="auto"/>
        <w:ind w:left="1066" w:hanging="357"/>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b/>
          <w:color w:val="303030"/>
          <w:sz w:val="24"/>
          <w:szCs w:val="24"/>
          <w:highlight w:val="white"/>
        </w:rPr>
        <w:t>Комментарии:</w:t>
      </w:r>
      <w:r>
        <w:rPr>
          <w:rFonts w:ascii="Times New Roman" w:eastAsia="Times New Roman" w:hAnsi="Times New Roman" w:cs="Times New Roman"/>
          <w:i/>
          <w:color w:val="303030"/>
          <w:sz w:val="24"/>
          <w:szCs w:val="24"/>
          <w:highlight w:val="white"/>
        </w:rPr>
        <w:t xml:space="preserve"> в заключении необходимо отразить следующие параметры:</w:t>
      </w:r>
    </w:p>
    <w:p w14:paraId="43C6C36B" w14:textId="77777777" w:rsidR="007E3E91" w:rsidRDefault="00000000">
      <w:pPr>
        <w:numPr>
          <w:ilvl w:val="0"/>
          <w:numId w:val="1"/>
        </w:numPr>
        <w:pBdr>
          <w:top w:val="nil"/>
          <w:left w:val="nil"/>
          <w:bottom w:val="nil"/>
          <w:right w:val="nil"/>
          <w:between w:val="nil"/>
        </w:pBdr>
        <w:spacing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размер опухоли; </w:t>
      </w:r>
    </w:p>
    <w:p w14:paraId="3B43BDC2" w14:textId="77777777" w:rsidR="007E3E91" w:rsidRDefault="00000000">
      <w:pPr>
        <w:numPr>
          <w:ilvl w:val="0"/>
          <w:numId w:val="1"/>
        </w:numPr>
        <w:pBdr>
          <w:top w:val="nil"/>
          <w:left w:val="nil"/>
          <w:bottom w:val="nil"/>
          <w:right w:val="nil"/>
          <w:between w:val="nil"/>
        </w:pBdr>
        <w:spacing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глубина инвазии опухоли; </w:t>
      </w:r>
    </w:p>
    <w:p w14:paraId="30D385CF" w14:textId="77777777" w:rsidR="007E3E91" w:rsidRDefault="00000000">
      <w:pPr>
        <w:numPr>
          <w:ilvl w:val="0"/>
          <w:numId w:val="1"/>
        </w:numPr>
        <w:pBdr>
          <w:top w:val="nil"/>
          <w:left w:val="nil"/>
          <w:bottom w:val="nil"/>
          <w:right w:val="nil"/>
          <w:between w:val="nil"/>
        </w:pBdr>
        <w:spacing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гистологическое строение опухоли; </w:t>
      </w:r>
    </w:p>
    <w:p w14:paraId="3DC110DE" w14:textId="77777777" w:rsidR="007E3E91" w:rsidRDefault="00000000">
      <w:pPr>
        <w:numPr>
          <w:ilvl w:val="0"/>
          <w:numId w:val="1"/>
        </w:numPr>
        <w:pBdr>
          <w:top w:val="nil"/>
          <w:left w:val="nil"/>
          <w:bottom w:val="nil"/>
          <w:right w:val="nil"/>
          <w:between w:val="nil"/>
        </w:pBdr>
        <w:spacing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степень дифференцировки опухоли; </w:t>
      </w:r>
    </w:p>
    <w:p w14:paraId="32B0F71B" w14:textId="77777777" w:rsidR="007E3E91" w:rsidRDefault="00000000">
      <w:pPr>
        <w:numPr>
          <w:ilvl w:val="0"/>
          <w:numId w:val="1"/>
        </w:numPr>
        <w:pBdr>
          <w:top w:val="nil"/>
          <w:left w:val="nil"/>
          <w:bottom w:val="nil"/>
          <w:right w:val="nil"/>
          <w:between w:val="nil"/>
        </w:pBdr>
        <w:spacing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наличие лимфоваскулярной, периневральной инвазии (отрицательный результат также должен быть констатирован); </w:t>
      </w:r>
    </w:p>
    <w:p w14:paraId="4A049436" w14:textId="77777777" w:rsidR="007E3E91" w:rsidRDefault="00000000">
      <w:pPr>
        <w:numPr>
          <w:ilvl w:val="0"/>
          <w:numId w:val="1"/>
        </w:numPr>
        <w:pBdr>
          <w:top w:val="nil"/>
          <w:left w:val="nil"/>
          <w:bottom w:val="nil"/>
          <w:right w:val="nil"/>
          <w:between w:val="nil"/>
        </w:pBdr>
        <w:spacing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рТ; </w:t>
      </w:r>
    </w:p>
    <w:p w14:paraId="2CB6A772" w14:textId="77777777" w:rsidR="007E3E91" w:rsidRDefault="00000000">
      <w:pPr>
        <w:numPr>
          <w:ilvl w:val="0"/>
          <w:numId w:val="1"/>
        </w:numPr>
        <w:pBdr>
          <w:top w:val="nil"/>
          <w:left w:val="nil"/>
          <w:bottom w:val="nil"/>
          <w:right w:val="nil"/>
          <w:between w:val="nil"/>
        </w:pBdr>
        <w:spacing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рN (с указанием общего числа исследованных и пораженных ЛУ, признаков экстранодального распространения опухоли); </w:t>
      </w:r>
    </w:p>
    <w:p w14:paraId="7642935B" w14:textId="77777777" w:rsidR="007E3E91" w:rsidRDefault="00000000">
      <w:pPr>
        <w:numPr>
          <w:ilvl w:val="0"/>
          <w:numId w:val="1"/>
        </w:numPr>
        <w:pBdr>
          <w:top w:val="nil"/>
          <w:left w:val="nil"/>
          <w:bottom w:val="nil"/>
          <w:right w:val="nil"/>
          <w:between w:val="nil"/>
        </w:pBdr>
        <w:spacing w:line="360" w:lineRule="auto"/>
        <w:ind w:left="0"/>
        <w:jc w:val="both"/>
        <w:rPr>
          <w:rFonts w:ascii="Times New Roman" w:eastAsia="Times New Roman" w:hAnsi="Times New Roman" w:cs="Times New Roman"/>
          <w:color w:val="000000"/>
          <w:sz w:val="24"/>
          <w:szCs w:val="24"/>
        </w:rPr>
      </w:pPr>
      <w:bookmarkStart w:id="13" w:name="_heading=h.2xcytpi" w:colFirst="0" w:colLast="0"/>
      <w:bookmarkEnd w:id="13"/>
      <w:r>
        <w:rPr>
          <w:rFonts w:ascii="Times New Roman" w:eastAsia="Times New Roman" w:hAnsi="Times New Roman" w:cs="Times New Roman"/>
          <w:i/>
          <w:color w:val="000000"/>
          <w:sz w:val="24"/>
          <w:szCs w:val="24"/>
        </w:rPr>
        <w:t>наличие поражения краев резекции (отрицательный результат также должен быть констатирован).</w:t>
      </w:r>
    </w:p>
    <w:p w14:paraId="731C0D2E"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u w:val="single"/>
        </w:rPr>
      </w:pPr>
    </w:p>
    <w:p w14:paraId="1632991F" w14:textId="77777777" w:rsidR="007E3E91" w:rsidRDefault="00000000">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14:paraId="2E28F408"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7426B277"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highlight w:val="white"/>
          <w:u w:val="single"/>
        </w:rPr>
      </w:pPr>
      <w:r>
        <w:rPr>
          <w:rFonts w:ascii="Times New Roman" w:eastAsia="Times New Roman" w:hAnsi="Times New Roman" w:cs="Times New Roman"/>
          <w:b/>
          <w:color w:val="000000"/>
          <w:sz w:val="24"/>
          <w:szCs w:val="24"/>
          <w:highlight w:val="white"/>
          <w:u w:val="single"/>
        </w:rPr>
        <w:t>3.1. Складочный отдел гортани</w:t>
      </w:r>
    </w:p>
    <w:p w14:paraId="0B997E16"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Карцинома </w:t>
      </w:r>
      <w:r>
        <w:rPr>
          <w:rFonts w:ascii="Times New Roman" w:eastAsia="Times New Roman" w:hAnsi="Times New Roman" w:cs="Times New Roman"/>
          <w:b/>
          <w:i/>
          <w:color w:val="000000"/>
          <w:sz w:val="24"/>
          <w:szCs w:val="24"/>
        </w:rPr>
        <w:t>in situ</w:t>
      </w:r>
      <w:r>
        <w:rPr>
          <w:rFonts w:ascii="Times New Roman" w:eastAsia="Times New Roman" w:hAnsi="Times New Roman" w:cs="Times New Roman"/>
          <w:b/>
          <w:color w:val="000000"/>
          <w:sz w:val="24"/>
          <w:szCs w:val="24"/>
        </w:rPr>
        <w:t xml:space="preserve"> </w:t>
      </w:r>
    </w:p>
    <w:p w14:paraId="214D2999" w14:textId="28419831" w:rsidR="001A7299" w:rsidRPr="001A7299" w:rsidRDefault="001A7299">
      <w:pPr>
        <w:pBdr>
          <w:top w:val="nil"/>
          <w:left w:val="nil"/>
          <w:bottom w:val="nil"/>
          <w:right w:val="nil"/>
          <w:between w:val="nil"/>
        </w:pBdr>
        <w:spacing w:line="360" w:lineRule="auto"/>
        <w:ind w:firstLine="709"/>
        <w:jc w:val="both"/>
        <w:rPr>
          <w:rFonts w:ascii="Times New Roman" w:eastAsia="Times New Roman" w:hAnsi="Times New Roman" w:cs="Times New Roman"/>
          <w:bCs/>
          <w:color w:val="000000"/>
          <w:sz w:val="24"/>
          <w:szCs w:val="24"/>
        </w:rPr>
      </w:pPr>
      <w:r w:rsidRPr="001A7299">
        <w:rPr>
          <w:rFonts w:ascii="Times New Roman" w:eastAsia="Times New Roman" w:hAnsi="Times New Roman" w:cs="Times New Roman"/>
          <w:bCs/>
          <w:color w:val="000000"/>
          <w:sz w:val="24"/>
          <w:szCs w:val="24"/>
        </w:rPr>
        <w:t>Всем пациентам с карциномой in situ рекомендована эндоларингеальная резекция (удаление новообразования гортани с помощью СО2 лазера (предпочтительно) или ЛТ с целью повышения выживаемости и сохранения голосовой функции [9].</w:t>
      </w:r>
    </w:p>
    <w:p w14:paraId="424EFBDD" w14:textId="6288485E"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6B213702"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0B61E46E" w14:textId="77777777" w:rsidR="001A7299" w:rsidRPr="001A7299" w:rsidRDefault="001A7299" w:rsidP="001A729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sidRPr="001A7299">
        <w:rPr>
          <w:rFonts w:ascii="Times New Roman" w:eastAsia="Times New Roman" w:hAnsi="Times New Roman" w:cs="Times New Roman"/>
          <w:b/>
          <w:color w:val="000000"/>
          <w:sz w:val="24"/>
          <w:szCs w:val="24"/>
        </w:rPr>
        <w:t>T1, T2, N0</w:t>
      </w:r>
    </w:p>
    <w:p w14:paraId="458517BE" w14:textId="77777777" w:rsidR="001A7299" w:rsidRPr="001A7299" w:rsidRDefault="001A7299" w:rsidP="001A7299">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sidRPr="001A7299">
        <w:rPr>
          <w:rFonts w:ascii="Times New Roman" w:eastAsia="Times New Roman" w:hAnsi="Times New Roman" w:cs="Times New Roman"/>
          <w:b/>
          <w:color w:val="000000"/>
          <w:sz w:val="24"/>
          <w:szCs w:val="24"/>
        </w:rPr>
        <w:t xml:space="preserve">Рекомендована </w:t>
      </w:r>
      <w:r w:rsidRPr="001A7299">
        <w:rPr>
          <w:rFonts w:ascii="Times New Roman" w:eastAsia="Times New Roman" w:hAnsi="Times New Roman" w:cs="Times New Roman"/>
          <w:bCs/>
          <w:color w:val="000000"/>
          <w:sz w:val="24"/>
          <w:szCs w:val="24"/>
        </w:rPr>
        <w:t>ЛТ в самостоятельном варианте или резекция гортани (эндоскопическая (удаление новообразования гортани  с помощью СО2 лазера) или открытая) с целью повышения выживаемости и сохранения голосовой функции [10].</w:t>
      </w:r>
      <w:r w:rsidRPr="001A7299">
        <w:rPr>
          <w:rFonts w:ascii="Times New Roman" w:eastAsia="Times New Roman" w:hAnsi="Times New Roman" w:cs="Times New Roman"/>
          <w:b/>
          <w:color w:val="000000"/>
          <w:sz w:val="24"/>
          <w:szCs w:val="24"/>
        </w:rPr>
        <w:t xml:space="preserve"> Уровень убедительности рекомендаций – B (уровень достоверности доказательств – 2).</w:t>
      </w:r>
    </w:p>
    <w:p w14:paraId="3AE52DB4" w14:textId="1DECAE50" w:rsidR="007E3E91" w:rsidRDefault="001A7299" w:rsidP="001A729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1A7299">
        <w:rPr>
          <w:rFonts w:ascii="Times New Roman" w:eastAsia="Times New Roman" w:hAnsi="Times New Roman" w:cs="Times New Roman"/>
          <w:b/>
          <w:color w:val="000000"/>
          <w:sz w:val="24"/>
          <w:szCs w:val="24"/>
        </w:rPr>
        <w:t xml:space="preserve">Комментарий: </w:t>
      </w:r>
      <w:r w:rsidRPr="001A7299">
        <w:rPr>
          <w:rFonts w:ascii="Times New Roman" w:eastAsia="Times New Roman" w:hAnsi="Times New Roman" w:cs="Times New Roman"/>
          <w:bCs/>
          <w:color w:val="000000"/>
          <w:sz w:val="24"/>
          <w:szCs w:val="24"/>
        </w:rPr>
        <w:t>при наличии неблагоприятных прогностических факторов (НПФ) – микроскопическая остаточная опухоль в крае резекции (R1) показана ререзекция (если возможна), при невозможности –  адьювантная ЛТ. Показанием для проведения послеоперационной ЛТ также является наличие следующих НПФ: периневральная, периваскулярная, перилимфатическая инвазия, pN2–3. Показанием для проведения послеоперационной одновременной ХЛТ является наличие ENE+ изолированно или в комплексе с другими НПФ [3].</w:t>
      </w:r>
    </w:p>
    <w:p w14:paraId="0881F8E1" w14:textId="77777777" w:rsidR="004F4E67" w:rsidRPr="004F4E67" w:rsidRDefault="004F4E67" w:rsidP="004F4E67">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sidRPr="004F4E67">
        <w:rPr>
          <w:rFonts w:ascii="Times New Roman" w:eastAsia="Times New Roman" w:hAnsi="Times New Roman" w:cs="Times New Roman"/>
          <w:b/>
          <w:color w:val="000000"/>
          <w:sz w:val="24"/>
          <w:szCs w:val="24"/>
        </w:rPr>
        <w:t>T1–2, N+</w:t>
      </w:r>
    </w:p>
    <w:p w14:paraId="34FC8702" w14:textId="77777777" w:rsidR="004F4E67" w:rsidRDefault="004F4E67" w:rsidP="004F4E67">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sidRPr="004F4E67">
        <w:rPr>
          <w:rFonts w:ascii="Times New Roman" w:eastAsia="Times New Roman" w:hAnsi="Times New Roman" w:cs="Times New Roman"/>
          <w:bCs/>
          <w:color w:val="000000"/>
          <w:sz w:val="24"/>
          <w:szCs w:val="24"/>
        </w:rPr>
        <w:t xml:space="preserve">При раке гортани стадии T1–2, N+ </w:t>
      </w:r>
      <w:r w:rsidRPr="004F4E67">
        <w:rPr>
          <w:rFonts w:ascii="Times New Roman" w:eastAsia="Times New Roman" w:hAnsi="Times New Roman" w:cs="Times New Roman"/>
          <w:b/>
          <w:color w:val="000000"/>
          <w:sz w:val="24"/>
          <w:szCs w:val="24"/>
        </w:rPr>
        <w:t xml:space="preserve">рекомендована </w:t>
      </w:r>
      <w:r w:rsidRPr="004F4E67">
        <w:rPr>
          <w:rFonts w:ascii="Times New Roman" w:eastAsia="Times New Roman" w:hAnsi="Times New Roman" w:cs="Times New Roman"/>
          <w:bCs/>
          <w:color w:val="000000"/>
          <w:sz w:val="24"/>
          <w:szCs w:val="24"/>
        </w:rPr>
        <w:t xml:space="preserve">конкурентная ХЛТ или резекция гортани (эндоскопическая операция: удаление новообразования гортани  с помощью СО2 </w:t>
      </w:r>
      <w:r w:rsidRPr="004F4E67">
        <w:rPr>
          <w:rFonts w:ascii="Times New Roman" w:eastAsia="Times New Roman" w:hAnsi="Times New Roman" w:cs="Times New Roman"/>
          <w:bCs/>
          <w:color w:val="000000"/>
          <w:sz w:val="24"/>
          <w:szCs w:val="24"/>
        </w:rPr>
        <w:lastRenderedPageBreak/>
        <w:t>лазера или открытая) с односторонней или двусторонней шейной лимфодиссекцией с целью увеличения показателей выживаемости и сохранения голосовой функции [9].</w:t>
      </w:r>
      <w:r w:rsidRPr="004F4E67">
        <w:rPr>
          <w:rFonts w:ascii="Times New Roman" w:eastAsia="Times New Roman" w:hAnsi="Times New Roman" w:cs="Times New Roman"/>
          <w:b/>
          <w:color w:val="000000"/>
          <w:sz w:val="24"/>
          <w:szCs w:val="24"/>
        </w:rPr>
        <w:t xml:space="preserve"> </w:t>
      </w:r>
    </w:p>
    <w:p w14:paraId="7D358B27" w14:textId="49C8BCB7" w:rsidR="004F4E67" w:rsidRPr="004F4E67" w:rsidRDefault="004F4E67" w:rsidP="004F4E67">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sidRPr="004F4E67">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0A2858F3" w14:textId="116CA425" w:rsidR="004F4E67" w:rsidRPr="004F4E67" w:rsidRDefault="004F4E67" w:rsidP="004F4E67">
      <w:pPr>
        <w:pBdr>
          <w:top w:val="nil"/>
          <w:left w:val="nil"/>
          <w:bottom w:val="nil"/>
          <w:right w:val="nil"/>
          <w:between w:val="nil"/>
        </w:pBdr>
        <w:spacing w:line="360" w:lineRule="auto"/>
        <w:ind w:firstLine="709"/>
        <w:jc w:val="both"/>
        <w:rPr>
          <w:rFonts w:ascii="Times New Roman" w:eastAsia="Times New Roman" w:hAnsi="Times New Roman" w:cs="Times New Roman"/>
          <w:bCs/>
          <w:i/>
          <w:iCs/>
          <w:color w:val="000000"/>
          <w:sz w:val="24"/>
          <w:szCs w:val="24"/>
        </w:rPr>
      </w:pPr>
      <w:r w:rsidRPr="004F4E67">
        <w:rPr>
          <w:rFonts w:ascii="Times New Roman" w:eastAsia="Times New Roman" w:hAnsi="Times New Roman" w:cs="Times New Roman"/>
          <w:b/>
          <w:color w:val="000000"/>
          <w:sz w:val="24"/>
          <w:szCs w:val="24"/>
        </w:rPr>
        <w:t xml:space="preserve">Комментарий: </w:t>
      </w:r>
      <w:r w:rsidRPr="004F4E67">
        <w:rPr>
          <w:rFonts w:ascii="Times New Roman" w:eastAsia="Times New Roman" w:hAnsi="Times New Roman" w:cs="Times New Roman"/>
          <w:bCs/>
          <w:i/>
          <w:iCs/>
          <w:color w:val="000000"/>
          <w:sz w:val="24"/>
          <w:szCs w:val="24"/>
        </w:rPr>
        <w:t>после хирургического лечения дальнейшую тактику лечения определяют</w:t>
      </w:r>
      <w:r w:rsidR="0009563D">
        <w:rPr>
          <w:rFonts w:ascii="Times New Roman" w:eastAsia="Times New Roman" w:hAnsi="Times New Roman" w:cs="Times New Roman"/>
          <w:bCs/>
          <w:i/>
          <w:iCs/>
          <w:color w:val="000000"/>
          <w:sz w:val="24"/>
          <w:szCs w:val="24"/>
        </w:rPr>
        <w:t xml:space="preserve"> в</w:t>
      </w:r>
      <w:r w:rsidRPr="004F4E67">
        <w:rPr>
          <w:rFonts w:ascii="Times New Roman" w:eastAsia="Times New Roman" w:hAnsi="Times New Roman" w:cs="Times New Roman"/>
          <w:bCs/>
          <w:i/>
          <w:iCs/>
          <w:color w:val="000000"/>
          <w:sz w:val="24"/>
          <w:szCs w:val="24"/>
        </w:rPr>
        <w:t xml:space="preserve"> зависимости от наличия/отсутствия НПФ по данным планового </w:t>
      </w:r>
      <w:r w:rsidR="0009563D" w:rsidRPr="004F4E67">
        <w:rPr>
          <w:rFonts w:ascii="Times New Roman" w:eastAsia="Times New Roman" w:hAnsi="Times New Roman" w:cs="Times New Roman"/>
          <w:bCs/>
          <w:i/>
          <w:iCs/>
          <w:color w:val="000000"/>
          <w:sz w:val="24"/>
          <w:szCs w:val="24"/>
        </w:rPr>
        <w:t>патологоанатомического</w:t>
      </w:r>
      <w:r w:rsidRPr="004F4E67">
        <w:rPr>
          <w:rFonts w:ascii="Times New Roman" w:eastAsia="Times New Roman" w:hAnsi="Times New Roman" w:cs="Times New Roman"/>
          <w:bCs/>
          <w:i/>
          <w:iCs/>
          <w:color w:val="000000"/>
          <w:sz w:val="24"/>
          <w:szCs w:val="24"/>
        </w:rPr>
        <w:t xml:space="preserve"> исследования операционного материала. Отсутствие НПФ и pN0-статус не требуют дополнительного лечения, целесообразно динамическое наблюдение. Показанием для проведения послеоперационной ЛТ/ХЛТ является наличие следующих НПФ: периневральная, периваскулярная, перилимфатическая инвазия, pN+. При наличии только НПФ R1 показана ререзекция (если возможна), при невозможности – конкурентная ХЛТ. Наличие ENE+ изолированно или в комплексе с другими НПФ – показание для проведения конкурентной ХЛТ [3].</w:t>
      </w:r>
    </w:p>
    <w:p w14:paraId="48E90678" w14:textId="77777777" w:rsidR="004F4E67" w:rsidRPr="004F4E67" w:rsidRDefault="004F4E67" w:rsidP="004F4E67">
      <w:pPr>
        <w:pBdr>
          <w:top w:val="nil"/>
          <w:left w:val="nil"/>
          <w:bottom w:val="nil"/>
          <w:right w:val="nil"/>
          <w:between w:val="nil"/>
        </w:pBdr>
        <w:spacing w:line="360" w:lineRule="auto"/>
        <w:ind w:firstLine="709"/>
        <w:jc w:val="both"/>
        <w:rPr>
          <w:rFonts w:ascii="Times New Roman" w:eastAsia="Times New Roman" w:hAnsi="Times New Roman" w:cs="Times New Roman"/>
          <w:bCs/>
          <w:i/>
          <w:iCs/>
          <w:color w:val="000000"/>
          <w:sz w:val="24"/>
          <w:szCs w:val="24"/>
        </w:rPr>
      </w:pPr>
      <w:r w:rsidRPr="004F4E67">
        <w:rPr>
          <w:rFonts w:ascii="Times New Roman" w:eastAsia="Times New Roman" w:hAnsi="Times New Roman" w:cs="Times New Roman"/>
          <w:bCs/>
          <w:i/>
          <w:iCs/>
          <w:color w:val="000000"/>
          <w:sz w:val="24"/>
          <w:szCs w:val="24"/>
        </w:rPr>
        <w:t>При полной/частичной регрессии первичного очага после индукционной ХТ (по данным КТ или МРТ с в/в контрастированием первичной опухоли и шеи, фиброларингоскопии, УЗИ шеи) целесообразна самостоятельная ЛТ или ХЛТ. При регрессии опухоли в пределах стабилизации или менее целесообразно хирургическое лечение с последующим решением вопроса о показаниях к проведению      ХЛТ [9].</w:t>
      </w:r>
    </w:p>
    <w:p w14:paraId="52AEE4C8" w14:textId="2EA9F92B" w:rsidR="007E3E91" w:rsidRDefault="004F4E67" w:rsidP="004F4E67">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4F4E67">
        <w:rPr>
          <w:rFonts w:ascii="Times New Roman" w:eastAsia="Times New Roman" w:hAnsi="Times New Roman" w:cs="Times New Roman"/>
          <w:bCs/>
          <w:i/>
          <w:iCs/>
          <w:color w:val="000000"/>
          <w:sz w:val="24"/>
          <w:szCs w:val="24"/>
        </w:rPr>
        <w:t>При наличии остаточной опухоли и/или метастатических ЛУ после окончания ЛТ/ХЛТ целесообразно хирургическое лечение. В случае полной регрессии после использования консервативных методов лечения показано динамическое наблюдение</w:t>
      </w:r>
      <w:r w:rsidRPr="004F4E67">
        <w:rPr>
          <w:rFonts w:ascii="Times New Roman" w:eastAsia="Times New Roman" w:hAnsi="Times New Roman" w:cs="Times New Roman"/>
          <w:b/>
          <w:color w:val="000000"/>
          <w:sz w:val="24"/>
          <w:szCs w:val="24"/>
        </w:rPr>
        <w:t xml:space="preserve"> [3].</w:t>
      </w:r>
    </w:p>
    <w:p w14:paraId="1A8BB0FD"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Т3, N0 </w:t>
      </w:r>
    </w:p>
    <w:p w14:paraId="1AFD602B" w14:textId="77777777" w:rsidR="008C7324" w:rsidRPr="008C7324" w:rsidRDefault="008C7324" w:rsidP="008C7324">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sidRPr="008C7324">
        <w:rPr>
          <w:rFonts w:ascii="Times New Roman" w:eastAsia="Times New Roman" w:hAnsi="Times New Roman" w:cs="Times New Roman"/>
          <w:b/>
          <w:color w:val="000000"/>
          <w:sz w:val="24"/>
          <w:szCs w:val="24"/>
        </w:rPr>
        <w:t xml:space="preserve">При раке гортани T3N0 пациентам рекомендована </w:t>
      </w:r>
      <w:r w:rsidRPr="008C7324">
        <w:rPr>
          <w:rFonts w:ascii="Times New Roman" w:eastAsia="Times New Roman" w:hAnsi="Times New Roman" w:cs="Times New Roman"/>
          <w:bCs/>
          <w:color w:val="000000"/>
          <w:sz w:val="24"/>
          <w:szCs w:val="24"/>
        </w:rPr>
        <w:t>конкурентная ХЛТ с целью повышения выживаемости и сохранения голосовой функции [11].</w:t>
      </w:r>
      <w:r w:rsidRPr="008C7324">
        <w:rPr>
          <w:rFonts w:ascii="Times New Roman" w:eastAsia="Times New Roman" w:hAnsi="Times New Roman" w:cs="Times New Roman"/>
          <w:b/>
          <w:color w:val="000000"/>
          <w:sz w:val="24"/>
          <w:szCs w:val="24"/>
        </w:rPr>
        <w:t xml:space="preserve"> </w:t>
      </w:r>
    </w:p>
    <w:p w14:paraId="055F2459" w14:textId="77777777" w:rsidR="008C7324" w:rsidRPr="008C7324" w:rsidRDefault="008C7324" w:rsidP="008C7324">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sidRPr="008C7324">
        <w:rPr>
          <w:rFonts w:ascii="Times New Roman" w:eastAsia="Times New Roman" w:hAnsi="Times New Roman" w:cs="Times New Roman"/>
          <w:b/>
          <w:color w:val="000000"/>
          <w:sz w:val="24"/>
          <w:szCs w:val="24"/>
        </w:rPr>
        <w:t>Уровень убедительности рекомендаций – А (уровень достоверности доказательств – 2).</w:t>
      </w:r>
    </w:p>
    <w:p w14:paraId="2E020BD4" w14:textId="77777777" w:rsidR="008C7324" w:rsidRPr="008C7324" w:rsidRDefault="008C7324" w:rsidP="008C7324">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sidRPr="008C7324">
        <w:rPr>
          <w:rFonts w:ascii="Times New Roman" w:eastAsia="Times New Roman" w:hAnsi="Times New Roman" w:cs="Times New Roman"/>
          <w:b/>
          <w:color w:val="000000"/>
          <w:sz w:val="24"/>
          <w:szCs w:val="24"/>
        </w:rPr>
        <w:t xml:space="preserve">Комментарии: </w:t>
      </w:r>
      <w:r w:rsidRPr="008C7324">
        <w:rPr>
          <w:rFonts w:ascii="Times New Roman" w:eastAsia="Times New Roman" w:hAnsi="Times New Roman" w:cs="Times New Roman"/>
          <w:bCs/>
          <w:i/>
          <w:iCs/>
          <w:color w:val="000000"/>
          <w:sz w:val="24"/>
          <w:szCs w:val="24"/>
        </w:rPr>
        <w:t>При полной/частичной регрессии  (согласно критериям ВОЗ), первичного очага после индукционной ХТ (по данным КТ или МРТ с в/в контрастированием первичной опухоли и шеи, фиброларингоскопии, УЗИ шеи) целесообразна самостоятельная ЛТ или ХЛТ. При регрессии опухоли в пределах стабилизации или менее 50% целесообразно хирургическое лечение с последующим решением вопроса о показаниях к проведению ХЛТ. При наличии остаточной опухоли и/или метастатических ЛУ после окончания ЛТ/ХЛТ целесообразно хирургическое лечение. В случае полной регрессии после использования консервативных методов лечения показано динамическое наблюдение [3].</w:t>
      </w:r>
    </w:p>
    <w:p w14:paraId="1F8C7EE9" w14:textId="77777777" w:rsidR="008C7324" w:rsidRPr="008C7324" w:rsidRDefault="008C7324" w:rsidP="008C7324">
      <w:pPr>
        <w:pBdr>
          <w:top w:val="nil"/>
          <w:left w:val="nil"/>
          <w:bottom w:val="nil"/>
          <w:right w:val="nil"/>
          <w:between w:val="nil"/>
        </w:pBdr>
        <w:spacing w:line="360" w:lineRule="auto"/>
        <w:ind w:firstLine="709"/>
        <w:jc w:val="both"/>
        <w:rPr>
          <w:rFonts w:ascii="Times New Roman" w:eastAsia="Times New Roman" w:hAnsi="Times New Roman" w:cs="Times New Roman"/>
          <w:bCs/>
          <w:color w:val="000000"/>
          <w:sz w:val="24"/>
          <w:szCs w:val="24"/>
        </w:rPr>
      </w:pPr>
      <w:r w:rsidRPr="008C7324">
        <w:rPr>
          <w:rFonts w:ascii="Times New Roman" w:eastAsia="Times New Roman" w:hAnsi="Times New Roman" w:cs="Times New Roman"/>
          <w:bCs/>
          <w:color w:val="000000"/>
          <w:sz w:val="24"/>
          <w:szCs w:val="24"/>
        </w:rPr>
        <w:lastRenderedPageBreak/>
        <w:t>При раке гортани T3N0</w:t>
      </w:r>
      <w:r w:rsidRPr="008C7324">
        <w:rPr>
          <w:rFonts w:ascii="Times New Roman" w:eastAsia="Times New Roman" w:hAnsi="Times New Roman" w:cs="Times New Roman"/>
          <w:b/>
          <w:color w:val="000000"/>
          <w:sz w:val="24"/>
          <w:szCs w:val="24"/>
        </w:rPr>
        <w:t xml:space="preserve"> </w:t>
      </w:r>
      <w:r w:rsidRPr="008C7324">
        <w:rPr>
          <w:rFonts w:ascii="Times New Roman" w:eastAsia="Times New Roman" w:hAnsi="Times New Roman" w:cs="Times New Roman"/>
          <w:bCs/>
          <w:color w:val="000000"/>
          <w:sz w:val="24"/>
          <w:szCs w:val="24"/>
        </w:rPr>
        <w:t xml:space="preserve">пациентам </w:t>
      </w:r>
      <w:r w:rsidRPr="008C7324">
        <w:rPr>
          <w:rFonts w:ascii="Times New Roman" w:eastAsia="Times New Roman" w:hAnsi="Times New Roman" w:cs="Times New Roman"/>
          <w:b/>
          <w:color w:val="000000"/>
          <w:sz w:val="24"/>
          <w:szCs w:val="24"/>
        </w:rPr>
        <w:t xml:space="preserve">рекомендована </w:t>
      </w:r>
      <w:r w:rsidRPr="008C7324">
        <w:rPr>
          <w:rFonts w:ascii="Times New Roman" w:eastAsia="Times New Roman" w:hAnsi="Times New Roman" w:cs="Times New Roman"/>
          <w:bCs/>
          <w:color w:val="000000"/>
          <w:sz w:val="24"/>
          <w:szCs w:val="24"/>
        </w:rPr>
        <w:t>индукционная ХТ c целью сохранения органа и повышения выживаемости [12]</w:t>
      </w:r>
    </w:p>
    <w:p w14:paraId="6BED81A4" w14:textId="77777777" w:rsidR="008C7324" w:rsidRPr="008C7324" w:rsidRDefault="008C7324" w:rsidP="008C7324">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sidRPr="008C7324">
        <w:rPr>
          <w:rFonts w:ascii="Times New Roman" w:eastAsia="Times New Roman" w:hAnsi="Times New Roman" w:cs="Times New Roman"/>
          <w:b/>
          <w:color w:val="000000"/>
          <w:sz w:val="24"/>
          <w:szCs w:val="24"/>
        </w:rPr>
        <w:t>Уровень убедительности рекомендаций – А (уровень достоверности доказательств – 2).</w:t>
      </w:r>
    </w:p>
    <w:p w14:paraId="119357FB" w14:textId="173863A8" w:rsidR="008C7324" w:rsidRPr="008A2B65" w:rsidRDefault="008C7324" w:rsidP="008C7324">
      <w:pPr>
        <w:pBdr>
          <w:top w:val="nil"/>
          <w:left w:val="nil"/>
          <w:bottom w:val="nil"/>
          <w:right w:val="nil"/>
          <w:between w:val="nil"/>
        </w:pBdr>
        <w:spacing w:line="360" w:lineRule="auto"/>
        <w:ind w:firstLine="709"/>
        <w:jc w:val="both"/>
        <w:rPr>
          <w:rFonts w:ascii="Times New Roman" w:eastAsia="Times New Roman" w:hAnsi="Times New Roman" w:cs="Times New Roman"/>
          <w:bCs/>
          <w:i/>
          <w:iCs/>
          <w:color w:val="000000"/>
          <w:sz w:val="24"/>
          <w:szCs w:val="24"/>
        </w:rPr>
      </w:pPr>
      <w:r w:rsidRPr="008C7324">
        <w:rPr>
          <w:rFonts w:ascii="Times New Roman" w:eastAsia="Times New Roman" w:hAnsi="Times New Roman" w:cs="Times New Roman"/>
          <w:b/>
          <w:color w:val="000000"/>
          <w:sz w:val="24"/>
          <w:szCs w:val="24"/>
        </w:rPr>
        <w:t>Комментарии:</w:t>
      </w:r>
      <w:r w:rsidR="008A2B65">
        <w:rPr>
          <w:rFonts w:ascii="Times New Roman" w:eastAsia="Times New Roman" w:hAnsi="Times New Roman" w:cs="Times New Roman"/>
          <w:b/>
          <w:color w:val="000000"/>
          <w:sz w:val="24"/>
          <w:szCs w:val="24"/>
        </w:rPr>
        <w:t xml:space="preserve"> </w:t>
      </w:r>
      <w:r w:rsidRPr="008A2B65">
        <w:rPr>
          <w:rFonts w:ascii="Times New Roman" w:eastAsia="Times New Roman" w:hAnsi="Times New Roman" w:cs="Times New Roman"/>
          <w:bCs/>
          <w:i/>
          <w:iCs/>
          <w:color w:val="000000"/>
          <w:sz w:val="24"/>
          <w:szCs w:val="24"/>
        </w:rPr>
        <w:t>При полной/частичной регрессии (согласно критериям ВОЗ) первичного очага после индукционной ХТ (по данным КТ или МРТ с в/в контрастированием первичной опухоли и шеи, фиброларингоскопии, УЗИ шеи) целесообразна самостоятельная ЛТ или ХЛТ. При регрессии опухоли в пределах стабилизации или менее 50%, целесообразно хирургическое лечение с последующим решением вопроса о показаниях к проведению ХЛТ. При наличии остаточной опухоли и/или метастатических ЛУ после окончания ЛТ/ХЛТ целесообразно хирургическое лечение. В случае полной регрессии после использования консервативных методов лечения показано динамическое наблюдение [3].</w:t>
      </w:r>
    </w:p>
    <w:p w14:paraId="5CA30522" w14:textId="77777777" w:rsidR="008C7324" w:rsidRPr="008A2B65" w:rsidRDefault="008C7324" w:rsidP="008C7324">
      <w:pPr>
        <w:pBdr>
          <w:top w:val="nil"/>
          <w:left w:val="nil"/>
          <w:bottom w:val="nil"/>
          <w:right w:val="nil"/>
          <w:between w:val="nil"/>
        </w:pBdr>
        <w:spacing w:line="360" w:lineRule="auto"/>
        <w:ind w:firstLine="709"/>
        <w:jc w:val="both"/>
        <w:rPr>
          <w:rFonts w:ascii="Times New Roman" w:eastAsia="Times New Roman" w:hAnsi="Times New Roman" w:cs="Times New Roman"/>
          <w:bCs/>
          <w:color w:val="000000"/>
          <w:sz w:val="24"/>
          <w:szCs w:val="24"/>
        </w:rPr>
      </w:pPr>
      <w:r w:rsidRPr="008A2B65">
        <w:rPr>
          <w:rFonts w:ascii="Times New Roman" w:eastAsia="Times New Roman" w:hAnsi="Times New Roman" w:cs="Times New Roman"/>
          <w:bCs/>
          <w:color w:val="000000"/>
          <w:sz w:val="24"/>
          <w:szCs w:val="24"/>
        </w:rPr>
        <w:t xml:space="preserve">При раке гортани T3N0 пациентам хирургическое лечение в объеме ларингэктомии с резекцией щитовидной железы на стороне поражения, пре- и ипсилатеральной паратрахеальной лимфодиссекцией с целью повышения выживаемости [9]. </w:t>
      </w:r>
    </w:p>
    <w:p w14:paraId="7508D818" w14:textId="77777777" w:rsidR="008C7324" w:rsidRPr="008C7324" w:rsidRDefault="008C7324" w:rsidP="008C7324">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sidRPr="008C7324">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6F56FC63" w14:textId="77777777" w:rsidR="008C7324" w:rsidRPr="008C7324" w:rsidRDefault="008C7324" w:rsidP="008C7324">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771D62EA" w14:textId="77777777" w:rsidR="008C7324" w:rsidRPr="008A2B65" w:rsidRDefault="008C7324" w:rsidP="008C7324">
      <w:pPr>
        <w:pBdr>
          <w:top w:val="nil"/>
          <w:left w:val="nil"/>
          <w:bottom w:val="nil"/>
          <w:right w:val="nil"/>
          <w:between w:val="nil"/>
        </w:pBdr>
        <w:spacing w:line="360" w:lineRule="auto"/>
        <w:ind w:firstLine="709"/>
        <w:jc w:val="both"/>
        <w:rPr>
          <w:rFonts w:ascii="Times New Roman" w:eastAsia="Times New Roman" w:hAnsi="Times New Roman" w:cs="Times New Roman"/>
          <w:bCs/>
          <w:i/>
          <w:iCs/>
          <w:color w:val="000000"/>
          <w:sz w:val="24"/>
          <w:szCs w:val="24"/>
        </w:rPr>
      </w:pPr>
      <w:r w:rsidRPr="008C7324">
        <w:rPr>
          <w:rFonts w:ascii="Times New Roman" w:eastAsia="Times New Roman" w:hAnsi="Times New Roman" w:cs="Times New Roman"/>
          <w:b/>
          <w:color w:val="000000"/>
          <w:sz w:val="24"/>
          <w:szCs w:val="24"/>
        </w:rPr>
        <w:t xml:space="preserve">Комментарий: </w:t>
      </w:r>
      <w:r w:rsidRPr="008A2B65">
        <w:rPr>
          <w:rFonts w:ascii="Times New Roman" w:eastAsia="Times New Roman" w:hAnsi="Times New Roman" w:cs="Times New Roman"/>
          <w:bCs/>
          <w:i/>
          <w:iCs/>
          <w:color w:val="000000"/>
          <w:sz w:val="24"/>
          <w:szCs w:val="24"/>
        </w:rPr>
        <w:t xml:space="preserve">в отдельных случаях, рассматриваемых в индивидуальном порядке, при отсутствии эрозии щитовидного хряща возможно выполнение органосохраняющей трансоральной лазерной резекции или открытой резекции. </w:t>
      </w:r>
    </w:p>
    <w:p w14:paraId="21A4E7F2" w14:textId="3D689C13" w:rsidR="007E3E91" w:rsidRPr="008A2B65" w:rsidRDefault="008C7324" w:rsidP="008C7324">
      <w:pPr>
        <w:pBdr>
          <w:top w:val="nil"/>
          <w:left w:val="nil"/>
          <w:bottom w:val="nil"/>
          <w:right w:val="nil"/>
          <w:between w:val="nil"/>
        </w:pBdr>
        <w:spacing w:line="360" w:lineRule="auto"/>
        <w:ind w:firstLine="709"/>
        <w:jc w:val="both"/>
        <w:rPr>
          <w:rFonts w:ascii="Times New Roman" w:eastAsia="Times New Roman" w:hAnsi="Times New Roman" w:cs="Times New Roman"/>
          <w:bCs/>
          <w:i/>
          <w:iCs/>
          <w:color w:val="000000"/>
          <w:sz w:val="24"/>
          <w:szCs w:val="24"/>
        </w:rPr>
      </w:pPr>
      <w:r w:rsidRPr="008A2B65">
        <w:rPr>
          <w:rFonts w:ascii="Times New Roman" w:eastAsia="Times New Roman" w:hAnsi="Times New Roman" w:cs="Times New Roman"/>
          <w:bCs/>
          <w:i/>
          <w:iCs/>
          <w:color w:val="000000"/>
          <w:sz w:val="24"/>
          <w:szCs w:val="24"/>
        </w:rPr>
        <w:t>После хирургического лечения дальнейшую тактику лечения определяют в зависимости от наличия/отсутствия НПФ по данным ПГИ. Отсутствие НПФ и pN0-статус не требуют дополнительного лечения, целесообразно динамическое наблюдение. Показанием для проведения послеоперационной ХЛТ  является наличие следующих НПФ: периневральная, периваскулярная, перилимфатическая инвазия, pN+. При наличии только НПФ R1 показана ререзекция (если возможна), при невозможности – конкурентная ХЛТ. Наличие ENE+ изолированно или в комплексе с другими НПФ – показание для проведения конкурентной ХЛТ. При наличии 2 и более НПФ – показано проведение ХЛТ. При наличии 1 НПФ -показано проведение  ЛТ. При наличии pN2 – показано проведение ХЛТ. [3].</w:t>
      </w:r>
    </w:p>
    <w:p w14:paraId="4E62FCD7"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Т3, N+</w:t>
      </w:r>
    </w:p>
    <w:p w14:paraId="1AD20DB7" w14:textId="77777777" w:rsidR="00D97E9B" w:rsidRPr="00D97E9B" w:rsidRDefault="00D97E9B" w:rsidP="00D97E9B">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D97E9B">
        <w:rPr>
          <w:rFonts w:ascii="Times New Roman" w:eastAsia="Times New Roman" w:hAnsi="Times New Roman" w:cs="Times New Roman"/>
          <w:color w:val="000000"/>
          <w:sz w:val="24"/>
          <w:szCs w:val="24"/>
        </w:rPr>
        <w:t xml:space="preserve">При раке гортани T3N+ пациентам рекомендована одномоментная  ХЛТ с целью повышения выживаемости и сохранения голосовой функции [11]. </w:t>
      </w:r>
    </w:p>
    <w:p w14:paraId="0764E8C5" w14:textId="77777777" w:rsidR="00D97E9B" w:rsidRPr="00D97E9B" w:rsidRDefault="00D97E9B" w:rsidP="00D97E9B">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D97E9B">
        <w:rPr>
          <w:rFonts w:ascii="Times New Roman" w:eastAsia="Times New Roman" w:hAnsi="Times New Roman" w:cs="Times New Roman"/>
          <w:color w:val="000000"/>
          <w:sz w:val="24"/>
          <w:szCs w:val="24"/>
        </w:rPr>
        <w:t>Уровень убедительности рекомендаций – А (уровень достоверности доказательств – 2).</w:t>
      </w:r>
    </w:p>
    <w:p w14:paraId="6A6E5797" w14:textId="45428563" w:rsidR="007E3E91" w:rsidRPr="00D97E9B" w:rsidRDefault="00D97E9B" w:rsidP="00D97E9B">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D97E9B">
        <w:rPr>
          <w:rFonts w:ascii="Times New Roman" w:eastAsia="Times New Roman" w:hAnsi="Times New Roman" w:cs="Times New Roman"/>
          <w:b/>
          <w:bCs/>
          <w:color w:val="000000"/>
          <w:sz w:val="24"/>
          <w:szCs w:val="24"/>
        </w:rPr>
        <w:lastRenderedPageBreak/>
        <w:t>Комментарии:</w:t>
      </w:r>
      <w:r w:rsidRPr="00D97E9B">
        <w:rPr>
          <w:rFonts w:ascii="Times New Roman" w:eastAsia="Times New Roman" w:hAnsi="Times New Roman" w:cs="Times New Roman"/>
          <w:color w:val="000000"/>
          <w:sz w:val="24"/>
          <w:szCs w:val="24"/>
        </w:rPr>
        <w:t xml:space="preserve"> </w:t>
      </w:r>
      <w:r w:rsidRPr="00D97E9B">
        <w:rPr>
          <w:rFonts w:ascii="Times New Roman" w:eastAsia="Times New Roman" w:hAnsi="Times New Roman" w:cs="Times New Roman"/>
          <w:i/>
          <w:iCs/>
          <w:color w:val="000000"/>
          <w:sz w:val="24"/>
          <w:szCs w:val="24"/>
        </w:rPr>
        <w:t>При полной/частичной регрессии (согласно критериям ВОЗ)  первичного очага после индукционной ХТ (по данным КТ или МРТ с в/в контрастированием первичной опухоли и шеи, фиброларингоскопии, УЗИ шеи) целесообразна самостоятельная ЛТ или ХЛТ. При регрессии опухоли в пределах стабилизации или менее 50 % целесообразно хирургическое лечение с последующим решением вопроса о показаниях к проведению ХЛТ. При наличии остаточной опухоли и/или метастатических ЛУ после окончания ЛТ/ХЛТ целесообразно хирургическое лечение. В случае полной регрессии после использования консервативных методов лечения показано динамическое наблюдение [3].</w:t>
      </w:r>
    </w:p>
    <w:p w14:paraId="4AEEEC14" w14:textId="77777777" w:rsidR="00D97E9B" w:rsidRDefault="00D97E9B">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D97E9B">
        <w:rPr>
          <w:rFonts w:ascii="Times New Roman" w:eastAsia="Times New Roman" w:hAnsi="Times New Roman" w:cs="Times New Roman"/>
          <w:color w:val="000000"/>
          <w:sz w:val="24"/>
          <w:szCs w:val="24"/>
        </w:rPr>
        <w:t>При раке гортани T3N+ пациентам рекомендована индукционная ХТ с последующей ХЛТ c целью сохранения органа  [12]</w:t>
      </w:r>
    </w:p>
    <w:p w14:paraId="30FD5A89" w14:textId="53F07615"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А (уровень достоверности доказательств – 2).</w:t>
      </w:r>
    </w:p>
    <w:p w14:paraId="121C63F4" w14:textId="4E54E755"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Комментарии: </w:t>
      </w:r>
      <w:r w:rsidR="00194E44" w:rsidRPr="00194E44">
        <w:rPr>
          <w:rFonts w:ascii="Times New Roman" w:eastAsia="Times New Roman" w:hAnsi="Times New Roman" w:cs="Times New Roman"/>
          <w:i/>
          <w:color w:val="000000"/>
          <w:sz w:val="24"/>
          <w:szCs w:val="24"/>
        </w:rPr>
        <w:t>При полной/частичной регрессии( согласно критериям ВОЗ) первичного очага после индукционной ХТ (по данным КТ или МРТ с в/в контрастированием первичной опухоли и шеи, фиброларингоскопии, УЗИ шеи) целесообразна самостоятельная ЛТ или ХЛТ. При регрессии опухоли в пределах стабилизации или менее 50% целесообразно хирургическое лечение с последующим решением вопроса о показаниях к проведению ХЛТ. При наличии остаточной опухоли и/или метастатических ЛУ после окончания ЛТ/ХЛТ целесообразно хирургическое лечение. В случае полной регрессии после использования консервативных методов лечения показано динамическое наблюдение [3].</w:t>
      </w:r>
    </w:p>
    <w:p w14:paraId="57B64CB5" w14:textId="77777777" w:rsidR="00194E44" w:rsidRPr="00194E44" w:rsidRDefault="00194E44" w:rsidP="00194E44">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194E44">
        <w:rPr>
          <w:rFonts w:ascii="Times New Roman" w:eastAsia="Times New Roman" w:hAnsi="Times New Roman" w:cs="Times New Roman"/>
          <w:color w:val="000000"/>
          <w:sz w:val="24"/>
          <w:szCs w:val="24"/>
        </w:rPr>
        <w:t xml:space="preserve">При раке гортани T3N+ пациентам </w:t>
      </w:r>
      <w:r w:rsidRPr="00194E44">
        <w:rPr>
          <w:rFonts w:ascii="Times New Roman" w:eastAsia="Times New Roman" w:hAnsi="Times New Roman" w:cs="Times New Roman"/>
          <w:b/>
          <w:bCs/>
          <w:color w:val="000000"/>
          <w:sz w:val="24"/>
          <w:szCs w:val="24"/>
        </w:rPr>
        <w:t>рекомендовано</w:t>
      </w:r>
      <w:r w:rsidRPr="00194E44">
        <w:rPr>
          <w:rFonts w:ascii="Times New Roman" w:eastAsia="Times New Roman" w:hAnsi="Times New Roman" w:cs="Times New Roman"/>
          <w:color w:val="000000"/>
          <w:sz w:val="24"/>
          <w:szCs w:val="24"/>
        </w:rPr>
        <w:t xml:space="preserve"> хирургическое лечение в объеме ларингэктомии с гемитиреоидэктомией/тиреоидэктомией на стороне поражения, пре- и ипсилатеральной паратрахеальной лимфодиссекцией, а также шейная лимфаденэктомия на стороне поражения с целью повышения выживаемости [9].</w:t>
      </w:r>
    </w:p>
    <w:p w14:paraId="0ECE860D" w14:textId="6CE8831B" w:rsidR="00194E44" w:rsidRPr="00194E44" w:rsidRDefault="00194E44" w:rsidP="00194E44">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194E44">
        <w:rPr>
          <w:rFonts w:ascii="Times New Roman" w:eastAsia="Times New Roman" w:hAnsi="Times New Roman" w:cs="Times New Roman"/>
          <w:color w:val="000000"/>
          <w:sz w:val="24"/>
          <w:szCs w:val="24"/>
        </w:rPr>
        <w:t>Уровень убедительности рекомендаций – С (уровень достоверности доказательств – 5).</w:t>
      </w:r>
      <w:r w:rsidRPr="00194E44">
        <w:rPr>
          <w:rFonts w:ascii="Times New Roman" w:eastAsia="Times New Roman" w:hAnsi="Times New Roman" w:cs="Times New Roman"/>
          <w:color w:val="000000"/>
          <w:sz w:val="24"/>
          <w:szCs w:val="24"/>
        </w:rPr>
        <w:tab/>
      </w:r>
      <w:r w:rsidRPr="00194E44">
        <w:rPr>
          <w:rFonts w:ascii="Times New Roman" w:eastAsia="Times New Roman" w:hAnsi="Times New Roman" w:cs="Times New Roman"/>
          <w:color w:val="000000"/>
          <w:sz w:val="24"/>
          <w:szCs w:val="24"/>
        </w:rPr>
        <w:tab/>
      </w:r>
    </w:p>
    <w:p w14:paraId="23F9577F" w14:textId="77777777" w:rsidR="00194E44" w:rsidRPr="00194E44" w:rsidRDefault="00194E44" w:rsidP="00194E44">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194E44">
        <w:rPr>
          <w:rFonts w:ascii="Times New Roman" w:eastAsia="Times New Roman" w:hAnsi="Times New Roman" w:cs="Times New Roman"/>
          <w:b/>
          <w:bCs/>
          <w:color w:val="000000"/>
          <w:sz w:val="24"/>
          <w:szCs w:val="24"/>
        </w:rPr>
        <w:t>Комментарий:</w:t>
      </w:r>
      <w:r w:rsidRPr="00194E44">
        <w:rPr>
          <w:rFonts w:ascii="Times New Roman" w:eastAsia="Times New Roman" w:hAnsi="Times New Roman" w:cs="Times New Roman"/>
          <w:color w:val="000000"/>
          <w:sz w:val="24"/>
          <w:szCs w:val="24"/>
        </w:rPr>
        <w:t xml:space="preserve"> </w:t>
      </w:r>
      <w:r w:rsidRPr="00194E44">
        <w:rPr>
          <w:rFonts w:ascii="Times New Roman" w:eastAsia="Times New Roman" w:hAnsi="Times New Roman" w:cs="Times New Roman"/>
          <w:i/>
          <w:iCs/>
          <w:color w:val="000000"/>
          <w:sz w:val="24"/>
          <w:szCs w:val="24"/>
        </w:rPr>
        <w:t xml:space="preserve">в отдельных случаях, рассматриваемых в индивидуальном порядке, при отсутствии эрозии щитовидного хряща возможно выполнение органосохраняющей трансоральной лазерной резекции, либо открытой резекции гортани. </w:t>
      </w:r>
    </w:p>
    <w:p w14:paraId="5010514D" w14:textId="2F9E7483" w:rsidR="00194E44" w:rsidRPr="00194E44" w:rsidRDefault="00194E44" w:rsidP="00194E44">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194E44">
        <w:rPr>
          <w:rFonts w:ascii="Times New Roman" w:eastAsia="Times New Roman" w:hAnsi="Times New Roman" w:cs="Times New Roman"/>
          <w:i/>
          <w:iCs/>
          <w:color w:val="000000"/>
          <w:sz w:val="24"/>
          <w:szCs w:val="24"/>
        </w:rPr>
        <w:t xml:space="preserve">После хирургического лечения дальнейшую тактику лечения определяют в зависимости от наличия/отсутствия НПФ по данным ПГИ. Отсутствие НПФ и pN0-статус не требуют дополнительного лечения, целесообразно динамическое наблюдение. Показанием для проведения послеоперационной ХЛТ является наличие следующих НПФ: периневральная, периваскулярная, перилимфатическая инвазия, pN+. При наличии только НПФ R1 показана ререзекция (если возможна), при невозможности – конкурентная ХЛТ. </w:t>
      </w:r>
      <w:r w:rsidRPr="00194E44">
        <w:rPr>
          <w:rFonts w:ascii="Times New Roman" w:eastAsia="Times New Roman" w:hAnsi="Times New Roman" w:cs="Times New Roman"/>
          <w:i/>
          <w:iCs/>
          <w:color w:val="000000"/>
          <w:sz w:val="24"/>
          <w:szCs w:val="24"/>
        </w:rPr>
        <w:lastRenderedPageBreak/>
        <w:t>Наличие ENE+ изолированно или в комплексе с другими НПФ – показание для проведения конкурентной ХЛТ. При наличии 2 и более НПФ – показано проведение ХЛТ. При наличии 1 НПФ -показано проведение  ЛТ. При наличии pN2 – показано проведение ХЛТ. [3].</w:t>
      </w:r>
    </w:p>
    <w:p w14:paraId="32DD5411"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Т4a, любая N</w:t>
      </w:r>
    </w:p>
    <w:p w14:paraId="6FEECFCA" w14:textId="77777777" w:rsidR="007E3E91" w:rsidRDefault="00000000">
      <w:pPr>
        <w:numPr>
          <w:ilvl w:val="0"/>
          <w:numId w:val="2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раке гортани T4aNлюбая</w:t>
      </w:r>
      <w:r>
        <w:rPr>
          <w:rFonts w:ascii="Times New Roman" w:eastAsia="Times New Roman" w:hAnsi="Times New Roman" w:cs="Times New Roman"/>
          <w:b/>
          <w:color w:val="000000"/>
          <w:sz w:val="24"/>
          <w:szCs w:val="24"/>
        </w:rPr>
        <w:t xml:space="preserve"> рекомендовано</w:t>
      </w:r>
      <w:r>
        <w:rPr>
          <w:rFonts w:ascii="Times New Roman" w:eastAsia="Times New Roman" w:hAnsi="Times New Roman" w:cs="Times New Roman"/>
          <w:color w:val="000000"/>
          <w:sz w:val="24"/>
          <w:szCs w:val="24"/>
        </w:rPr>
        <w:t xml:space="preserve"> хирургическое лечение в объеме ларингэктомии с тиреоидэктомией, пре- и ипсилатеральной паратрахеальной лимфодиссекцией, односторонней или двусторонней шейной лимфодиссекцией с целью повышения выживаемости [13].</w:t>
      </w:r>
    </w:p>
    <w:p w14:paraId="37A65A64" w14:textId="77777777" w:rsidR="007E3E91" w:rsidRDefault="00000000">
      <w:pPr>
        <w:pBdr>
          <w:top w:val="nil"/>
          <w:left w:val="nil"/>
          <w:bottom w:val="nil"/>
          <w:right w:val="nil"/>
          <w:between w:val="nil"/>
        </w:pBdr>
        <w:spacing w:line="360" w:lineRule="auto"/>
        <w:ind w:left="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Уровень убедительности рекомендаций – С (уровень достоверности доказательств – 4).</w:t>
      </w:r>
    </w:p>
    <w:p w14:paraId="3BA146B6" w14:textId="65BB92D4"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highlight w:val="white"/>
        </w:rPr>
        <w:t>Комментарий:</w:t>
      </w:r>
      <w:r>
        <w:rPr>
          <w:rFonts w:ascii="Times New Roman" w:eastAsia="Times New Roman" w:hAnsi="Times New Roman" w:cs="Times New Roman"/>
          <w:i/>
          <w:color w:val="000000"/>
          <w:sz w:val="24"/>
          <w:szCs w:val="24"/>
          <w:highlight w:val="white"/>
        </w:rPr>
        <w:t xml:space="preserve"> </w:t>
      </w:r>
      <w:r w:rsidR="006E1323" w:rsidRPr="006E1323">
        <w:rPr>
          <w:rFonts w:ascii="Times New Roman" w:eastAsia="Times New Roman" w:hAnsi="Times New Roman" w:cs="Times New Roman"/>
          <w:i/>
          <w:color w:val="000000"/>
          <w:sz w:val="24"/>
          <w:szCs w:val="24"/>
        </w:rPr>
        <w:t>После хирургического лечения дальнейшую тактику лечения определяют в зависимости от наличия/отсутствия НПФ по данным ПГИ. Отсутствие НПФ и pN0-статус не требуют дополнительного лечения, целесообразно динамическое наблюдение. Показанием для проведения послеоперационной ХЛТ  является наличие следующих НПФ: периневральная, периваскулярная, перилимфатическая инвазия, pN+. При наличии только НПФ R1 показана ререзекция (если возможна), при невозможности – конкурентная ХЛТ. Наличие ENE+ изолированно или в комплексе с другими НПФ – показание для проведения конкурентной ХЛТ. При наличии 2 и более НПФ – показано проведение ХЛТ. При наличии 1 НПФ -показано проведение  ЛТ. При наличии pN2 – показано проведение ХЛТ. [3].</w:t>
      </w:r>
    </w:p>
    <w:p w14:paraId="67FCC746" w14:textId="77777777" w:rsidR="002C260C" w:rsidRDefault="002C260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p>
    <w:p w14:paraId="352284D1"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Отдельные пациенты со стадией Т4a, которые отказались от операции </w:t>
      </w:r>
    </w:p>
    <w:p w14:paraId="6FB47BF4" w14:textId="77777777" w:rsidR="002C260C" w:rsidRPr="002C260C" w:rsidRDefault="002C260C" w:rsidP="002C260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2C260C">
        <w:rPr>
          <w:rFonts w:ascii="Times New Roman" w:eastAsia="Times New Roman" w:hAnsi="Times New Roman" w:cs="Times New Roman"/>
          <w:color w:val="000000"/>
          <w:sz w:val="24"/>
          <w:szCs w:val="24"/>
        </w:rPr>
        <w:t xml:space="preserve">При раке гортани T4a </w:t>
      </w:r>
      <w:r w:rsidRPr="002C260C">
        <w:rPr>
          <w:rFonts w:ascii="Times New Roman" w:eastAsia="Times New Roman" w:hAnsi="Times New Roman" w:cs="Times New Roman"/>
          <w:b/>
          <w:bCs/>
          <w:color w:val="000000"/>
          <w:sz w:val="24"/>
          <w:szCs w:val="24"/>
        </w:rPr>
        <w:t xml:space="preserve">рекомендована </w:t>
      </w:r>
      <w:r w:rsidRPr="002C260C">
        <w:rPr>
          <w:rFonts w:ascii="Times New Roman" w:eastAsia="Times New Roman" w:hAnsi="Times New Roman" w:cs="Times New Roman"/>
          <w:color w:val="000000"/>
          <w:sz w:val="24"/>
          <w:szCs w:val="24"/>
        </w:rPr>
        <w:t>синхронная ХЛТ или индукционная полихимиотерапия (ПХТ) с последующей ХЛТ, с последующей оценкой эффекта с целью повышения выживаемости пациента [3].</w:t>
      </w:r>
    </w:p>
    <w:p w14:paraId="7A0434E6" w14:textId="77777777" w:rsidR="002C260C" w:rsidRPr="002C260C" w:rsidRDefault="002C260C" w:rsidP="002C260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2C260C">
        <w:rPr>
          <w:rFonts w:ascii="Times New Roman" w:eastAsia="Times New Roman" w:hAnsi="Times New Roman" w:cs="Times New Roman"/>
          <w:color w:val="000000"/>
          <w:sz w:val="24"/>
          <w:szCs w:val="24"/>
        </w:rPr>
        <w:t>Уровень убедительности рекомендаций – C (уровень достоверности доказательств – 5).</w:t>
      </w:r>
    </w:p>
    <w:p w14:paraId="29A623E3" w14:textId="1571F3D4" w:rsidR="002C260C" w:rsidRPr="002C260C" w:rsidRDefault="002C260C" w:rsidP="002C260C">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2C260C">
        <w:rPr>
          <w:rFonts w:ascii="Times New Roman" w:eastAsia="Times New Roman" w:hAnsi="Times New Roman" w:cs="Times New Roman"/>
          <w:b/>
          <w:bCs/>
          <w:color w:val="000000"/>
          <w:sz w:val="24"/>
          <w:szCs w:val="24"/>
        </w:rPr>
        <w:t>Комментарий:</w:t>
      </w:r>
      <w:r w:rsidRPr="002C260C">
        <w:rPr>
          <w:rFonts w:ascii="Times New Roman" w:eastAsia="Times New Roman" w:hAnsi="Times New Roman" w:cs="Times New Roman"/>
          <w:color w:val="000000"/>
          <w:sz w:val="24"/>
          <w:szCs w:val="24"/>
        </w:rPr>
        <w:t xml:space="preserve"> </w:t>
      </w:r>
      <w:r w:rsidRPr="002C260C">
        <w:rPr>
          <w:rFonts w:ascii="Times New Roman" w:eastAsia="Times New Roman" w:hAnsi="Times New Roman" w:cs="Times New Roman"/>
          <w:i/>
          <w:iCs/>
          <w:color w:val="000000"/>
          <w:sz w:val="24"/>
          <w:szCs w:val="24"/>
        </w:rPr>
        <w:t>при полной/частичной регрессии (согласно ВОЗ) первичного очага после индукционной ХТ (по данным КТ или МРТ с в/в контрастированием первичной опухоли и шеи, фиброларингоскопии, УЗИ шеи) целесообразна самостоятельная ХЛТ. При регрессии опухоли в пределах стабилизации или менее 50% целесообразно хирургическое лечение с последующим решением вопроса о показаниях к проведению ХЛТ</w:t>
      </w:r>
      <w:r>
        <w:rPr>
          <w:rFonts w:ascii="Times New Roman" w:eastAsia="Times New Roman" w:hAnsi="Times New Roman" w:cs="Times New Roman"/>
          <w:i/>
          <w:iCs/>
          <w:color w:val="000000"/>
          <w:sz w:val="24"/>
          <w:szCs w:val="24"/>
        </w:rPr>
        <w:t>.</w:t>
      </w:r>
    </w:p>
    <w:p w14:paraId="1F636A3D" w14:textId="0A6130E6" w:rsidR="007E3E91" w:rsidRDefault="002C260C" w:rsidP="002C260C">
      <w:pPr>
        <w:pBdr>
          <w:top w:val="nil"/>
          <w:left w:val="nil"/>
          <w:bottom w:val="nil"/>
          <w:right w:val="nil"/>
          <w:between w:val="nil"/>
        </w:pBd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w:t>
      </w:r>
      <w:r w:rsidRPr="002C260C">
        <w:rPr>
          <w:rFonts w:ascii="Times New Roman" w:eastAsia="Times New Roman" w:hAnsi="Times New Roman" w:cs="Times New Roman"/>
          <w:i/>
          <w:color w:val="000000"/>
          <w:sz w:val="24"/>
          <w:szCs w:val="24"/>
        </w:rPr>
        <w:t>ри наличии остаточной опухоли и/или метастатических ЛУ после окончания ХЛТ целесообразно хирургическое лечение. В случае полной регрессии после использования консервативных методов лечения показано динамическое наблюдение [3].</w:t>
      </w:r>
    </w:p>
    <w:p w14:paraId="4D9D9C61" w14:textId="77777777" w:rsidR="007659FA" w:rsidRDefault="007659FA" w:rsidP="002C260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3EF625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T4b, любая N, неоперабельные регионарные метастазы, M1 или пациенты, не подходящие для оперативного лечения</w:t>
      </w:r>
    </w:p>
    <w:p w14:paraId="70590E3E" w14:textId="77777777" w:rsidR="007659FA" w:rsidRDefault="007659FA">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7659FA">
        <w:rPr>
          <w:rFonts w:ascii="Times New Roman" w:eastAsia="Times New Roman" w:hAnsi="Times New Roman" w:cs="Times New Roman"/>
          <w:color w:val="000000"/>
          <w:sz w:val="24"/>
          <w:szCs w:val="24"/>
        </w:rPr>
        <w:t>При оценке общего состояния пациента по шкале оценки общего состояния онкологического пациента по версии Восточной объединенной группы онкологов (ECOG) (см. Приложение Г) 0–1 пациентам со злокачественной опухолью гортани cтадии T4b любаяN, или с неоперабельными регионарными метастазами, отдаленными метастазами M1 или пациентам, не подходящим для оперативного лечения, рекомендовано рассмотреть вопрос о проведении лекарственной терапии (в отдельных случаях возможно рассмотреть ХЛТ) с целью повышения выживаемости, или симптоматическое лечение с целью облегчения симптомов болезни [3].</w:t>
      </w:r>
    </w:p>
    <w:p w14:paraId="6974402B" w14:textId="1F252DC1"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Уровень убедительности рекомендаций – C (уровень достоверности доказательств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rPr>
        <w:t>5).</w:t>
      </w:r>
    </w:p>
    <w:p w14:paraId="2BCEAB4E"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69B0188C" w14:textId="2B17EBFC" w:rsidR="007659FA" w:rsidRDefault="007659FA">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7659FA">
        <w:rPr>
          <w:rFonts w:ascii="Times New Roman" w:eastAsia="Times New Roman" w:hAnsi="Times New Roman" w:cs="Times New Roman"/>
          <w:color w:val="000000"/>
          <w:sz w:val="24"/>
          <w:szCs w:val="24"/>
        </w:rPr>
        <w:t>Пациентам со злокачественной опухолью гортани cтадии T4bлюбаяN, или с неоперабельными регионарными метастазами отдаленными метастазами M1 или пациентам, не подходящим для оперативного лечения, при оценке общего состояния пациента по шкале ECOG 2 (см. Приложение Г) рекомендована лекарственная терапия 3].</w:t>
      </w:r>
    </w:p>
    <w:p w14:paraId="25E5F60E" w14:textId="3E554E78"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Уровень убедительности рекомендаций – C (уровень достоверности доказательств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rPr>
        <w:t>5).</w:t>
      </w:r>
    </w:p>
    <w:p w14:paraId="021D4B16" w14:textId="4360E2F0" w:rsidR="007E3E91" w:rsidRDefault="00000000">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Пациентам </w:t>
      </w:r>
      <w:r w:rsidR="007659FA" w:rsidRPr="007659FA">
        <w:rPr>
          <w:rFonts w:ascii="Times New Roman" w:eastAsia="Times New Roman" w:hAnsi="Times New Roman" w:cs="Times New Roman"/>
          <w:color w:val="000000"/>
          <w:sz w:val="24"/>
          <w:szCs w:val="24"/>
        </w:rPr>
        <w:t xml:space="preserve">со злокачественной опухолью </w:t>
      </w:r>
      <w:r>
        <w:rPr>
          <w:rFonts w:ascii="Times New Roman" w:eastAsia="Times New Roman" w:hAnsi="Times New Roman" w:cs="Times New Roman"/>
          <w:color w:val="000000"/>
          <w:sz w:val="24"/>
          <w:szCs w:val="24"/>
          <w:highlight w:val="white"/>
        </w:rPr>
        <w:t xml:space="preserve">cтадии </w:t>
      </w:r>
      <w:r>
        <w:rPr>
          <w:rFonts w:ascii="Times New Roman" w:eastAsia="Times New Roman" w:hAnsi="Times New Roman" w:cs="Times New Roman"/>
          <w:color w:val="000000"/>
          <w:sz w:val="24"/>
          <w:szCs w:val="24"/>
        </w:rPr>
        <w:t xml:space="preserve">T4bлюбаяN, или с неоперабельными регионарными метастазы, отдаленными метастазами M1 или пациентам, не подходящим для оперативного лечения </w:t>
      </w:r>
      <w:r>
        <w:rPr>
          <w:rFonts w:ascii="Times New Roman" w:eastAsia="Times New Roman" w:hAnsi="Times New Roman" w:cs="Times New Roman"/>
          <w:color w:val="000000"/>
          <w:sz w:val="24"/>
          <w:szCs w:val="24"/>
          <w:highlight w:val="white"/>
        </w:rPr>
        <w:t>при оценке общего состояния пациента по шкале ECOG 3 (см. Приложение Г) рекомендовано</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симптоматическое лечение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highlight w:val="white"/>
        </w:rPr>
        <w:t>.</w:t>
      </w:r>
    </w:p>
    <w:p w14:paraId="38D62FDC"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Уровень убедительности рекомендаций – C (уровень достоверности доказательств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rPr>
        <w:t>5).</w:t>
      </w:r>
    </w:p>
    <w:p w14:paraId="0BF6CC7D" w14:textId="718D19B2" w:rsidR="007E3E91" w:rsidRDefault="005922BF">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r w:rsidRPr="005922BF">
        <w:rPr>
          <w:rFonts w:ascii="Times New Roman" w:eastAsia="Times New Roman" w:hAnsi="Times New Roman" w:cs="Times New Roman"/>
          <w:color w:val="000000"/>
          <w:sz w:val="24"/>
          <w:szCs w:val="24"/>
        </w:rPr>
        <w:t>После выполнения ХЛТ по радикальной программе оценку эффекта лечения необходимо проводить не ранее, чем через 2-3 месяца</w:t>
      </w:r>
      <w:r>
        <w:rPr>
          <w:rFonts w:ascii="Times New Roman" w:eastAsia="Times New Roman" w:hAnsi="Times New Roman" w:cs="Times New Roman"/>
          <w:color w:val="000000"/>
          <w:sz w:val="24"/>
          <w:szCs w:val="24"/>
        </w:rPr>
        <w:t>.</w:t>
      </w:r>
    </w:p>
    <w:p w14:paraId="160F9F6B" w14:textId="19E7C679"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highlight w:val="white"/>
          <w:u w:val="single"/>
        </w:rPr>
      </w:pPr>
      <w:r>
        <w:rPr>
          <w:rFonts w:ascii="Times New Roman" w:eastAsia="Times New Roman" w:hAnsi="Times New Roman" w:cs="Times New Roman"/>
          <w:b/>
          <w:color w:val="000000"/>
          <w:sz w:val="24"/>
          <w:szCs w:val="24"/>
          <w:highlight w:val="white"/>
          <w:u w:val="single"/>
        </w:rPr>
        <w:t>3.2. Надскладочный отдел гортани</w:t>
      </w:r>
    </w:p>
    <w:p w14:paraId="706394B3" w14:textId="23FC62C8"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T1, T2, N0</w:t>
      </w:r>
      <w:r w:rsidR="009028F2">
        <w:rPr>
          <w:rFonts w:ascii="Times New Roman" w:eastAsia="Times New Roman" w:hAnsi="Times New Roman" w:cs="Times New Roman"/>
          <w:b/>
          <w:color w:val="000000"/>
          <w:sz w:val="24"/>
          <w:szCs w:val="24"/>
        </w:rPr>
        <w:t>-1</w:t>
      </w:r>
    </w:p>
    <w:p w14:paraId="0E6D2610" w14:textId="77777777" w:rsidR="005922BF" w:rsidRPr="005922BF" w:rsidRDefault="005922BF" w:rsidP="005922BF">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5922BF">
        <w:rPr>
          <w:rFonts w:ascii="Times New Roman" w:eastAsia="Times New Roman" w:hAnsi="Times New Roman" w:cs="Times New Roman"/>
          <w:color w:val="000000"/>
          <w:sz w:val="24"/>
          <w:szCs w:val="24"/>
        </w:rPr>
        <w:t>Пациентам с раком гортани T1-2N0-1 рекомендована резекция гортани (эндоскопическая или открытая) с целью повышения выживаемости и снижения токсичности лечения [14].</w:t>
      </w:r>
    </w:p>
    <w:p w14:paraId="0C59F6A7" w14:textId="77777777" w:rsidR="005922BF" w:rsidRPr="005922BF" w:rsidRDefault="005922BF" w:rsidP="005922BF">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5922BF">
        <w:rPr>
          <w:rFonts w:ascii="Times New Roman" w:eastAsia="Times New Roman" w:hAnsi="Times New Roman" w:cs="Times New Roman"/>
          <w:color w:val="000000"/>
          <w:sz w:val="24"/>
          <w:szCs w:val="24"/>
        </w:rPr>
        <w:t>Пациентам с раком гортани T1-2N0 рекомендована ЛТ в самостоятельном варианте с целью повышения выживаемости [3].</w:t>
      </w:r>
    </w:p>
    <w:p w14:paraId="7258190A" w14:textId="77777777" w:rsidR="005922BF" w:rsidRPr="005922BF" w:rsidRDefault="005922BF" w:rsidP="005922BF">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5922BF">
        <w:rPr>
          <w:rFonts w:ascii="Times New Roman" w:eastAsia="Times New Roman" w:hAnsi="Times New Roman" w:cs="Times New Roman"/>
          <w:color w:val="000000"/>
          <w:sz w:val="24"/>
          <w:szCs w:val="24"/>
        </w:rPr>
        <w:lastRenderedPageBreak/>
        <w:t>Уровень убедительности рекомендаций – C (уровень достоверности доказательств – 5).</w:t>
      </w:r>
    </w:p>
    <w:p w14:paraId="3FA102F0"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Уровень убедительности рекомендаций – B (уровень достоверности доказательств – 3). </w:t>
      </w:r>
    </w:p>
    <w:p w14:paraId="0CBFDCB3" w14:textId="4295E4F0" w:rsidR="007E3E91" w:rsidRPr="005922BF" w:rsidRDefault="005922BF">
      <w:pPr>
        <w:pBdr>
          <w:top w:val="nil"/>
          <w:left w:val="nil"/>
          <w:bottom w:val="nil"/>
          <w:right w:val="nil"/>
          <w:between w:val="nil"/>
        </w:pBdr>
        <w:spacing w:line="360" w:lineRule="auto"/>
        <w:ind w:firstLine="709"/>
        <w:jc w:val="both"/>
        <w:rPr>
          <w:rFonts w:ascii="Times New Roman" w:eastAsia="Times New Roman" w:hAnsi="Times New Roman" w:cs="Times New Roman"/>
          <w:bCs/>
          <w:i/>
          <w:iCs/>
          <w:color w:val="000000"/>
          <w:sz w:val="24"/>
          <w:szCs w:val="24"/>
          <w:highlight w:val="white"/>
        </w:rPr>
      </w:pPr>
      <w:r w:rsidRPr="005922BF">
        <w:rPr>
          <w:rFonts w:ascii="Times New Roman" w:eastAsia="Times New Roman" w:hAnsi="Times New Roman" w:cs="Times New Roman"/>
          <w:b/>
          <w:color w:val="000000"/>
          <w:sz w:val="24"/>
          <w:szCs w:val="24"/>
        </w:rPr>
        <w:t xml:space="preserve">Комментарий: </w:t>
      </w:r>
      <w:r w:rsidRPr="005922BF">
        <w:rPr>
          <w:rFonts w:ascii="Times New Roman" w:eastAsia="Times New Roman" w:hAnsi="Times New Roman" w:cs="Times New Roman"/>
          <w:bCs/>
          <w:i/>
          <w:iCs/>
          <w:color w:val="000000"/>
          <w:sz w:val="24"/>
          <w:szCs w:val="24"/>
        </w:rPr>
        <w:t>ввиду высокого риска регионарного метастазирования операцию на первичном очаге целесообразно дополнять односторонней или двусторонней шейной лимфодиссекцией. При наличии НПФ R1 показана ререзекция (если возможна), при невозможности – адъювантная ХЛТ. Показанием для проведения послеоперационной ЛТ также является наличие следующих НПФ: периневральная, периваскулярная, перилимфатическая инвазия., Показанием для проведения послеоперационной одновременной ХЛТ является наличие ENE+ изолированно или в комплексе с другими НПФ [3].</w:t>
      </w:r>
    </w:p>
    <w:p w14:paraId="378287EF" w14:textId="7AE24AC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T1, T2, N</w:t>
      </w:r>
      <w:r w:rsidR="009028F2">
        <w:rPr>
          <w:rFonts w:ascii="Times New Roman" w:eastAsia="Times New Roman" w:hAnsi="Times New Roman" w:cs="Times New Roman"/>
          <w:b/>
          <w:color w:val="000000"/>
          <w:sz w:val="24"/>
          <w:szCs w:val="24"/>
        </w:rPr>
        <w:t>2-3</w:t>
      </w:r>
    </w:p>
    <w:p w14:paraId="508DD40F" w14:textId="77777777" w:rsidR="009028F2" w:rsidRDefault="009028F2" w:rsidP="009028F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6F29053C" w14:textId="46CD644E" w:rsidR="009028F2" w:rsidRDefault="009028F2" w:rsidP="009028F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9028F2">
        <w:rPr>
          <w:rFonts w:ascii="Times New Roman" w:eastAsia="Times New Roman" w:hAnsi="Times New Roman" w:cs="Times New Roman"/>
          <w:color w:val="000000"/>
          <w:sz w:val="24"/>
          <w:szCs w:val="24"/>
        </w:rPr>
        <w:t xml:space="preserve">Пациентам при раке гортани T1-2N2-3 </w:t>
      </w:r>
      <w:r w:rsidRPr="009028F2">
        <w:rPr>
          <w:rFonts w:ascii="Times New Roman" w:eastAsia="Times New Roman" w:hAnsi="Times New Roman" w:cs="Times New Roman"/>
          <w:b/>
          <w:bCs/>
          <w:color w:val="000000"/>
          <w:sz w:val="24"/>
          <w:szCs w:val="24"/>
        </w:rPr>
        <w:t>рекомендована</w:t>
      </w:r>
      <w:r w:rsidRPr="009028F2">
        <w:rPr>
          <w:rFonts w:ascii="Times New Roman" w:eastAsia="Times New Roman" w:hAnsi="Times New Roman" w:cs="Times New Roman"/>
          <w:color w:val="000000"/>
          <w:sz w:val="24"/>
          <w:szCs w:val="24"/>
        </w:rPr>
        <w:t xml:space="preserve"> одномоментная  ХЛТ или индукционная ХТ с последующей ХЛТ, или резекция гортани (эндоскопическая или открытая) с односторонней или двусторонней шейной лимфодиссекцией с целью повышения выживаемости [15]</w:t>
      </w:r>
    </w:p>
    <w:p w14:paraId="07A54DA8" w14:textId="77777777" w:rsidR="009028F2" w:rsidRDefault="009028F2" w:rsidP="009028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5FB2FDE3" w14:textId="277D2947" w:rsidR="007E3E91" w:rsidRDefault="00000000" w:rsidP="009028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513282FF" w14:textId="77777777" w:rsidR="009028F2" w:rsidRPr="009028F2" w:rsidRDefault="00000000" w:rsidP="009028F2">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Комментарий</w:t>
      </w:r>
      <w:r>
        <w:rPr>
          <w:rFonts w:ascii="Times New Roman" w:eastAsia="Times New Roman" w:hAnsi="Times New Roman" w:cs="Times New Roman"/>
          <w:b/>
          <w:i/>
          <w:color w:val="000000"/>
          <w:sz w:val="24"/>
          <w:szCs w:val="24"/>
        </w:rPr>
        <w:t xml:space="preserve">: </w:t>
      </w:r>
      <w:r w:rsidR="009028F2" w:rsidRPr="009028F2">
        <w:rPr>
          <w:rFonts w:ascii="Times New Roman" w:eastAsia="Times New Roman" w:hAnsi="Times New Roman" w:cs="Times New Roman"/>
          <w:i/>
          <w:color w:val="000000"/>
          <w:sz w:val="24"/>
          <w:szCs w:val="24"/>
        </w:rPr>
        <w:t>после хирургического лечения дальнейшую тактику лечения проводят в зависимости от наличия/отсутствия НПФ по данным ПГИ. Отсутствие НПФ и pN0-статус не требуют дополнительного лечения, целесообразно динамическое наблюдение. Показанием для проведения послеоперационной ХЛТ является наличие следующих НПФ: периневральная, периваскулярная, перилимфатическая инвазия, pN+. При наличии только НПФ R1 показана ререзекция (если возможна), при невозможности – одновременная ХЛТ. Наличие ENE+ изолированно или в комплексе с другими НПФ – показание для проведения синхронной  ХЛТ.</w:t>
      </w:r>
    </w:p>
    <w:p w14:paraId="19D849CE" w14:textId="77777777" w:rsidR="009028F2" w:rsidRPr="009028F2" w:rsidRDefault="009028F2" w:rsidP="009028F2">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sidRPr="009028F2">
        <w:rPr>
          <w:rFonts w:ascii="Times New Roman" w:eastAsia="Times New Roman" w:hAnsi="Times New Roman" w:cs="Times New Roman"/>
          <w:i/>
          <w:color w:val="000000"/>
          <w:sz w:val="24"/>
          <w:szCs w:val="24"/>
        </w:rPr>
        <w:t>При полной/частичной регрессии (согласно критериям ВОЗ)первичного очага после индукционной ХТ (по данным КТ или МРТ с в/в контрастированием первичной опухоли и шеи, фиброларингоскопии, УЗИ шеи) целесообразна самостоятельная ЛТ или ХЛТ. При регрессии опухоли в пределах стабилизации или менее 50%   целесообразно хирургическое лечение с последующим решением вопроса о показаниях к проведению ЛТ/ХЛТ.</w:t>
      </w:r>
    </w:p>
    <w:p w14:paraId="5ECF92F6" w14:textId="622F5FA5" w:rsidR="007E3E91" w:rsidRDefault="009028F2" w:rsidP="009028F2">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sidRPr="009028F2">
        <w:rPr>
          <w:rFonts w:ascii="Times New Roman" w:eastAsia="Times New Roman" w:hAnsi="Times New Roman" w:cs="Times New Roman"/>
          <w:i/>
          <w:color w:val="000000"/>
          <w:sz w:val="24"/>
          <w:szCs w:val="24"/>
        </w:rPr>
        <w:t>При наличии остаточной опухоли и/или метастатических ЛУ после окончания ЛТ/ХЛТ целесообразно хирургическое лечение. В случае полной регрессии после использования консервативных методов лечения показано динамическое наблюдение [3].</w:t>
      </w:r>
    </w:p>
    <w:p w14:paraId="4E752E28" w14:textId="77777777" w:rsidR="009028F2" w:rsidRDefault="009028F2" w:rsidP="009028F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07E7D7B4" w14:textId="77777777" w:rsidR="00117A68" w:rsidRDefault="00000000" w:rsidP="00117A68">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Т3N0–3</w:t>
      </w:r>
    </w:p>
    <w:p w14:paraId="2344486F" w14:textId="77777777" w:rsidR="00117A68" w:rsidRPr="000A5B3B" w:rsidRDefault="00117A68" w:rsidP="00117A68">
      <w:pPr>
        <w:pBdr>
          <w:top w:val="nil"/>
          <w:left w:val="nil"/>
          <w:bottom w:val="nil"/>
          <w:right w:val="nil"/>
          <w:between w:val="nil"/>
        </w:pBdr>
        <w:spacing w:line="360" w:lineRule="auto"/>
        <w:ind w:firstLine="709"/>
        <w:jc w:val="both"/>
        <w:rPr>
          <w:rFonts w:ascii="Times New Roman" w:eastAsia="Times New Roman" w:hAnsi="Times New Roman" w:cs="Times New Roman"/>
          <w:color w:val="FF0000"/>
          <w:sz w:val="24"/>
          <w:szCs w:val="24"/>
        </w:rPr>
      </w:pPr>
    </w:p>
    <w:p w14:paraId="7A901423" w14:textId="4B0E3E3A" w:rsidR="00117A68" w:rsidRPr="00117A68" w:rsidRDefault="00117A68" w:rsidP="00117A68">
      <w:pPr>
        <w:pBdr>
          <w:top w:val="nil"/>
          <w:left w:val="nil"/>
          <w:bottom w:val="nil"/>
          <w:right w:val="nil"/>
          <w:between w:val="nil"/>
        </w:pBdr>
        <w:spacing w:line="360" w:lineRule="auto"/>
        <w:ind w:firstLine="709"/>
        <w:jc w:val="both"/>
        <w:rPr>
          <w:rFonts w:ascii="Times New Roman" w:eastAsia="Times New Roman" w:hAnsi="Times New Roman" w:cs="Times New Roman"/>
          <w:color w:val="000000" w:themeColor="text1"/>
          <w:sz w:val="24"/>
          <w:szCs w:val="24"/>
        </w:rPr>
      </w:pPr>
      <w:r w:rsidRPr="00117A68">
        <w:rPr>
          <w:rFonts w:ascii="Times New Roman" w:eastAsia="Times New Roman" w:hAnsi="Times New Roman" w:cs="Times New Roman"/>
          <w:color w:val="000000" w:themeColor="text1"/>
          <w:sz w:val="24"/>
          <w:szCs w:val="24"/>
        </w:rPr>
        <w:t xml:space="preserve">Пациентам при раке гортани Т3N0–3 </w:t>
      </w:r>
      <w:r w:rsidRPr="00117A68">
        <w:rPr>
          <w:rFonts w:ascii="Times New Roman" w:eastAsia="Times New Roman" w:hAnsi="Times New Roman" w:cs="Times New Roman"/>
          <w:b/>
          <w:color w:val="000000" w:themeColor="text1"/>
          <w:sz w:val="24"/>
          <w:szCs w:val="24"/>
        </w:rPr>
        <w:t xml:space="preserve">рекомендована </w:t>
      </w:r>
      <w:r w:rsidRPr="008F5602">
        <w:rPr>
          <w:rFonts w:ascii="Times New Roman" w:eastAsia="Times New Roman" w:hAnsi="Times New Roman" w:cs="Times New Roman"/>
          <w:bCs/>
          <w:color w:val="000000" w:themeColor="text1"/>
          <w:sz w:val="24"/>
          <w:szCs w:val="24"/>
        </w:rPr>
        <w:t>одномоментная</w:t>
      </w:r>
      <w:r w:rsidRPr="008F5602">
        <w:rPr>
          <w:rFonts w:ascii="Times New Roman" w:eastAsia="Times New Roman" w:hAnsi="Times New Roman" w:cs="Times New Roman"/>
          <w:b/>
          <w:color w:val="000000" w:themeColor="text1"/>
          <w:sz w:val="24"/>
          <w:szCs w:val="24"/>
        </w:rPr>
        <w:t xml:space="preserve"> </w:t>
      </w:r>
      <w:r w:rsidRPr="008F5602">
        <w:rPr>
          <w:rFonts w:ascii="Times New Roman" w:eastAsia="Times New Roman" w:hAnsi="Times New Roman" w:cs="Times New Roman"/>
          <w:color w:val="000000" w:themeColor="text1"/>
          <w:sz w:val="24"/>
          <w:szCs w:val="24"/>
        </w:rPr>
        <w:t>ХЛТ</w:t>
      </w:r>
      <w:r w:rsidRPr="00117A68">
        <w:rPr>
          <w:rFonts w:ascii="Times New Roman" w:eastAsia="Times New Roman" w:hAnsi="Times New Roman" w:cs="Times New Roman"/>
          <w:color w:val="000000" w:themeColor="text1"/>
          <w:sz w:val="24"/>
          <w:szCs w:val="24"/>
        </w:rPr>
        <w:t xml:space="preserve"> или индукционная ХТ в последующей ХЛТ с целью сохранения </w:t>
      </w:r>
      <w:r w:rsidR="000A5B3B" w:rsidRPr="008F5602">
        <w:rPr>
          <w:rFonts w:ascii="Times New Roman" w:eastAsia="Times New Roman" w:hAnsi="Times New Roman" w:cs="Times New Roman"/>
          <w:color w:val="000000" w:themeColor="text1"/>
          <w:sz w:val="24"/>
          <w:szCs w:val="24"/>
        </w:rPr>
        <w:t>органа [</w:t>
      </w:r>
      <w:r w:rsidRPr="00117A68">
        <w:rPr>
          <w:rFonts w:ascii="Times New Roman" w:eastAsia="Times New Roman" w:hAnsi="Times New Roman" w:cs="Times New Roman"/>
          <w:color w:val="000000" w:themeColor="text1"/>
          <w:sz w:val="24"/>
          <w:szCs w:val="24"/>
        </w:rPr>
        <w:t>16].</w:t>
      </w:r>
    </w:p>
    <w:p w14:paraId="5B936D3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А (уровень достоверности доказательств – 2).</w:t>
      </w:r>
    </w:p>
    <w:p w14:paraId="1429AE66" w14:textId="6CD30FBA" w:rsidR="00AF6038" w:rsidRDefault="00000000" w:rsidP="006D7D10">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Комментарии: </w:t>
      </w:r>
      <w:r w:rsidR="00AF6038" w:rsidRPr="00AF6038">
        <w:rPr>
          <w:rFonts w:ascii="Times New Roman" w:eastAsia="Times New Roman" w:hAnsi="Times New Roman" w:cs="Times New Roman"/>
          <w:i/>
          <w:color w:val="000000"/>
          <w:sz w:val="24"/>
          <w:szCs w:val="24"/>
        </w:rPr>
        <w:t>При наличии остаточной опухоли и/или метастатических ЛУ после окончания ЛТ/ХЛТ целесообразно, по данным контрольного обследования, проведенного не ранее, чем через 2-3 месяца, после завершения консервативного лечения-рассмотрение вопроса хирургического лечения. В случае полной регрессии после использования консервативных методов лечения показано динамическое наблюдение [3]</w:t>
      </w:r>
      <w:r w:rsidR="008F5602">
        <w:rPr>
          <w:rFonts w:ascii="Times New Roman" w:eastAsia="Times New Roman" w:hAnsi="Times New Roman" w:cs="Times New Roman"/>
          <w:i/>
          <w:color w:val="000000"/>
          <w:sz w:val="24"/>
          <w:szCs w:val="24"/>
        </w:rPr>
        <w:t>.</w:t>
      </w:r>
    </w:p>
    <w:p w14:paraId="38108535" w14:textId="77777777" w:rsidR="008F5602" w:rsidRDefault="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5602">
        <w:rPr>
          <w:rFonts w:ascii="Times New Roman" w:eastAsia="Times New Roman" w:hAnsi="Times New Roman" w:cs="Times New Roman"/>
          <w:color w:val="000000"/>
          <w:sz w:val="24"/>
          <w:szCs w:val="24"/>
        </w:rPr>
        <w:t>Пациентам при раке гортани Т3N0–3 рекомендовано хирургическое лечение в объеме ларингэктомии с тиреоидэктомией с пре- и ипсилатеральной паратрахеальной лимфодиссекцией, односторонней или двусторонней шейной лимфодиссекцией [15].</w:t>
      </w:r>
    </w:p>
    <w:p w14:paraId="179CB1F4" w14:textId="55E472AF"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6BE59DB4" w14:textId="144D61AE" w:rsidR="007E3E91" w:rsidRDefault="00000000" w:rsidP="008F5602">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Комментарий:</w:t>
      </w:r>
      <w:r>
        <w:rPr>
          <w:rFonts w:ascii="Times New Roman" w:eastAsia="Times New Roman" w:hAnsi="Times New Roman" w:cs="Times New Roman"/>
          <w:b/>
          <w:i/>
          <w:color w:val="000000"/>
          <w:sz w:val="24"/>
          <w:szCs w:val="24"/>
        </w:rPr>
        <w:t xml:space="preserve"> </w:t>
      </w:r>
      <w:r w:rsidR="008F5602" w:rsidRPr="008F5602">
        <w:rPr>
          <w:rFonts w:ascii="Times New Roman" w:eastAsia="Times New Roman" w:hAnsi="Times New Roman" w:cs="Times New Roman"/>
          <w:i/>
          <w:color w:val="000000"/>
          <w:sz w:val="24"/>
          <w:szCs w:val="24"/>
        </w:rPr>
        <w:t>в отдельных случаях, рассматриваемых в индивидуальном порядке, при отсутствии эрозии щитовидного хряща возможно выполнение органосохраняющей резекции (открытой или эндоскопической лазерной, выполнение шейной лимфодиссекции обязательно независимо от статуса регионарных ЛУ. После хирургического лечения дальнейшую тактику лечения проводят в зависимости от наличия/отсутствия НПФ по данным ПГИ. Отсутствие НПФ и pN0-статус не требуют дополнительного лечения, целесообразно динамическое наблюдение. Показанием для проведения послеоперационной ХЛТ является наличие следующих НПФ: периневральная, периваскулярная, перилимфатическая инвазия, pN+. При наличии только НПФ R1 показана ререзекция (если возможна), при невозможности – одновременная ХЛТ. Наличие ENE+ изолированно или в комплексе с другими НПФ – показание для проведения синхронной  ХЛТ</w:t>
      </w:r>
    </w:p>
    <w:p w14:paraId="7B2DD83D" w14:textId="77777777" w:rsidR="008F5602" w:rsidRDefault="008F5602" w:rsidP="008F560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1C2C2FC2" w14:textId="6630DA26" w:rsid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5602">
        <w:rPr>
          <w:rFonts w:ascii="Times New Roman" w:eastAsia="Times New Roman" w:hAnsi="Times New Roman" w:cs="Times New Roman"/>
          <w:color w:val="000000"/>
          <w:sz w:val="24"/>
          <w:szCs w:val="24"/>
        </w:rPr>
        <w:t xml:space="preserve">Пациентам при раке гортани Т3N0–3 </w:t>
      </w:r>
      <w:r w:rsidRPr="008F5602">
        <w:rPr>
          <w:rFonts w:ascii="Times New Roman" w:eastAsia="Times New Roman" w:hAnsi="Times New Roman" w:cs="Times New Roman"/>
          <w:b/>
          <w:bCs/>
          <w:color w:val="000000"/>
          <w:sz w:val="24"/>
          <w:szCs w:val="24"/>
        </w:rPr>
        <w:t>рекомендована</w:t>
      </w:r>
      <w:r w:rsidRPr="008F5602">
        <w:rPr>
          <w:rFonts w:ascii="Times New Roman" w:eastAsia="Times New Roman" w:hAnsi="Times New Roman" w:cs="Times New Roman"/>
          <w:color w:val="000000"/>
          <w:sz w:val="24"/>
          <w:szCs w:val="24"/>
        </w:rPr>
        <w:t xml:space="preserve"> индукционная ХТ  с последующей ХЛТ с последующей оценкой эффекта с целью сохранения органа 16]. </w:t>
      </w:r>
    </w:p>
    <w:p w14:paraId="41E82B8E" w14:textId="2C4CDFA3" w:rsidR="007E3E91" w:rsidRDefault="00000000">
      <w:pPr>
        <w:pBdr>
          <w:top w:val="nil"/>
          <w:left w:val="nil"/>
          <w:bottom w:val="nil"/>
          <w:right w:val="nil"/>
          <w:between w:val="nil"/>
        </w:pBdr>
        <w:spacing w:line="360" w:lineRule="auto"/>
        <w:ind w:left="142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А (уровень достоверности доказательств – 2).</w:t>
      </w:r>
    </w:p>
    <w:p w14:paraId="1D020D32" w14:textId="77777777" w:rsidR="008F5602" w:rsidRPr="008F5602" w:rsidRDefault="00000000" w:rsidP="008F5602">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Комментарий:</w:t>
      </w:r>
      <w:r>
        <w:rPr>
          <w:rFonts w:ascii="Times New Roman" w:eastAsia="Times New Roman" w:hAnsi="Times New Roman" w:cs="Times New Roman"/>
          <w:b/>
          <w:i/>
          <w:color w:val="000000"/>
          <w:sz w:val="24"/>
          <w:szCs w:val="24"/>
        </w:rPr>
        <w:t xml:space="preserve"> </w:t>
      </w:r>
      <w:r w:rsidR="008F5602" w:rsidRPr="008F5602">
        <w:rPr>
          <w:rFonts w:ascii="Times New Roman" w:eastAsia="Times New Roman" w:hAnsi="Times New Roman" w:cs="Times New Roman"/>
          <w:i/>
          <w:color w:val="000000"/>
          <w:sz w:val="24"/>
          <w:szCs w:val="24"/>
        </w:rPr>
        <w:t xml:space="preserve">При полной/частичной регрессии( согласно критериям ВОЗ) первичного очага после индукционной ХТ (по данным КТ или МРТ с в/в контрастированием первичной опухоли и шеи, фиброларингоскопии, УЗИ шеи) целесообразна самостоятельная ЛТ </w:t>
      </w:r>
      <w:r w:rsidR="008F5602" w:rsidRPr="008F5602">
        <w:rPr>
          <w:rFonts w:ascii="Times New Roman" w:eastAsia="Times New Roman" w:hAnsi="Times New Roman" w:cs="Times New Roman"/>
          <w:i/>
          <w:color w:val="000000"/>
          <w:sz w:val="24"/>
          <w:szCs w:val="24"/>
        </w:rPr>
        <w:lastRenderedPageBreak/>
        <w:t>или ХЛТ. При регрессии опухоли в пределах стабилизации или менее  50% целесообразно хирургическое лечение с последующим решением вопроса о показаниях к проведению ЛТ/ХЛТ.</w:t>
      </w:r>
    </w:p>
    <w:p w14:paraId="0F4A90F4" w14:textId="72C10AB5" w:rsidR="007E3E91"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5602">
        <w:rPr>
          <w:rFonts w:ascii="Times New Roman" w:eastAsia="Times New Roman" w:hAnsi="Times New Roman" w:cs="Times New Roman"/>
          <w:i/>
          <w:color w:val="000000"/>
          <w:sz w:val="24"/>
          <w:szCs w:val="24"/>
        </w:rPr>
        <w:t>При наличии остаточной опухоли и/или метастатических ЛУ после окончания ЛТ/ХЛТ (согласно оценке, проведенной не ранее, чем через 2-3 месяца, после завершения консервативного лечения) целесообразно хирургическое лечение. В случае полной регрессии после использования консервативных методов лечения показано динамическое наблюдение [3].</w:t>
      </w:r>
    </w:p>
    <w:p w14:paraId="3AA78B5A"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T4a, N0–N3 </w:t>
      </w:r>
    </w:p>
    <w:p w14:paraId="5C0C62BA"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5602">
        <w:rPr>
          <w:rFonts w:ascii="Times New Roman" w:eastAsia="Times New Roman" w:hAnsi="Times New Roman" w:cs="Times New Roman"/>
          <w:color w:val="000000"/>
          <w:sz w:val="24"/>
          <w:szCs w:val="24"/>
        </w:rPr>
        <w:t xml:space="preserve">Пациентам при раке надскладочного отдела гортани стадии T4a, N0–N3 рекомендовано хирургическое лечение в объеме ларингэктомии с тиреоидэктомией, односторонней или двусторонней шейной лимфодиссекцией с проведением послеоперационной конкурентной ХЛТ с целью повышения выживаемости пациентов [15]. </w:t>
      </w:r>
    </w:p>
    <w:p w14:paraId="62346DB5"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8F5602">
        <w:rPr>
          <w:rFonts w:ascii="Times New Roman" w:eastAsia="Times New Roman" w:hAnsi="Times New Roman" w:cs="Times New Roman"/>
          <w:b/>
          <w:bCs/>
          <w:color w:val="000000"/>
          <w:sz w:val="24"/>
          <w:szCs w:val="24"/>
        </w:rPr>
        <w:t>Уровень убедительности рекомендаций – C (уровень достоверности доказательств – 5).</w:t>
      </w:r>
    </w:p>
    <w:p w14:paraId="1061A76D" w14:textId="4F4AD815" w:rsid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8F5602">
        <w:rPr>
          <w:rFonts w:ascii="Times New Roman" w:eastAsia="Times New Roman" w:hAnsi="Times New Roman" w:cs="Times New Roman"/>
          <w:b/>
          <w:bCs/>
          <w:color w:val="000000"/>
          <w:sz w:val="24"/>
          <w:szCs w:val="24"/>
        </w:rPr>
        <w:t>Комментарий:</w:t>
      </w:r>
      <w:r>
        <w:rPr>
          <w:rFonts w:ascii="Times New Roman" w:eastAsia="Times New Roman" w:hAnsi="Times New Roman" w:cs="Times New Roman"/>
          <w:color w:val="000000"/>
          <w:sz w:val="24"/>
          <w:szCs w:val="24"/>
        </w:rPr>
        <w:t xml:space="preserve"> </w:t>
      </w:r>
      <w:r w:rsidRPr="008F5602">
        <w:rPr>
          <w:rFonts w:ascii="Times New Roman" w:eastAsia="Times New Roman" w:hAnsi="Times New Roman" w:cs="Times New Roman"/>
          <w:i/>
          <w:iCs/>
          <w:color w:val="000000"/>
          <w:sz w:val="24"/>
          <w:szCs w:val="24"/>
        </w:rPr>
        <w:t>После хирургического лечения дальнейшую тактику лечения проводят в зависимости от наличия/отсутствия НПФ по данным ПГИ. Отсутствие НПФ и pN0-статус не требуют дополнительного лечения, целесообразно динамическое наблюдение. Показанием для проведения послеоперационной ХЛТ является наличие следующих НПФ: периневральная, периваскулярная, перилимфатическая инвазия, pN+. При наличии только НПФ R1 показана ререзекция (если возможна), при невозможности – одновременная ХЛТ. Наличие ENE+ изолированно или в комплексе с другими НПФ – показание для проведения синхронной  ХЛТ [3].</w:t>
      </w:r>
    </w:p>
    <w:p w14:paraId="0550808A"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p>
    <w:p w14:paraId="0D60BEF1"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8F5602">
        <w:rPr>
          <w:rFonts w:ascii="Times New Roman" w:eastAsia="Times New Roman" w:hAnsi="Times New Roman" w:cs="Times New Roman"/>
          <w:b/>
          <w:bCs/>
          <w:color w:val="000000"/>
          <w:sz w:val="24"/>
          <w:szCs w:val="24"/>
        </w:rPr>
        <w:t>Отдельные пациенты со стадией Т4a, которые отказались от операции</w:t>
      </w:r>
    </w:p>
    <w:p w14:paraId="5389DBD2"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6AC2F0F0"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5602">
        <w:rPr>
          <w:rFonts w:ascii="Times New Roman" w:eastAsia="Times New Roman" w:hAnsi="Times New Roman" w:cs="Times New Roman"/>
          <w:color w:val="000000"/>
          <w:sz w:val="24"/>
          <w:szCs w:val="24"/>
        </w:rPr>
        <w:t>При раке надскладочного отдела гортани T4a при отказе пациента от операции рекомендована одномоментная ХЛТ или индукционная ПХТ с последующей ХЛТ, с последующей оценкой эффекта с целью повышения общей выживаемости [15].</w:t>
      </w:r>
    </w:p>
    <w:p w14:paraId="53A2055F"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8F5602">
        <w:rPr>
          <w:rFonts w:ascii="Times New Roman" w:eastAsia="Times New Roman" w:hAnsi="Times New Roman" w:cs="Times New Roman"/>
          <w:b/>
          <w:bCs/>
          <w:color w:val="000000"/>
          <w:sz w:val="24"/>
          <w:szCs w:val="24"/>
        </w:rPr>
        <w:t>Уровень убедительности рекомендаций – С (уровень достоверности доказательств – 5).</w:t>
      </w:r>
    </w:p>
    <w:p w14:paraId="09B4F3B8"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8F5602">
        <w:rPr>
          <w:rFonts w:ascii="Times New Roman" w:eastAsia="Times New Roman" w:hAnsi="Times New Roman" w:cs="Times New Roman"/>
          <w:b/>
          <w:bCs/>
          <w:color w:val="000000"/>
          <w:sz w:val="24"/>
          <w:szCs w:val="24"/>
        </w:rPr>
        <w:t>Комментарий:</w:t>
      </w:r>
      <w:r w:rsidRPr="008F5602">
        <w:rPr>
          <w:rFonts w:ascii="Times New Roman" w:eastAsia="Times New Roman" w:hAnsi="Times New Roman" w:cs="Times New Roman"/>
          <w:color w:val="000000"/>
          <w:sz w:val="24"/>
          <w:szCs w:val="24"/>
        </w:rPr>
        <w:t xml:space="preserve"> </w:t>
      </w:r>
      <w:r w:rsidRPr="008F5602">
        <w:rPr>
          <w:rFonts w:ascii="Times New Roman" w:eastAsia="Times New Roman" w:hAnsi="Times New Roman" w:cs="Times New Roman"/>
          <w:i/>
          <w:iCs/>
          <w:color w:val="000000"/>
          <w:sz w:val="24"/>
          <w:szCs w:val="24"/>
        </w:rPr>
        <w:t>при полной/частичной регрессии первичного очага после индукционной ХТ (по данным КТ или МРТ с в/в контрастированием первичной опухоли и шеи, фиброларингоскопии, УЗИ шеи) целесообразна самостоятельная ЛТ или ХЛТ. При регрессии опухоли в пределах стабилизации или менее 50 %,  целесообразно хирургическое лечение с последующим решением вопроса о показаниях к проведению ЛТ/ХЛТ.</w:t>
      </w:r>
    </w:p>
    <w:p w14:paraId="76559729" w14:textId="7DF68406" w:rsidR="007E3E91"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8F5602">
        <w:rPr>
          <w:rFonts w:ascii="Times New Roman" w:eastAsia="Times New Roman" w:hAnsi="Times New Roman" w:cs="Times New Roman"/>
          <w:i/>
          <w:iCs/>
          <w:color w:val="000000"/>
          <w:sz w:val="24"/>
          <w:szCs w:val="24"/>
        </w:rPr>
        <w:lastRenderedPageBreak/>
        <w:t>При наличии остаточной опухоли и/или метастатических ЛУ после окончания ЛТ/ХЛТ  (согласно оценке, проведенной не ранее, чем через 2-3 месяца, после завершения консервативного лечения) целесообразно хирургическое лечение. В случае полной регрессии после использования консервативных методов лечения показано динамическое наблюдение [3].</w:t>
      </w:r>
    </w:p>
    <w:p w14:paraId="4C94FF5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T4b, любая N, неоперабельные регионарные метастазы, M1 или пациенты, не подходящие для оперативного лечения</w:t>
      </w:r>
    </w:p>
    <w:p w14:paraId="689B5B05" w14:textId="77777777" w:rsidR="008F5602" w:rsidRDefault="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5602">
        <w:rPr>
          <w:rFonts w:ascii="Times New Roman" w:eastAsia="Times New Roman" w:hAnsi="Times New Roman" w:cs="Times New Roman"/>
          <w:color w:val="000000"/>
          <w:sz w:val="24"/>
          <w:szCs w:val="24"/>
        </w:rPr>
        <w:t>При раке надскладочного отдела гортани стадии T4bNлюбая, наличии неоперабельных регионарных метастазов или отдаленных метастазов, а также у пациентов, при оценке общего состояния пациента по шкале ECOG 0–1 (см. Приложение Г) рекомендовано рассмотреть вопрос о проведении лекарственной терапии в отдельных случаях возможно рассмотреть ХЛТ) с целью увеличения выживаемости или симптоматическое лечение с целью облегчения состояния пациента [3]</w:t>
      </w:r>
    </w:p>
    <w:p w14:paraId="38CDD278" w14:textId="07A88FA5"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Уровень убедительности рекомендаций – C (уровень достоверности доказательств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rPr>
        <w:t>5).</w:t>
      </w:r>
    </w:p>
    <w:p w14:paraId="4B100BF3"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28B786EE" w14:textId="77777777" w:rsidR="008F5602" w:rsidRDefault="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8F5602">
        <w:rPr>
          <w:rFonts w:ascii="Times New Roman" w:eastAsia="Times New Roman" w:hAnsi="Times New Roman" w:cs="Times New Roman"/>
          <w:color w:val="000000"/>
          <w:sz w:val="24"/>
          <w:szCs w:val="24"/>
        </w:rPr>
        <w:t>ри раке надскладочного отдела гортани стадии T4bNлюбая, наличии неоперабельных регионарных метастазов или отдаленных метастазов, а также у пациентов, при оценке общего состояния пациента по шкале ECOG 2 (см. Приложение Г) рекомендована лекарственная терапия целью увеличения выживаемости или симптоматическое лечение с целью облегчения состояния пациента [3].</w:t>
      </w:r>
    </w:p>
    <w:p w14:paraId="4BFFA274" w14:textId="70FCAE4C"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Уровень убедительности рекомендаций – C (уровень достоверности доказательств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rPr>
        <w:t>5).</w:t>
      </w:r>
    </w:p>
    <w:p w14:paraId="29081C0D"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p>
    <w:p w14:paraId="510FEAD9" w14:textId="49371ACE" w:rsidR="008F5602" w:rsidRDefault="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5602">
        <w:rPr>
          <w:rFonts w:ascii="Times New Roman" w:eastAsia="Times New Roman" w:hAnsi="Times New Roman" w:cs="Times New Roman"/>
          <w:color w:val="000000"/>
          <w:sz w:val="24"/>
          <w:szCs w:val="24"/>
        </w:rPr>
        <w:t>При раке надскладочного отдела гортани стадии T4bNлюбая, наличии неоперабельных регионарных метастазов или отдаленных метастазов, а также у пациентов, при оценке общего состояния пациента по шкале ECOG 3 (см. Приложение Г) рекомендовано симптоматическое лечение с целью облегчения состояния пациента [3]</w:t>
      </w:r>
      <w:r>
        <w:rPr>
          <w:rFonts w:ascii="Times New Roman" w:eastAsia="Times New Roman" w:hAnsi="Times New Roman" w:cs="Times New Roman"/>
          <w:color w:val="000000"/>
          <w:sz w:val="24"/>
          <w:szCs w:val="24"/>
        </w:rPr>
        <w:t>.</w:t>
      </w:r>
    </w:p>
    <w:p w14:paraId="620C1CD0" w14:textId="77777777" w:rsidR="008F5602" w:rsidRPr="008F5602" w:rsidRDefault="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36F49F18" w14:textId="1A949474"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Уровень убедительности рекомендаций – C (уровень достоверности доказательств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rPr>
        <w:t>5).</w:t>
      </w:r>
    </w:p>
    <w:p w14:paraId="618821ED"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p>
    <w:p w14:paraId="3E8A6281" w14:textId="05BA3873"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Локальный рецидив без предшествующей лучевой терапии</w:t>
      </w:r>
    </w:p>
    <w:p w14:paraId="2C558AB1" w14:textId="77777777" w:rsidR="008F5602" w:rsidRDefault="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5602">
        <w:rPr>
          <w:rFonts w:ascii="Times New Roman" w:eastAsia="Times New Roman" w:hAnsi="Times New Roman" w:cs="Times New Roman"/>
          <w:color w:val="000000"/>
          <w:sz w:val="24"/>
          <w:szCs w:val="24"/>
        </w:rPr>
        <w:lastRenderedPageBreak/>
        <w:t>Пациентам с локальным рецидивом в надскладочном отделе гортани без предшествующей лучевой терапии рекомендовано хирургическое вмешательство (при резектабельных процессах) с целью увеличения выживаемости пациентов [3]</w:t>
      </w:r>
    </w:p>
    <w:p w14:paraId="2070EA45" w14:textId="1325CDD1"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xml:space="preserve">Уровень убедительности рекомендаций – C (уровень достоверности доказательств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rPr>
        <w:t>5)</w:t>
      </w:r>
    </w:p>
    <w:p w14:paraId="4D5414E7" w14:textId="6F1097AF"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Комментарий:</w:t>
      </w:r>
      <w:r>
        <w:rPr>
          <w:rFonts w:ascii="Times New Roman" w:eastAsia="Times New Roman" w:hAnsi="Times New Roman" w:cs="Times New Roman"/>
          <w:color w:val="000000"/>
          <w:sz w:val="24"/>
          <w:szCs w:val="24"/>
          <w:highlight w:val="white"/>
        </w:rPr>
        <w:t xml:space="preserve"> </w:t>
      </w:r>
      <w:r w:rsidR="008F5602" w:rsidRPr="008F5602">
        <w:rPr>
          <w:rFonts w:ascii="Times New Roman" w:eastAsia="Times New Roman" w:hAnsi="Times New Roman" w:cs="Times New Roman"/>
          <w:i/>
          <w:color w:val="000000"/>
          <w:sz w:val="24"/>
          <w:szCs w:val="24"/>
        </w:rPr>
        <w:t>отсутствие НПФ и pN0-статус не требуют дополнительного лечения, целесообразно динамическое наблюдение. Показанием для проведения послеоперационной ЛТ/ ХЛТ является наличие следующих НПФ:, периневральная, периваскулярная, перилимфатическая инвазия, pN+. При наличии только НПФ R1 показана ререзекция (если возможна), при невозможности – конкурентная ХЛТ. Наличие ENE+ изолированно или в комплексе с другими НПФ – показание для проведения одновременная ХЛТ.</w:t>
      </w:r>
    </w:p>
    <w:p w14:paraId="3D5B4335"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5602">
        <w:rPr>
          <w:rFonts w:ascii="Times New Roman" w:eastAsia="Times New Roman" w:hAnsi="Times New Roman" w:cs="Times New Roman"/>
          <w:color w:val="000000"/>
          <w:sz w:val="24"/>
          <w:szCs w:val="24"/>
        </w:rPr>
        <w:t xml:space="preserve">Пациентам с локальным рецидивом в надскладочном отделе гортани без предшествующей лучевой терапии при ECOG 0-1 (см. Приложение Г) </w:t>
      </w:r>
      <w:r w:rsidRPr="00E22CE1">
        <w:rPr>
          <w:rFonts w:ascii="Times New Roman" w:eastAsia="Times New Roman" w:hAnsi="Times New Roman" w:cs="Times New Roman"/>
          <w:b/>
          <w:bCs/>
          <w:color w:val="000000"/>
          <w:sz w:val="24"/>
          <w:szCs w:val="24"/>
        </w:rPr>
        <w:t>рекомендована</w:t>
      </w:r>
      <w:r w:rsidRPr="008F5602">
        <w:rPr>
          <w:rFonts w:ascii="Times New Roman" w:eastAsia="Times New Roman" w:hAnsi="Times New Roman" w:cs="Times New Roman"/>
          <w:color w:val="000000"/>
          <w:sz w:val="24"/>
          <w:szCs w:val="24"/>
        </w:rPr>
        <w:t xml:space="preserve"> одновременная ХЛТ или индукционная ХТ с последующей ЛТ или одновременная ХЛТ (при ECOG 0–1) с целью повышения выживаемости [3].</w:t>
      </w:r>
    </w:p>
    <w:p w14:paraId="712E289C" w14:textId="77777777" w:rsidR="008F5602" w:rsidRPr="00E22CE1"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E22CE1">
        <w:rPr>
          <w:rFonts w:ascii="Times New Roman" w:eastAsia="Times New Roman" w:hAnsi="Times New Roman" w:cs="Times New Roman"/>
          <w:b/>
          <w:bCs/>
          <w:color w:val="000000"/>
          <w:sz w:val="24"/>
          <w:szCs w:val="24"/>
        </w:rPr>
        <w:t>Уровень убедительности рекомендаций – C (уровень достоверности доказательств – 5).</w:t>
      </w:r>
    </w:p>
    <w:p w14:paraId="12D8D924"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5602">
        <w:rPr>
          <w:rFonts w:ascii="Times New Roman" w:eastAsia="Times New Roman" w:hAnsi="Times New Roman" w:cs="Times New Roman"/>
          <w:color w:val="000000"/>
          <w:sz w:val="24"/>
          <w:szCs w:val="24"/>
        </w:rPr>
        <w:t>Пациентам с локальным рецидивом в надскладочном отделе гортани без предшествующей лучевой терапии при нерезектабельных процессах и ECOG 2 (см. Приложение Г) рекомендована паллиативная ЛТ или лекарственная терапия с целью облегчения состояния пациента [3].</w:t>
      </w:r>
    </w:p>
    <w:p w14:paraId="240F0648"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6F70C794" w14:textId="77777777" w:rsidR="008F5602" w:rsidRPr="00E22CE1"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E22CE1">
        <w:rPr>
          <w:rFonts w:ascii="Times New Roman" w:eastAsia="Times New Roman" w:hAnsi="Times New Roman" w:cs="Times New Roman"/>
          <w:b/>
          <w:bCs/>
          <w:color w:val="000000"/>
          <w:sz w:val="24"/>
          <w:szCs w:val="24"/>
        </w:rPr>
        <w:t>Уровень убедительности рекомендаций – C (уровень достоверности доказательств – 5).</w:t>
      </w:r>
    </w:p>
    <w:p w14:paraId="42CFD4DD" w14:textId="77777777" w:rsidR="00E22CE1" w:rsidRDefault="00E22CE1" w:rsidP="008F5602">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p>
    <w:p w14:paraId="54A56749" w14:textId="5D272C00" w:rsidR="008F5602" w:rsidRPr="00E22CE1"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E22CE1">
        <w:rPr>
          <w:rFonts w:ascii="Times New Roman" w:eastAsia="Times New Roman" w:hAnsi="Times New Roman" w:cs="Times New Roman"/>
          <w:b/>
          <w:bCs/>
          <w:color w:val="000000"/>
          <w:sz w:val="24"/>
          <w:szCs w:val="24"/>
        </w:rPr>
        <w:t>Локальный рецидив или остаточная опухоль после лучевой терапии</w:t>
      </w:r>
    </w:p>
    <w:p w14:paraId="6878325C"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6630E144"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5602">
        <w:rPr>
          <w:rFonts w:ascii="Times New Roman" w:eastAsia="Times New Roman" w:hAnsi="Times New Roman" w:cs="Times New Roman"/>
          <w:color w:val="000000"/>
          <w:sz w:val="24"/>
          <w:szCs w:val="24"/>
        </w:rPr>
        <w:t xml:space="preserve">Пациентам с локальным рецидивом в надскладочном отделе гортани после лучевой терапии при резектабельности опухоли </w:t>
      </w:r>
      <w:r w:rsidRPr="00E22CE1">
        <w:rPr>
          <w:rFonts w:ascii="Times New Roman" w:eastAsia="Times New Roman" w:hAnsi="Times New Roman" w:cs="Times New Roman"/>
          <w:b/>
          <w:bCs/>
          <w:color w:val="000000"/>
          <w:sz w:val="24"/>
          <w:szCs w:val="24"/>
        </w:rPr>
        <w:t xml:space="preserve">рекомендовано </w:t>
      </w:r>
      <w:r w:rsidRPr="008F5602">
        <w:rPr>
          <w:rFonts w:ascii="Times New Roman" w:eastAsia="Times New Roman" w:hAnsi="Times New Roman" w:cs="Times New Roman"/>
          <w:color w:val="000000"/>
          <w:sz w:val="24"/>
          <w:szCs w:val="24"/>
        </w:rPr>
        <w:t>хирургическое вмешательство с обсуждением вопроса о повторной ЛТ либо одновременной ХЛТ [3].</w:t>
      </w:r>
    </w:p>
    <w:p w14:paraId="7C3ED27A" w14:textId="77777777" w:rsidR="008F5602" w:rsidRPr="00E22CE1"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E22CE1">
        <w:rPr>
          <w:rFonts w:ascii="Times New Roman" w:eastAsia="Times New Roman" w:hAnsi="Times New Roman" w:cs="Times New Roman"/>
          <w:b/>
          <w:bCs/>
          <w:color w:val="000000"/>
          <w:sz w:val="24"/>
          <w:szCs w:val="24"/>
        </w:rPr>
        <w:t>Уровень убедительности рекомендаций – C (уровень достоверности доказательств – 5).</w:t>
      </w:r>
    </w:p>
    <w:p w14:paraId="5D7684E5" w14:textId="4992E968" w:rsidR="007E3E91"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080998">
        <w:rPr>
          <w:rFonts w:ascii="Times New Roman" w:eastAsia="Times New Roman" w:hAnsi="Times New Roman" w:cs="Times New Roman"/>
          <w:b/>
          <w:bCs/>
          <w:color w:val="000000"/>
          <w:sz w:val="24"/>
          <w:szCs w:val="24"/>
        </w:rPr>
        <w:t>Комментарии:</w:t>
      </w:r>
      <w:r w:rsidRPr="008F5602">
        <w:rPr>
          <w:rFonts w:ascii="Times New Roman" w:eastAsia="Times New Roman" w:hAnsi="Times New Roman" w:cs="Times New Roman"/>
          <w:color w:val="000000"/>
          <w:sz w:val="24"/>
          <w:szCs w:val="24"/>
        </w:rPr>
        <w:t xml:space="preserve"> </w:t>
      </w:r>
      <w:r w:rsidRPr="00080998">
        <w:rPr>
          <w:rFonts w:ascii="Times New Roman" w:eastAsia="Times New Roman" w:hAnsi="Times New Roman" w:cs="Times New Roman"/>
          <w:i/>
          <w:iCs/>
          <w:color w:val="000000"/>
          <w:sz w:val="24"/>
          <w:szCs w:val="24"/>
        </w:rPr>
        <w:t>При нерезектабельности опухоли целесообразна повторная ЛТ/одновременная ХЛТ либо лекарственная терапия (см табл. №1), либо симптоматическое лечение.</w:t>
      </w:r>
      <w:r w:rsidRPr="008F5602">
        <w:rPr>
          <w:rFonts w:ascii="Times New Roman" w:eastAsia="Times New Roman" w:hAnsi="Times New Roman" w:cs="Times New Roman"/>
          <w:color w:val="000000"/>
          <w:sz w:val="24"/>
          <w:szCs w:val="24"/>
        </w:rPr>
        <w:t xml:space="preserve">  </w:t>
      </w:r>
    </w:p>
    <w:p w14:paraId="2C6276EC" w14:textId="77777777" w:rsid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p>
    <w:p w14:paraId="26D51D16" w14:textId="67431205"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Локальный рецидив или </w:t>
      </w:r>
      <w:r w:rsidR="008F5602">
        <w:rPr>
          <w:rFonts w:ascii="Times New Roman" w:eastAsia="Times New Roman" w:hAnsi="Times New Roman" w:cs="Times New Roman"/>
          <w:b/>
          <w:color w:val="000000"/>
          <w:sz w:val="24"/>
          <w:szCs w:val="24"/>
        </w:rPr>
        <w:t>отдаленное метастазирование</w:t>
      </w:r>
    </w:p>
    <w:p w14:paraId="131738CA" w14:textId="77777777" w:rsidR="008F5602" w:rsidRDefault="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A9D9915" w14:textId="77777777" w:rsidR="008F5602" w:rsidRPr="008F5602"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5602">
        <w:rPr>
          <w:rFonts w:ascii="Times New Roman" w:eastAsia="Times New Roman" w:hAnsi="Times New Roman" w:cs="Times New Roman"/>
          <w:color w:val="000000"/>
          <w:sz w:val="24"/>
          <w:szCs w:val="24"/>
        </w:rPr>
        <w:t xml:space="preserve">Пациентам с локальным рецидивом в надскладочном отделе гортани с отдаленным метастазами при оценке общего состояния пациента по шкале ECOG 0–1 (см. Приложение Г) </w:t>
      </w:r>
      <w:r w:rsidRPr="00080998">
        <w:rPr>
          <w:rFonts w:ascii="Times New Roman" w:eastAsia="Times New Roman" w:hAnsi="Times New Roman" w:cs="Times New Roman"/>
          <w:b/>
          <w:bCs/>
          <w:color w:val="000000"/>
          <w:sz w:val="24"/>
          <w:szCs w:val="24"/>
        </w:rPr>
        <w:t>рекомендовано</w:t>
      </w:r>
      <w:r w:rsidRPr="008F5602">
        <w:rPr>
          <w:rFonts w:ascii="Times New Roman" w:eastAsia="Times New Roman" w:hAnsi="Times New Roman" w:cs="Times New Roman"/>
          <w:color w:val="000000"/>
          <w:sz w:val="24"/>
          <w:szCs w:val="24"/>
        </w:rPr>
        <w:t xml:space="preserve"> рассмотреть вопрос о проведении лекарственного с целью увеличения выживаемости [3].</w:t>
      </w:r>
    </w:p>
    <w:p w14:paraId="628D0FA0" w14:textId="77777777" w:rsidR="008F5602" w:rsidRPr="00080998" w:rsidRDefault="008F5602" w:rsidP="008F5602">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080998">
        <w:rPr>
          <w:rFonts w:ascii="Times New Roman" w:eastAsia="Times New Roman" w:hAnsi="Times New Roman" w:cs="Times New Roman"/>
          <w:b/>
          <w:bCs/>
          <w:color w:val="000000"/>
          <w:sz w:val="24"/>
          <w:szCs w:val="24"/>
        </w:rPr>
        <w:t>Уровень убедительности рекомендаций – C (уровень достоверности доказательств – 5).</w:t>
      </w:r>
    </w:p>
    <w:p w14:paraId="0C78FCA3" w14:textId="6F88D8F0" w:rsidR="007E3E91" w:rsidRDefault="00000000" w:rsidP="008F5602">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Комментарии:</w:t>
      </w:r>
      <w:r>
        <w:rPr>
          <w:rFonts w:ascii="Times New Roman" w:eastAsia="Times New Roman" w:hAnsi="Times New Roman" w:cs="Times New Roman"/>
          <w:b/>
          <w:i/>
          <w:color w:val="000000"/>
          <w:sz w:val="24"/>
          <w:szCs w:val="24"/>
          <w:highlight w:val="white"/>
        </w:rPr>
        <w:t xml:space="preserve"> </w:t>
      </w:r>
      <w:r w:rsidR="008F5602" w:rsidRPr="008F5602">
        <w:rPr>
          <w:rFonts w:ascii="Times New Roman" w:eastAsia="Times New Roman" w:hAnsi="Times New Roman" w:cs="Times New Roman"/>
          <w:i/>
          <w:color w:val="000000"/>
          <w:sz w:val="24"/>
          <w:szCs w:val="24"/>
        </w:rPr>
        <w:t>в отдельных случаях при единичных метастазах возможно рассмотреть хирургическое лечение или ХЛТ</w:t>
      </w:r>
      <w:r>
        <w:rPr>
          <w:rFonts w:ascii="Times New Roman" w:eastAsia="Times New Roman" w:hAnsi="Times New Roman" w:cs="Times New Roman"/>
          <w:b/>
          <w:color w:val="000000"/>
          <w:sz w:val="24"/>
          <w:szCs w:val="24"/>
          <w:highlight w:val="white"/>
        </w:rPr>
        <w:t xml:space="preserve"> </w:t>
      </w:r>
    </w:p>
    <w:p w14:paraId="6FF77023" w14:textId="0295DFC9" w:rsidR="00F32593" w:rsidRDefault="00F32593" w:rsidP="008F5602">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16AD4DFA" w14:textId="75D4C9F6" w:rsidR="00F32593" w:rsidRDefault="00F32593" w:rsidP="00F3259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32593">
        <w:rPr>
          <w:rFonts w:ascii="Times New Roman" w:eastAsia="Times New Roman" w:hAnsi="Times New Roman" w:cs="Times New Roman"/>
          <w:color w:val="000000"/>
          <w:sz w:val="24"/>
          <w:szCs w:val="24"/>
        </w:rPr>
        <w:t xml:space="preserve">Пациентам с локальным рецидивом в надскладочном отделе гортани с отдаленным метастазами при оценке общего состояния пациента по шкале ECOG 2 (см. Приложение Г) </w:t>
      </w:r>
      <w:r w:rsidRPr="00F32593">
        <w:rPr>
          <w:rFonts w:ascii="Times New Roman" w:eastAsia="Times New Roman" w:hAnsi="Times New Roman" w:cs="Times New Roman"/>
          <w:b/>
          <w:bCs/>
          <w:color w:val="000000"/>
          <w:sz w:val="24"/>
          <w:szCs w:val="24"/>
        </w:rPr>
        <w:t xml:space="preserve">рекомендована </w:t>
      </w:r>
      <w:r w:rsidRPr="00F32593">
        <w:rPr>
          <w:rFonts w:ascii="Times New Roman" w:eastAsia="Times New Roman" w:hAnsi="Times New Roman" w:cs="Times New Roman"/>
          <w:color w:val="000000"/>
          <w:sz w:val="24"/>
          <w:szCs w:val="24"/>
        </w:rPr>
        <w:t>лекарственная терапия [3].</w:t>
      </w:r>
    </w:p>
    <w:p w14:paraId="7F54D6BA" w14:textId="77777777" w:rsidR="00F32593" w:rsidRDefault="00F32593" w:rsidP="00F3259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2BF1C8CC" w14:textId="77777777" w:rsidR="00F32593" w:rsidRPr="00F32593" w:rsidRDefault="00F32593" w:rsidP="00F32593">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F32593">
        <w:rPr>
          <w:rFonts w:ascii="Times New Roman" w:eastAsia="Times New Roman" w:hAnsi="Times New Roman" w:cs="Times New Roman"/>
          <w:b/>
          <w:bCs/>
          <w:color w:val="000000"/>
          <w:sz w:val="24"/>
          <w:szCs w:val="24"/>
        </w:rPr>
        <w:t>Уровень убедительности рекомендаций – C (уровень достоверности доказательств – 5).</w:t>
      </w:r>
    </w:p>
    <w:p w14:paraId="75B10F00" w14:textId="6FA73469" w:rsidR="00F32593" w:rsidRDefault="00F32593" w:rsidP="00F32593">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sidRPr="00F32593">
        <w:rPr>
          <w:rFonts w:ascii="Times New Roman" w:eastAsia="Times New Roman" w:hAnsi="Times New Roman" w:cs="Times New Roman"/>
          <w:color w:val="000000"/>
          <w:sz w:val="24"/>
          <w:szCs w:val="24"/>
        </w:rPr>
        <w:t xml:space="preserve">Пациентам с локальным рецидивом в надскладочном отделе гортани с отдаленным метастазами при оценке общего состояния пациента по шкале ECOG 3 (см. Приложение Г) </w:t>
      </w:r>
      <w:r w:rsidRPr="00F32593">
        <w:rPr>
          <w:rFonts w:ascii="Times New Roman" w:eastAsia="Times New Roman" w:hAnsi="Times New Roman" w:cs="Times New Roman"/>
          <w:b/>
          <w:bCs/>
          <w:color w:val="000000"/>
          <w:sz w:val="24"/>
          <w:szCs w:val="24"/>
        </w:rPr>
        <w:t xml:space="preserve">рекомендовано </w:t>
      </w:r>
      <w:r w:rsidRPr="00F32593">
        <w:rPr>
          <w:rFonts w:ascii="Times New Roman" w:eastAsia="Times New Roman" w:hAnsi="Times New Roman" w:cs="Times New Roman"/>
          <w:color w:val="000000"/>
          <w:sz w:val="24"/>
          <w:szCs w:val="24"/>
        </w:rPr>
        <w:t>симптоматическое лечение с целью облегчения состояния пациента [3].</w:t>
      </w:r>
    </w:p>
    <w:p w14:paraId="7C929A93" w14:textId="77777777" w:rsidR="00F32593" w:rsidRPr="00F32593" w:rsidRDefault="00F32593" w:rsidP="00F32593">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p>
    <w:p w14:paraId="24A287D0" w14:textId="74BEA137" w:rsidR="00F32593" w:rsidRPr="00F32593" w:rsidRDefault="00F32593" w:rsidP="00F32593">
      <w:pPr>
        <w:pBdr>
          <w:top w:val="nil"/>
          <w:left w:val="nil"/>
          <w:bottom w:val="nil"/>
          <w:right w:val="nil"/>
          <w:between w:val="nil"/>
        </w:pBdr>
        <w:spacing w:line="360" w:lineRule="auto"/>
        <w:ind w:firstLine="720"/>
        <w:jc w:val="both"/>
        <w:rPr>
          <w:rFonts w:ascii="Times New Roman" w:eastAsia="Times New Roman" w:hAnsi="Times New Roman" w:cs="Times New Roman"/>
          <w:b/>
          <w:bCs/>
          <w:color w:val="000000"/>
          <w:sz w:val="24"/>
          <w:szCs w:val="24"/>
        </w:rPr>
      </w:pPr>
      <w:r w:rsidRPr="00F32593">
        <w:rPr>
          <w:rFonts w:ascii="Times New Roman" w:eastAsia="Times New Roman" w:hAnsi="Times New Roman" w:cs="Times New Roman"/>
          <w:b/>
          <w:bCs/>
          <w:color w:val="000000"/>
          <w:sz w:val="24"/>
          <w:szCs w:val="24"/>
        </w:rPr>
        <w:t>Уровень убедительности рекомендаций – C (уровень достоверности доказательств – 5).</w:t>
      </w:r>
    </w:p>
    <w:p w14:paraId="503BC0BA" w14:textId="1F5D8241" w:rsidR="00F32593" w:rsidRDefault="00F32593" w:rsidP="00F3259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B26F307" w14:textId="4298E7FC" w:rsidR="007E3E91" w:rsidRDefault="00000000" w:rsidP="004504F4">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3.3. Принципы лучевой/химиолучевой терапии</w:t>
      </w:r>
    </w:p>
    <w:p w14:paraId="45C1C9FE" w14:textId="77777777" w:rsidR="004504F4" w:rsidRPr="004504F4" w:rsidRDefault="004504F4" w:rsidP="004504F4">
      <w:pPr>
        <w:pBdr>
          <w:top w:val="nil"/>
          <w:left w:val="nil"/>
          <w:bottom w:val="nil"/>
          <w:right w:val="nil"/>
          <w:between w:val="nil"/>
        </w:pBdr>
        <w:spacing w:line="360" w:lineRule="auto"/>
        <w:ind w:firstLine="709"/>
        <w:jc w:val="both"/>
        <w:rPr>
          <w:rFonts w:ascii="Times New Roman" w:eastAsia="Times New Roman" w:hAnsi="Times New Roman" w:cs="Times New Roman"/>
          <w:bCs/>
          <w:i/>
          <w:iCs/>
          <w:color w:val="000000"/>
          <w:sz w:val="24"/>
          <w:szCs w:val="24"/>
        </w:rPr>
      </w:pPr>
      <w:r w:rsidRPr="004504F4">
        <w:rPr>
          <w:rFonts w:ascii="Times New Roman" w:eastAsia="Times New Roman" w:hAnsi="Times New Roman" w:cs="Times New Roman"/>
          <w:b/>
          <w:color w:val="000000"/>
          <w:sz w:val="24"/>
          <w:szCs w:val="24"/>
        </w:rPr>
        <w:t>Введение.</w:t>
      </w:r>
      <w:r w:rsidRPr="004504F4">
        <w:rPr>
          <w:rFonts w:ascii="Times New Roman" w:eastAsia="Times New Roman" w:hAnsi="Times New Roman" w:cs="Times New Roman"/>
          <w:bCs/>
          <w:color w:val="000000"/>
          <w:sz w:val="24"/>
          <w:szCs w:val="24"/>
        </w:rPr>
        <w:t xml:space="preserve"> </w:t>
      </w:r>
      <w:r w:rsidRPr="004504F4">
        <w:rPr>
          <w:rFonts w:ascii="Times New Roman" w:eastAsia="Times New Roman" w:hAnsi="Times New Roman" w:cs="Times New Roman"/>
          <w:bCs/>
          <w:i/>
          <w:iCs/>
          <w:color w:val="000000"/>
          <w:sz w:val="24"/>
          <w:szCs w:val="24"/>
        </w:rPr>
        <w:t xml:space="preserve">Всех пациентов до лечения должен оценивать радиотерапевт, предпочтительно специализирующийся на опухолях головы и шеи, которому следует предпринять следующие действия: рассмотреть адекватность биопсийного материала, стадирования и визуализации опухолевого процесса (по данным КТ, МРТ) для определения степени распространения опухоли, исключить наличие синхронной первичной опухоли, оценить текущий функциональный статус и возможность ЛТ/ХЛТ, разработать проспективный план наблюдения, который будет включать санацию орофарингеальной области, в том числе обследование зубов, обеспечение адекватного питания, обезболивания, ранозаживления, а также другие мероприятия, которые необходимы для максимальной реабилитации больных. Для пациентов, которым проводится ЛТ/ХЛТ, необходимо </w:t>
      </w:r>
      <w:r w:rsidRPr="004504F4">
        <w:rPr>
          <w:rFonts w:ascii="Times New Roman" w:eastAsia="Times New Roman" w:hAnsi="Times New Roman" w:cs="Times New Roman"/>
          <w:bCs/>
          <w:i/>
          <w:iCs/>
          <w:color w:val="000000"/>
          <w:sz w:val="24"/>
          <w:szCs w:val="24"/>
        </w:rPr>
        <w:lastRenderedPageBreak/>
        <w:t>проработать план реализации противоопухолевой терапии в полном объеме и в оптимальные сроки. Объем облучения до радикальных доз не следует модифицировать на основании клинического ответа, полученного до ЛТ (после индукционной ПХТ), за исключением случаев прогрессии опухоли. Допустимо обсуждение вопроса о сокращении объема за счет исключения из него жизненно важных структур, свободных от опухолевого поражения на момент планирования ЛТ, в случае превышения предельно допустимой дозовой нагрузки на них согласно критериям QUANTEC (практическое руководство для оценки дозолимитирующих параметров критических органов (quantitative analyses of normal  tissue effects in the clinic)).</w:t>
      </w:r>
    </w:p>
    <w:p w14:paraId="366EE1A0" w14:textId="77777777" w:rsidR="004504F4" w:rsidRPr="004504F4" w:rsidRDefault="004504F4" w:rsidP="004504F4">
      <w:pPr>
        <w:pBdr>
          <w:top w:val="nil"/>
          <w:left w:val="nil"/>
          <w:bottom w:val="nil"/>
          <w:right w:val="nil"/>
          <w:between w:val="nil"/>
        </w:pBdr>
        <w:spacing w:line="360" w:lineRule="auto"/>
        <w:ind w:firstLine="709"/>
        <w:jc w:val="both"/>
        <w:rPr>
          <w:rFonts w:ascii="Times New Roman" w:eastAsia="Times New Roman" w:hAnsi="Times New Roman" w:cs="Times New Roman"/>
          <w:bCs/>
          <w:i/>
          <w:iCs/>
          <w:color w:val="000000"/>
          <w:sz w:val="24"/>
          <w:szCs w:val="24"/>
        </w:rPr>
      </w:pPr>
      <w:r w:rsidRPr="004504F4">
        <w:rPr>
          <w:rFonts w:ascii="Times New Roman" w:eastAsia="Times New Roman" w:hAnsi="Times New Roman" w:cs="Times New Roman"/>
          <w:bCs/>
          <w:i/>
          <w:iCs/>
          <w:color w:val="000000"/>
          <w:sz w:val="24"/>
          <w:szCs w:val="24"/>
        </w:rPr>
        <w:t>Предпочтительно проведение конформной дистанционной ЛТ, в том числе с применением высокопрецизионных способов – IMRT (лучевая терапия с модуляцией интенсивности (volumetric modulated arc therapy)), IGRT, VMAT (объемно-модулированная лучевая терапия (volumetric modulated arc therapy)). [17].</w:t>
      </w:r>
    </w:p>
    <w:p w14:paraId="56D2947C" w14:textId="77777777" w:rsidR="004504F4" w:rsidRPr="004504F4" w:rsidRDefault="004504F4" w:rsidP="004504F4">
      <w:pPr>
        <w:pBdr>
          <w:top w:val="nil"/>
          <w:left w:val="nil"/>
          <w:bottom w:val="nil"/>
          <w:right w:val="nil"/>
          <w:between w:val="nil"/>
        </w:pBdr>
        <w:spacing w:line="360" w:lineRule="auto"/>
        <w:ind w:firstLine="709"/>
        <w:jc w:val="both"/>
        <w:rPr>
          <w:rFonts w:ascii="Times New Roman" w:eastAsia="Times New Roman" w:hAnsi="Times New Roman" w:cs="Times New Roman"/>
          <w:bCs/>
          <w:i/>
          <w:iCs/>
          <w:color w:val="000000"/>
          <w:sz w:val="24"/>
          <w:szCs w:val="24"/>
        </w:rPr>
      </w:pPr>
      <w:r w:rsidRPr="004504F4">
        <w:rPr>
          <w:rFonts w:ascii="Times New Roman" w:eastAsia="Times New Roman" w:hAnsi="Times New Roman" w:cs="Times New Roman"/>
          <w:bCs/>
          <w:i/>
          <w:iCs/>
          <w:color w:val="000000"/>
          <w:sz w:val="24"/>
          <w:szCs w:val="24"/>
        </w:rPr>
        <w:t>При лучевом лечении рака голосового отдела гортани T1N0M0 возможно применение режимов гипофракционирования  50 - 55 Гр (2,75-3.5 Гр/фракция) (24,25,26)</w:t>
      </w:r>
    </w:p>
    <w:p w14:paraId="3A7A62ED" w14:textId="77777777" w:rsidR="004504F4" w:rsidRDefault="004504F4" w:rsidP="004504F4">
      <w:pPr>
        <w:pBdr>
          <w:top w:val="nil"/>
          <w:left w:val="nil"/>
          <w:bottom w:val="nil"/>
          <w:right w:val="nil"/>
          <w:between w:val="nil"/>
        </w:pBdr>
        <w:spacing w:line="360" w:lineRule="auto"/>
        <w:jc w:val="both"/>
        <w:rPr>
          <w:rFonts w:ascii="Times New Roman" w:eastAsia="Times New Roman" w:hAnsi="Times New Roman" w:cs="Times New Roman"/>
          <w:i/>
          <w:color w:val="000000"/>
          <w:sz w:val="24"/>
          <w:szCs w:val="24"/>
        </w:rPr>
      </w:pPr>
    </w:p>
    <w:p w14:paraId="0305E717" w14:textId="77777777" w:rsidR="004504F4" w:rsidRDefault="004504F4" w:rsidP="004504F4">
      <w:pPr>
        <w:pStyle w:val="afe"/>
        <w:numPr>
          <w:ilvl w:val="0"/>
          <w:numId w:val="31"/>
        </w:numPr>
        <w:pBdr>
          <w:top w:val="nil"/>
          <w:left w:val="nil"/>
          <w:bottom w:val="nil"/>
          <w:right w:val="nil"/>
          <w:between w:val="nil"/>
        </w:pBdr>
        <w:ind w:leftChars="0" w:firstLineChars="0"/>
        <w:rPr>
          <w:rFonts w:eastAsia="Times New Roman" w:cs="Times New Roman"/>
          <w:color w:val="000000"/>
          <w:szCs w:val="24"/>
        </w:rPr>
      </w:pPr>
      <w:r w:rsidRPr="004504F4">
        <w:rPr>
          <w:rFonts w:eastAsia="Times New Roman" w:cs="Times New Roman"/>
          <w:color w:val="000000"/>
          <w:szCs w:val="24"/>
        </w:rPr>
        <w:t>Пациентам при раке гортани ЛТ в самостоятельном варианте на первичный очаг и клинически определяемые регионарные метастазы рекомендована в дозе 66–70 Гр (2,0– 2,2 Гр/фракция) ежедневно с понедельника по пятницу в течение 6–7 нед; на локорегионарную область, включая регионарные ЛУ – 44-63 Гр (1,8-2,0 Гр/фракция) с целью повышения показателей выживаемости [3].</w:t>
      </w:r>
    </w:p>
    <w:p w14:paraId="7A6BC464" w14:textId="7F4D5C2E" w:rsidR="007E3E91" w:rsidRPr="004504F4" w:rsidRDefault="00000000" w:rsidP="004504F4">
      <w:pPr>
        <w:pBdr>
          <w:top w:val="nil"/>
          <w:left w:val="nil"/>
          <w:bottom w:val="nil"/>
          <w:right w:val="nil"/>
          <w:between w:val="nil"/>
        </w:pBdr>
        <w:rPr>
          <w:rFonts w:ascii="Times New Roman" w:eastAsia="Times New Roman" w:hAnsi="Times New Roman" w:cs="Times New Roman"/>
          <w:b/>
          <w:bCs/>
          <w:color w:val="000000"/>
          <w:sz w:val="24"/>
          <w:szCs w:val="24"/>
        </w:rPr>
      </w:pPr>
      <w:r w:rsidRPr="004504F4">
        <w:rPr>
          <w:rFonts w:ascii="Times New Roman" w:eastAsia="Times New Roman" w:hAnsi="Times New Roman" w:cs="Times New Roman"/>
          <w:b/>
          <w:bCs/>
          <w:color w:val="000000"/>
          <w:sz w:val="24"/>
          <w:szCs w:val="24"/>
        </w:rPr>
        <w:t>Уровень убедительности рекомендаций – С (уровень достоверности доказательств – 5).</w:t>
      </w:r>
    </w:p>
    <w:p w14:paraId="135A2F69"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39EDFF2F" w14:textId="044A9DE7" w:rsidR="004504F4" w:rsidRPr="004504F4" w:rsidRDefault="004504F4" w:rsidP="004504F4">
      <w:pPr>
        <w:pStyle w:val="afe"/>
        <w:numPr>
          <w:ilvl w:val="0"/>
          <w:numId w:val="31"/>
        </w:numPr>
        <w:pBdr>
          <w:top w:val="nil"/>
          <w:left w:val="nil"/>
          <w:bottom w:val="nil"/>
          <w:right w:val="nil"/>
          <w:between w:val="nil"/>
        </w:pBdr>
        <w:ind w:leftChars="0" w:firstLineChars="0"/>
        <w:rPr>
          <w:rFonts w:eastAsia="Times New Roman" w:cs="Times New Roman"/>
          <w:color w:val="000000"/>
          <w:szCs w:val="24"/>
        </w:rPr>
      </w:pPr>
      <w:r w:rsidRPr="004504F4">
        <w:rPr>
          <w:rFonts w:eastAsia="Times New Roman" w:cs="Times New Roman"/>
          <w:color w:val="000000"/>
          <w:szCs w:val="24"/>
        </w:rPr>
        <w:t>Пациентам со злокачественной опухолью гортани при выборе в качестве первичной опции одновременной ХЛТ в самостоятельном варианте ЛТ на первичный очаг и клинически определяемые регионарные метастазы рекомендована в дозе 70 Гр (2,0 Гр/фракция) ежедневно с понедельника по пятницу в течение 7 нед; на локорегионарную область, в том числе регионарные ЛУ, – 44-63 Гр (1,8–2,0 Гр/фракция) с учетом рисков [3]. Уровень убедительности рекомендаций – C (уровень достоверности доказательств – 5).</w:t>
      </w:r>
    </w:p>
    <w:p w14:paraId="05D98506" w14:textId="0E464C69" w:rsidR="007E3E91" w:rsidRDefault="00000000" w:rsidP="004504F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5D90DBE8" w14:textId="3F243DBE" w:rsidR="004504F4" w:rsidRPr="004504F4" w:rsidRDefault="00000000" w:rsidP="004504F4">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Комментарий</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 xml:space="preserve"> </w:t>
      </w:r>
      <w:r w:rsidR="004504F4" w:rsidRPr="004504F4">
        <w:rPr>
          <w:rFonts w:ascii="Times New Roman" w:eastAsia="Times New Roman" w:hAnsi="Times New Roman" w:cs="Times New Roman"/>
          <w:i/>
          <w:color w:val="000000"/>
          <w:sz w:val="24"/>
          <w:szCs w:val="24"/>
        </w:rPr>
        <w:t xml:space="preserve">стандартом является применение цисплатина в дозе 100 мг/м² на фоне гипергидратации в 1, 22 и 43-й дни ЛТ (суммарная доза во время ЛТ – 300 мг/м²). После индукционной ПХТ в качестве альтернативы цисплатину целесообразно использование карбоплатина или цетуксимаба с учетом переносимости ХЛТ и соматического состояния </w:t>
      </w:r>
      <w:r w:rsidR="004504F4" w:rsidRPr="004504F4">
        <w:rPr>
          <w:rFonts w:ascii="Times New Roman" w:eastAsia="Times New Roman" w:hAnsi="Times New Roman" w:cs="Times New Roman"/>
          <w:i/>
          <w:color w:val="000000"/>
          <w:sz w:val="24"/>
          <w:szCs w:val="24"/>
        </w:rPr>
        <w:lastRenderedPageBreak/>
        <w:t xml:space="preserve">пациента (при плоскоклеточном раке). </w:t>
      </w:r>
      <w:r w:rsidR="006F7E8C" w:rsidRPr="004504F4">
        <w:rPr>
          <w:rFonts w:ascii="Times New Roman" w:eastAsia="Times New Roman" w:hAnsi="Times New Roman" w:cs="Times New Roman"/>
          <w:i/>
          <w:color w:val="000000"/>
          <w:sz w:val="24"/>
          <w:szCs w:val="24"/>
        </w:rPr>
        <w:t>Карбоплатин применяется в режиме AUC (площадь под фармакокинетической кривой — кривой «концентрация—время») 1,5–2,0 в виде еженедельных введений с 1-го дня ЛТ.</w:t>
      </w:r>
      <w:r w:rsidR="006F7E8C">
        <w:rPr>
          <w:rFonts w:ascii="Times New Roman" w:eastAsia="Times New Roman" w:hAnsi="Times New Roman" w:cs="Times New Roman"/>
          <w:i/>
          <w:color w:val="000000"/>
          <w:sz w:val="24"/>
          <w:szCs w:val="24"/>
        </w:rPr>
        <w:t xml:space="preserve"> </w:t>
      </w:r>
      <w:r w:rsidR="004504F4" w:rsidRPr="004504F4">
        <w:rPr>
          <w:rFonts w:ascii="Times New Roman" w:eastAsia="Times New Roman" w:hAnsi="Times New Roman" w:cs="Times New Roman"/>
          <w:i/>
          <w:color w:val="000000"/>
          <w:sz w:val="24"/>
          <w:szCs w:val="24"/>
        </w:rPr>
        <w:t xml:space="preserve">Цетуксимаб вводится в нагрузочной дозе 400 мг/м2 за неделю до начала ЛТ, далее – в поддерживающей дозе 250 мг/м2 еженедельно в процессе ЛТ. </w:t>
      </w:r>
    </w:p>
    <w:p w14:paraId="7B00C4AE" w14:textId="67863414" w:rsidR="004504F4" w:rsidRDefault="004504F4" w:rsidP="004504F4">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sidRPr="004504F4">
        <w:rPr>
          <w:rFonts w:ascii="Times New Roman" w:eastAsia="Times New Roman" w:hAnsi="Times New Roman" w:cs="Times New Roman"/>
          <w:i/>
          <w:color w:val="000000"/>
          <w:sz w:val="24"/>
          <w:szCs w:val="24"/>
        </w:rPr>
        <w:t>Отказ от платиносодержащих схем ХЛТ в пользу применения цетуксимаба также целесообразен при высоком риске срыва/неполной реализации плана самостоятельного ХЛТ и высоком риске развития побочных эффектов препаратов платины (скорость клубочковой фильтрации &lt;50–60 мл/мин, возраст пациентов старше 65 лет, выраженная сопутствующая почечная, сердечно-сосудистая, неврологическая, печеночная патология и/или ослабленное состояние пациентов – ECOG &gt;1 (см. Приложение Г)) [18].</w:t>
      </w:r>
    </w:p>
    <w:p w14:paraId="2288E09F" w14:textId="77777777" w:rsidR="004504F4" w:rsidRDefault="004504F4" w:rsidP="004504F4">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p>
    <w:p w14:paraId="178570BC" w14:textId="77777777" w:rsidR="006F7E8C" w:rsidRPr="006F7E8C" w:rsidRDefault="006F7E8C" w:rsidP="006F7E8C">
      <w:pPr>
        <w:pStyle w:val="afe"/>
        <w:numPr>
          <w:ilvl w:val="0"/>
          <w:numId w:val="31"/>
        </w:numPr>
        <w:pBdr>
          <w:top w:val="nil"/>
          <w:left w:val="nil"/>
          <w:bottom w:val="nil"/>
          <w:right w:val="nil"/>
          <w:between w:val="nil"/>
        </w:pBdr>
        <w:ind w:leftChars="0" w:firstLineChars="0"/>
        <w:rPr>
          <w:rFonts w:eastAsia="Times New Roman" w:cs="Times New Roman"/>
          <w:color w:val="000000"/>
          <w:szCs w:val="24"/>
        </w:rPr>
      </w:pPr>
      <w:r w:rsidRPr="006F7E8C">
        <w:rPr>
          <w:rFonts w:eastAsia="Times New Roman" w:cs="Times New Roman"/>
          <w:color w:val="000000"/>
          <w:szCs w:val="24"/>
        </w:rPr>
        <w:t>Пациентам со злокачественной опухолью гортани послеоперационная ЛТ рекомендована при стадиях pТ3–4 и N0-1 а также у отдельных пациентов со стадиями pT1–2, N0–1 (при наличии неблагоприятных признаков) [3].</w:t>
      </w:r>
    </w:p>
    <w:p w14:paraId="49F0D750" w14:textId="2BA5ED18"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5).</w:t>
      </w:r>
    </w:p>
    <w:p w14:paraId="506EACCA" w14:textId="4BD29E31" w:rsidR="00BE4035"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i/>
          <w:color w:val="303030"/>
          <w:sz w:val="24"/>
          <w:szCs w:val="24"/>
          <w:highlight w:val="white"/>
        </w:rPr>
      </w:pPr>
      <w:r>
        <w:rPr>
          <w:rFonts w:ascii="Times New Roman" w:eastAsia="Times New Roman" w:hAnsi="Times New Roman" w:cs="Times New Roman"/>
          <w:b/>
          <w:color w:val="303030"/>
          <w:sz w:val="24"/>
          <w:szCs w:val="24"/>
          <w:highlight w:val="white"/>
        </w:rPr>
        <w:t>Комментарии:</w:t>
      </w:r>
      <w:r>
        <w:rPr>
          <w:rFonts w:ascii="Times New Roman" w:eastAsia="Times New Roman" w:hAnsi="Times New Roman" w:cs="Times New Roman"/>
          <w:i/>
          <w:color w:val="303030"/>
          <w:sz w:val="24"/>
          <w:szCs w:val="24"/>
          <w:highlight w:val="white"/>
        </w:rPr>
        <w:t xml:space="preserve"> </w:t>
      </w:r>
      <w:r w:rsidR="00BE4035" w:rsidRPr="00BE4035">
        <w:rPr>
          <w:rFonts w:ascii="Times New Roman" w:eastAsia="Times New Roman" w:hAnsi="Times New Roman" w:cs="Times New Roman"/>
          <w:i/>
          <w:color w:val="303030"/>
          <w:sz w:val="24"/>
          <w:szCs w:val="24"/>
        </w:rPr>
        <w:t>Предпочтительный интервал после операции составляет ≤6 нед и не должен превышать 3 мес. При свободном от опухоли крае резекции (R0) на область удаленной первичной опухоли и регионарных метастазов подводится доза 60 Гр (2,0 Гр/фракция). При R+ суммарная доза излучения составляет 66 Гр (2,0 Гр/фракция). На локорегионарную область, включая неизмененные регионарные ЛУ, суммарная доза составляет 44-63 Гр (1,8–2,0 Гр/ фракция) [3].</w:t>
      </w:r>
    </w:p>
    <w:p w14:paraId="358F476A" w14:textId="77777777" w:rsidR="00BE4035" w:rsidRDefault="00BE4035">
      <w:pPr>
        <w:pBdr>
          <w:top w:val="nil"/>
          <w:left w:val="nil"/>
          <w:bottom w:val="nil"/>
          <w:right w:val="nil"/>
          <w:between w:val="nil"/>
        </w:pBdr>
        <w:spacing w:line="360" w:lineRule="auto"/>
        <w:ind w:firstLine="709"/>
        <w:jc w:val="both"/>
        <w:rPr>
          <w:rFonts w:ascii="Gungsuh" w:eastAsia="Gungsuh" w:hAnsi="Gungsuh" w:cs="Gungsuh"/>
          <w:i/>
          <w:color w:val="000000"/>
          <w:sz w:val="24"/>
          <w:szCs w:val="24"/>
          <w:highlight w:val="white"/>
        </w:rPr>
      </w:pPr>
    </w:p>
    <w:p w14:paraId="37810336" w14:textId="40E7A4F6"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0B5D6A2A" w14:textId="3F9678DA" w:rsidR="0038369E" w:rsidRPr="0038369E" w:rsidRDefault="0038369E" w:rsidP="0038369E">
      <w:pPr>
        <w:pStyle w:val="afe"/>
        <w:numPr>
          <w:ilvl w:val="0"/>
          <w:numId w:val="31"/>
        </w:numPr>
        <w:pBdr>
          <w:top w:val="nil"/>
          <w:left w:val="nil"/>
          <w:bottom w:val="nil"/>
          <w:right w:val="nil"/>
          <w:between w:val="nil"/>
        </w:pBdr>
        <w:ind w:leftChars="0" w:firstLineChars="0"/>
        <w:rPr>
          <w:rFonts w:eastAsia="Times New Roman" w:cs="Times New Roman"/>
          <w:color w:val="303030"/>
          <w:szCs w:val="24"/>
        </w:rPr>
      </w:pPr>
      <w:r w:rsidRPr="0038369E">
        <w:rPr>
          <w:rFonts w:eastAsia="Times New Roman" w:cs="Times New Roman"/>
          <w:color w:val="303030"/>
          <w:szCs w:val="24"/>
        </w:rPr>
        <w:t>Послеоперационная одновременная ХЛТ рекомендована пациентам со злокачественной опухолью гортани при прорастании опухолью капсулы ЛУ, положительном крае резекции (при отказе от реоперации), также обсуждается при сочетании 2 и более неблагоприятных факторов (pT3 или pT4; N2 или N3, наличие периневральной инвазии и/или эмболов в лимфатических сосудах) [3].</w:t>
      </w:r>
    </w:p>
    <w:p w14:paraId="1C8C92FE" w14:textId="5CA39A25"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Уровень убедительности рекомендаций – 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(уровень достоверности доказательств – 5).</w:t>
      </w:r>
    </w:p>
    <w:p w14:paraId="07514941" w14:textId="594AE90D" w:rsidR="00063244" w:rsidRPr="00063244" w:rsidRDefault="00000000" w:rsidP="003C6C1E">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highlight w:val="white"/>
        </w:rPr>
        <w:t>Комментарии:</w:t>
      </w:r>
      <w:r>
        <w:rPr>
          <w:rFonts w:ascii="Times New Roman" w:eastAsia="Times New Roman" w:hAnsi="Times New Roman" w:cs="Times New Roman"/>
          <w:i/>
          <w:color w:val="000000"/>
          <w:sz w:val="24"/>
          <w:szCs w:val="24"/>
          <w:highlight w:val="white"/>
        </w:rPr>
        <w:t xml:space="preserve"> </w:t>
      </w:r>
      <w:r w:rsidR="00063244" w:rsidRPr="00063244">
        <w:rPr>
          <w:rFonts w:ascii="Times New Roman" w:eastAsia="Times New Roman" w:hAnsi="Times New Roman" w:cs="Times New Roman"/>
          <w:i/>
          <w:color w:val="000000"/>
          <w:sz w:val="24"/>
          <w:szCs w:val="24"/>
        </w:rPr>
        <w:t>При R0</w:t>
      </w:r>
      <w:r w:rsidR="003C6C1E">
        <w:rPr>
          <w:rFonts w:ascii="Times New Roman" w:eastAsia="Times New Roman" w:hAnsi="Times New Roman" w:cs="Times New Roman"/>
          <w:i/>
          <w:color w:val="000000"/>
          <w:sz w:val="24"/>
          <w:szCs w:val="24"/>
        </w:rPr>
        <w:t>-резекции</w:t>
      </w:r>
      <w:r w:rsidR="00A87552">
        <w:rPr>
          <w:rFonts w:ascii="Times New Roman" w:eastAsia="Times New Roman" w:hAnsi="Times New Roman" w:cs="Times New Roman"/>
          <w:i/>
          <w:color w:val="000000"/>
          <w:sz w:val="24"/>
          <w:szCs w:val="24"/>
        </w:rPr>
        <w:t xml:space="preserve"> по данным гистологического исследования, </w:t>
      </w:r>
      <w:r w:rsidR="00063244" w:rsidRPr="00063244">
        <w:rPr>
          <w:rFonts w:ascii="Times New Roman" w:eastAsia="Times New Roman" w:hAnsi="Times New Roman" w:cs="Times New Roman"/>
          <w:i/>
          <w:color w:val="000000"/>
          <w:sz w:val="24"/>
          <w:szCs w:val="24"/>
        </w:rPr>
        <w:t xml:space="preserve"> на область удаленной первичной опухоли и регионарных метастазов подводится доза 60 Гр (2,0 Гр/фракция). При R+ суммарная доза излучения составляет 66 Гр (2,0 Гр/фракция). На </w:t>
      </w:r>
      <w:r w:rsidR="00063244" w:rsidRPr="00063244">
        <w:rPr>
          <w:rFonts w:ascii="Times New Roman" w:eastAsia="Times New Roman" w:hAnsi="Times New Roman" w:cs="Times New Roman"/>
          <w:i/>
          <w:color w:val="000000"/>
          <w:sz w:val="24"/>
          <w:szCs w:val="24"/>
        </w:rPr>
        <w:lastRenderedPageBreak/>
        <w:t>локорегионарную область, включая неизмененные регионарные ЛУ, суммарная доза составляет 44-63 Гр (1,8–2,0 Гр/фракция). Целесообразно одновременное проведение ХТ цисплатином в дозе 100 мг/м2 каждые 3 нед, или комбинация доцетаксела 15 мг\м.кв + цетуксимабом в нагрузочной дозе 400 мг/м2 за неделю до начала ЛТ, далее – в поддерживающей дозе 250 мг/м2 еженедельно в процессе ЛТ (еженедельно)  [3].</w:t>
      </w:r>
    </w:p>
    <w:p w14:paraId="4D229CB6" w14:textId="77777777" w:rsidR="00A87552" w:rsidRPr="00A87552" w:rsidRDefault="00A87552" w:rsidP="00A87552">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A87552">
        <w:rPr>
          <w:rFonts w:ascii="Times New Roman" w:eastAsia="Times New Roman" w:hAnsi="Times New Roman" w:cs="Times New Roman"/>
          <w:b/>
          <w:bCs/>
          <w:color w:val="000000"/>
          <w:sz w:val="24"/>
          <w:szCs w:val="24"/>
        </w:rPr>
        <w:t>Комментарии:</w:t>
      </w:r>
      <w:r w:rsidRPr="00A87552">
        <w:rPr>
          <w:rFonts w:ascii="Times New Roman" w:eastAsia="Times New Roman" w:hAnsi="Times New Roman" w:cs="Times New Roman"/>
          <w:color w:val="000000"/>
          <w:sz w:val="24"/>
          <w:szCs w:val="24"/>
        </w:rPr>
        <w:t xml:space="preserve"> </w:t>
      </w:r>
      <w:r w:rsidRPr="00A87552">
        <w:rPr>
          <w:rFonts w:ascii="Times New Roman" w:eastAsia="Times New Roman" w:hAnsi="Times New Roman" w:cs="Times New Roman"/>
          <w:i/>
          <w:iCs/>
          <w:color w:val="000000"/>
          <w:sz w:val="24"/>
          <w:szCs w:val="24"/>
        </w:rPr>
        <w:t>Пациентам со злокачественной опухолью  гортани, которым планируется ЛТ или химиолучевая терапия, в качестве альтернативного метода лучевой терапии конформная дистанционная лучевая терапия пучками нейтронов, протонов и тяжелых ионов с целью снижения частоты и выраженности лучевых реакций и, таким образом, переносимости лечения [19].</w:t>
      </w:r>
    </w:p>
    <w:p w14:paraId="2CB2BB7C" w14:textId="43E2DE2A" w:rsidR="007E3E91" w:rsidRPr="00A87552" w:rsidRDefault="00A87552" w:rsidP="00A87552">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A87552">
        <w:rPr>
          <w:rFonts w:ascii="Times New Roman" w:eastAsia="Times New Roman" w:hAnsi="Times New Roman" w:cs="Times New Roman"/>
          <w:b/>
          <w:bCs/>
          <w:color w:val="000000"/>
          <w:sz w:val="24"/>
          <w:szCs w:val="24"/>
        </w:rPr>
        <w:t>Уровень убедительности рекомендаций – С (уровень достоверности доказательств – 4)</w:t>
      </w:r>
    </w:p>
    <w:p w14:paraId="025C846E" w14:textId="77777777" w:rsidR="00A87552" w:rsidRDefault="00A8755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FCF5797" w14:textId="4FCB6189" w:rsidR="007E3E91" w:rsidRDefault="00000000" w:rsidP="00130FE6">
      <w:pPr>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r w:rsidRPr="00130FE6">
        <w:rPr>
          <w:rFonts w:ascii="Times New Roman" w:eastAsia="Times New Roman" w:hAnsi="Times New Roman" w:cs="Times New Roman"/>
          <w:b/>
          <w:color w:val="000000"/>
          <w:sz w:val="24"/>
          <w:szCs w:val="24"/>
        </w:rPr>
        <w:t xml:space="preserve">3.4. Принципы </w:t>
      </w:r>
      <w:r w:rsidR="00130FE6" w:rsidRPr="00130FE6">
        <w:rPr>
          <w:rFonts w:ascii="Times New Roman" w:eastAsia="Times New Roman" w:hAnsi="Times New Roman" w:cs="Times New Roman"/>
          <w:b/>
          <w:color w:val="000000"/>
          <w:sz w:val="24"/>
          <w:szCs w:val="24"/>
        </w:rPr>
        <w:t>лекарственной терапии</w:t>
      </w:r>
    </w:p>
    <w:p w14:paraId="4869A474" w14:textId="77777777" w:rsidR="00130FE6" w:rsidRPr="00130FE6" w:rsidRDefault="00130FE6" w:rsidP="00130FE6">
      <w:pPr>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p>
    <w:p w14:paraId="5356AC65" w14:textId="70CEBE20" w:rsidR="00130FE6" w:rsidRPr="00130FE6" w:rsidRDefault="00130FE6" w:rsidP="00130FE6">
      <w:pPr>
        <w:spacing w:line="300" w:lineRule="auto"/>
        <w:ind w:right="124" w:firstLine="360"/>
        <w:jc w:val="both"/>
        <w:rPr>
          <w:rFonts w:ascii="Times New Roman" w:eastAsia="Times New Roman" w:hAnsi="Times New Roman" w:cs="Times New Roman"/>
          <w:color w:val="000000"/>
          <w:sz w:val="24"/>
          <w:szCs w:val="24"/>
        </w:rPr>
      </w:pPr>
      <w:r w:rsidRPr="00130FE6">
        <w:rPr>
          <w:rFonts w:ascii="Times New Roman" w:eastAsia="Times New Roman" w:hAnsi="Times New Roman" w:cs="Times New Roman"/>
          <w:color w:val="000000"/>
          <w:sz w:val="24"/>
          <w:szCs w:val="24"/>
        </w:rPr>
        <w:t>Выбор</w:t>
      </w:r>
      <w:sdt>
        <w:sdtPr>
          <w:rPr>
            <w:rFonts w:ascii="Times New Roman" w:eastAsia="Times New Roman" w:hAnsi="Times New Roman" w:cs="Times New Roman"/>
            <w:color w:val="000000"/>
            <w:sz w:val="24"/>
            <w:szCs w:val="24"/>
          </w:rPr>
          <w:tag w:val="goog_rdk_187"/>
          <w:id w:val="837348549"/>
        </w:sdtPr>
        <w:sdtContent/>
      </w:sdt>
      <w:r w:rsidRPr="00130FE6">
        <w:rPr>
          <w:rFonts w:ascii="Times New Roman" w:eastAsia="Times New Roman" w:hAnsi="Times New Roman" w:cs="Times New Roman"/>
          <w:color w:val="000000"/>
          <w:sz w:val="24"/>
          <w:szCs w:val="24"/>
        </w:rPr>
        <w:t xml:space="preserve"> лекарственной терапии должен быть индивидуализирован в зависимости от характеристик пациента (общее состояние, цели лечения). Представленные схемы лекарственной терапии показаны при плоскоклеточном раке. Схемы </w:t>
      </w:r>
      <w:sdt>
        <w:sdtPr>
          <w:rPr>
            <w:rFonts w:ascii="Times New Roman" w:eastAsia="Times New Roman" w:hAnsi="Times New Roman" w:cs="Times New Roman"/>
            <w:color w:val="000000"/>
            <w:sz w:val="24"/>
            <w:szCs w:val="24"/>
          </w:rPr>
          <w:tag w:val="goog_rdk_190"/>
          <w:id w:val="-1996089750"/>
        </w:sdtPr>
        <w:sdtContent/>
      </w:sdt>
      <w:r w:rsidRPr="00130FE6">
        <w:rPr>
          <w:rFonts w:ascii="Times New Roman" w:eastAsia="Times New Roman" w:hAnsi="Times New Roman" w:cs="Times New Roman"/>
          <w:color w:val="000000"/>
          <w:sz w:val="24"/>
          <w:szCs w:val="24"/>
        </w:rPr>
        <w:t xml:space="preserve"> лекарственной терапии при иных гистологических типах опухолей (например, саркомы) смотреть в соответствующих клинических рекомендациях.</w:t>
      </w:r>
    </w:p>
    <w:p w14:paraId="3B0FD8BD" w14:textId="77777777" w:rsidR="00690919" w:rsidRDefault="00690919" w:rsidP="00690919">
      <w:pPr>
        <w:spacing w:line="288" w:lineRule="auto"/>
        <w:ind w:right="124"/>
        <w:jc w:val="both"/>
        <w:rPr>
          <w:rFonts w:ascii="Times New Roman" w:eastAsia="Times New Roman" w:hAnsi="Times New Roman" w:cs="Times New Roman"/>
          <w:color w:val="000000"/>
          <w:sz w:val="24"/>
          <w:szCs w:val="24"/>
        </w:rPr>
      </w:pPr>
    </w:p>
    <w:p w14:paraId="7E9390B1" w14:textId="77777777" w:rsidR="00690919" w:rsidRDefault="00690919" w:rsidP="00690919">
      <w:pPr>
        <w:spacing w:line="288" w:lineRule="auto"/>
        <w:ind w:right="124"/>
        <w:jc w:val="both"/>
        <w:rPr>
          <w:rFonts w:ascii="Times New Roman" w:eastAsia="Times New Roman" w:hAnsi="Times New Roman" w:cs="Times New Roman"/>
          <w:b/>
          <w:bCs/>
          <w:color w:val="000000"/>
          <w:sz w:val="24"/>
          <w:szCs w:val="24"/>
        </w:rPr>
      </w:pPr>
    </w:p>
    <w:p w14:paraId="36A70620" w14:textId="7E22D9F2" w:rsidR="00690919" w:rsidRDefault="00690919" w:rsidP="00690919">
      <w:pPr>
        <w:spacing w:line="288" w:lineRule="auto"/>
        <w:ind w:right="124"/>
        <w:jc w:val="both"/>
        <w:rPr>
          <w:rFonts w:ascii="Times New Roman" w:eastAsia="Times New Roman" w:hAnsi="Times New Roman" w:cs="Times New Roman"/>
          <w:b/>
          <w:bCs/>
          <w:color w:val="000000"/>
          <w:sz w:val="24"/>
          <w:szCs w:val="24"/>
        </w:rPr>
      </w:pPr>
      <w:r w:rsidRPr="00690919">
        <w:rPr>
          <w:rFonts w:ascii="Times New Roman" w:eastAsia="Times New Roman" w:hAnsi="Times New Roman" w:cs="Times New Roman"/>
          <w:b/>
          <w:bCs/>
          <w:color w:val="000000"/>
          <w:sz w:val="24"/>
          <w:szCs w:val="24"/>
        </w:rPr>
        <w:t>Табл. №1. Режимы лекарственной терапии плоскоклеточного рака головы и шеи</w:t>
      </w:r>
    </w:p>
    <w:p w14:paraId="1A101EAA" w14:textId="77777777" w:rsidR="00690919" w:rsidRPr="00690919" w:rsidRDefault="00690919" w:rsidP="00690919">
      <w:pPr>
        <w:spacing w:line="288" w:lineRule="auto"/>
        <w:ind w:right="124"/>
        <w:jc w:val="both"/>
        <w:rPr>
          <w:rFonts w:ascii="Times New Roman" w:eastAsia="Times New Roman" w:hAnsi="Times New Roman" w:cs="Times New Roman"/>
          <w:color w:val="000000"/>
          <w:sz w:val="24"/>
          <w:szCs w:val="24"/>
        </w:rPr>
      </w:pPr>
    </w:p>
    <w:tbl>
      <w:tblPr>
        <w:tblW w:w="8502"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6529"/>
      </w:tblGrid>
      <w:tr w:rsidR="00690919" w:rsidRPr="00690919" w14:paraId="54C1BE43" w14:textId="77777777" w:rsidTr="00A072F5">
        <w:tc>
          <w:tcPr>
            <w:tcW w:w="1973" w:type="dxa"/>
          </w:tcPr>
          <w:p w14:paraId="40A2D63D"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Название режима</w:t>
            </w:r>
          </w:p>
        </w:tc>
        <w:tc>
          <w:tcPr>
            <w:tcW w:w="6529" w:type="dxa"/>
          </w:tcPr>
          <w:p w14:paraId="4201A91E"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Схема проведения</w:t>
            </w:r>
          </w:p>
        </w:tc>
      </w:tr>
      <w:tr w:rsidR="00690919" w:rsidRPr="00690919" w14:paraId="300EC9B6" w14:textId="77777777" w:rsidTr="00A072F5">
        <w:tc>
          <w:tcPr>
            <w:tcW w:w="1973" w:type="dxa"/>
          </w:tcPr>
          <w:p w14:paraId="27ACEC6E"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PF+ Cet</w:t>
            </w:r>
          </w:p>
        </w:tc>
        <w:tc>
          <w:tcPr>
            <w:tcW w:w="6529" w:type="dxa"/>
          </w:tcPr>
          <w:p w14:paraId="2FF6F481"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Цисплатин 75–100 мг / м2 в / в в 1‑й день + 5‑фторурацил 1000 мг / м2 / сут. в / в 96‑часовая инфузия в 1–4‑й дни, каждые 3 нед. + цетуксимаб 400 мг / м2 (нагрузочная доза), далее — 250 мг / м2 в / в еженедельно. После 6 циклов ХТ завершается, и в случае отсутствия прогрессирования рекомендовано продолжить поддерживающую терапию цетуксимабом 250 мг / м2 в / в еженедельно</w:t>
            </w:r>
          </w:p>
        </w:tc>
      </w:tr>
      <w:tr w:rsidR="00690919" w:rsidRPr="00690919" w14:paraId="69AA60C8" w14:textId="77777777" w:rsidTr="00A072F5">
        <w:tc>
          <w:tcPr>
            <w:tcW w:w="1973" w:type="dxa"/>
          </w:tcPr>
          <w:p w14:paraId="425D2495"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DС+ Cet</w:t>
            </w:r>
          </w:p>
        </w:tc>
        <w:tc>
          <w:tcPr>
            <w:tcW w:w="6529" w:type="dxa"/>
          </w:tcPr>
          <w:p w14:paraId="0A513D53"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Доцетаксел 75 мг / м2 в / в в 1‑й день + цисплатин 75 мг / м2 в / в в 1‑й день, каждые 3 нед. + цетуксимаб 400 мг / м2 (нагрузочная доза) в / в, далее — 250 мг / м2 в / в еженедельно. После 4 циклов ХТ завершается, и в случае отсутствия прогрессирования рекомендовано продолжить поддерживающую терапию цетуксимабом 500 мг / м2 в / в 1 раз в 2 недели</w:t>
            </w:r>
          </w:p>
        </w:tc>
      </w:tr>
      <w:tr w:rsidR="00690919" w:rsidRPr="00690919" w14:paraId="1E41C94B" w14:textId="77777777" w:rsidTr="00A072F5">
        <w:tc>
          <w:tcPr>
            <w:tcW w:w="1973" w:type="dxa"/>
          </w:tcPr>
          <w:p w14:paraId="484FCB5F"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Цисплатин + Cet</w:t>
            </w:r>
          </w:p>
        </w:tc>
        <w:tc>
          <w:tcPr>
            <w:tcW w:w="6529" w:type="dxa"/>
          </w:tcPr>
          <w:p w14:paraId="3839D8E0"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 xml:space="preserve">Цисплатин 75–100 мг / м2 1 раз в 3 недели (не более 6-8 введений) + цетуксимаб 400 мг / м2 (нагрузочная доза) в / в в </w:t>
            </w:r>
            <w:r w:rsidRPr="00690919">
              <w:rPr>
                <w:rFonts w:ascii="Times New Roman" w:eastAsia="Times New Roman" w:hAnsi="Times New Roman" w:cs="Times New Roman"/>
                <w:color w:val="000000"/>
                <w:sz w:val="24"/>
                <w:szCs w:val="24"/>
              </w:rPr>
              <w:lastRenderedPageBreak/>
              <w:t xml:space="preserve">1 день, далее — 250 мг / м2 в / в еженедельно до прогрессирования или непереносимой токсичности. </w:t>
            </w:r>
          </w:p>
        </w:tc>
      </w:tr>
      <w:tr w:rsidR="00690919" w:rsidRPr="00690919" w14:paraId="4C2A3D84" w14:textId="77777777" w:rsidTr="00A072F5">
        <w:tc>
          <w:tcPr>
            <w:tcW w:w="1973" w:type="dxa"/>
          </w:tcPr>
          <w:p w14:paraId="5CD3F366"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lastRenderedPageBreak/>
              <w:t>Pacli + Carbo + Cet</w:t>
            </w:r>
          </w:p>
        </w:tc>
        <w:tc>
          <w:tcPr>
            <w:tcW w:w="6529" w:type="dxa"/>
          </w:tcPr>
          <w:p w14:paraId="4A2D6FE3"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Паклитаксел 100 мг / м2 в / в + карбоплатин AUC 2,5 в / в в 1‑й и 8‑й дни + цетуксимаб 400 мг / м2 в / в (2‑часовая инфузия) в 1‑й день 1‑го цикла (нагрузочная доза), далее — 250 мг / м2 в / в (1‑часовая инфузия) еженедельно. Длительность цикла 21 день. После завершения 6 циклов ХТ в случае отсутствия прогрессирования рекомендовано продолжить поддерживающую терапию цетуксимабом 250 мг / м2 в / в еженедельно</w:t>
            </w:r>
          </w:p>
        </w:tc>
      </w:tr>
      <w:tr w:rsidR="00690919" w:rsidRPr="00690919" w14:paraId="21C61287" w14:textId="77777777" w:rsidTr="00A072F5">
        <w:tc>
          <w:tcPr>
            <w:tcW w:w="1973" w:type="dxa"/>
          </w:tcPr>
          <w:p w14:paraId="0B86D9EE"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Pacli + Carbo + Cet 1</w:t>
            </w:r>
          </w:p>
        </w:tc>
        <w:tc>
          <w:tcPr>
            <w:tcW w:w="6529" w:type="dxa"/>
          </w:tcPr>
          <w:p w14:paraId="4F63454B"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Паклитаксел 80 мг / м2 в / в еженедельно + карбоплатин AUC 2,0 в / в еженедельно + цетуксимаб 400 мг / м2 в / в (2‑часовая инфузия) в 1‑й день 1‑го цикла, далее — 250 мг / м2 в / в еженедельно. После завершения ХТ в случае отсутствия прогрессирования рекомендовано продолжить поддерживающую терапию цетуксимабом 250 мг / м2</w:t>
            </w:r>
          </w:p>
          <w:p w14:paraId="2E66332D"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в / в еженедельно. Количество введений цитостатиков определяется индивидуально</w:t>
            </w:r>
          </w:p>
        </w:tc>
      </w:tr>
      <w:tr w:rsidR="00690919" w:rsidRPr="00690919" w14:paraId="0E986546" w14:textId="77777777" w:rsidTr="00A072F5">
        <w:tc>
          <w:tcPr>
            <w:tcW w:w="1973" w:type="dxa"/>
            <w:vMerge w:val="restart"/>
          </w:tcPr>
          <w:p w14:paraId="46C17BF7"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PF 2</w:t>
            </w:r>
          </w:p>
        </w:tc>
        <w:tc>
          <w:tcPr>
            <w:tcW w:w="6529" w:type="dxa"/>
          </w:tcPr>
          <w:p w14:paraId="07BD920B"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 xml:space="preserve">Цисплатин 75–100 мг / м2 в / в в 1‑й день + 5‑фторурацил 1000 мг / м2 / сут. в / в 96‑часовая инфузия в 1–4‑й дни, каждые 3 нед. </w:t>
            </w:r>
          </w:p>
        </w:tc>
      </w:tr>
      <w:tr w:rsidR="00690919" w:rsidRPr="00690919" w14:paraId="24C039D5" w14:textId="77777777" w:rsidTr="00A072F5">
        <w:tc>
          <w:tcPr>
            <w:tcW w:w="1973" w:type="dxa"/>
            <w:vMerge/>
          </w:tcPr>
          <w:p w14:paraId="0771E787" w14:textId="77777777" w:rsidR="00690919" w:rsidRPr="00690919" w:rsidRDefault="00690919" w:rsidP="00A072F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529" w:type="dxa"/>
          </w:tcPr>
          <w:p w14:paraId="37CBE941"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Карбоплатин AUC- 5 в / в в 1‑й день + 5‑фторурацил 1000 мг / м2 в / в 96‑часовая инфузия в 1–4‑й дни, каждые 3 нед. Общее число циклов 6, при отсутствии токсичности и нарастающей положительной динамике может быть увеличено до 8. Общее число циклов 6, при отсутствии токсичности и нарастающей положительной динамике может быть увеличено до 8.</w:t>
            </w:r>
          </w:p>
        </w:tc>
      </w:tr>
      <w:tr w:rsidR="00690919" w:rsidRPr="00690919" w14:paraId="0D5612EC" w14:textId="77777777" w:rsidTr="00A072F5">
        <w:tc>
          <w:tcPr>
            <w:tcW w:w="1973" w:type="dxa"/>
            <w:vMerge w:val="restart"/>
          </w:tcPr>
          <w:p w14:paraId="7D776456"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Pacli +Carbo 2</w:t>
            </w:r>
          </w:p>
        </w:tc>
        <w:tc>
          <w:tcPr>
            <w:tcW w:w="6529" w:type="dxa"/>
          </w:tcPr>
          <w:p w14:paraId="68512DC7"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Паклитаксел 175 мг / м2 в / в в 1‑й день + карбоплатин AUC- 5–6 в / в в 1‑й день каждые 3 нед. Общее число циклов 6, при отсутствии токсичности и нарастающей положительной динамике может быть увеличено до 8.</w:t>
            </w:r>
          </w:p>
        </w:tc>
      </w:tr>
      <w:tr w:rsidR="00690919" w:rsidRPr="00690919" w14:paraId="7EBD8A92" w14:textId="77777777" w:rsidTr="00A072F5">
        <w:tc>
          <w:tcPr>
            <w:tcW w:w="1973" w:type="dxa"/>
            <w:vMerge/>
          </w:tcPr>
          <w:p w14:paraId="3A20A33A" w14:textId="77777777" w:rsidR="00690919" w:rsidRPr="00690919" w:rsidRDefault="00690919" w:rsidP="00A072F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529" w:type="dxa"/>
          </w:tcPr>
          <w:p w14:paraId="1122CA74"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Паклитаксел 60–80 мг / м2 в / в еженедельно + карбоплатин AUC- 2 в / в еженедельно до прогрессирования или неприемлемой токсичности, но не более 18 недель.</w:t>
            </w:r>
          </w:p>
        </w:tc>
      </w:tr>
      <w:tr w:rsidR="00690919" w:rsidRPr="00690919" w14:paraId="16FC24DC" w14:textId="77777777" w:rsidTr="00A072F5">
        <w:tc>
          <w:tcPr>
            <w:tcW w:w="1973" w:type="dxa"/>
          </w:tcPr>
          <w:p w14:paraId="4879F95A"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DС 2</w:t>
            </w:r>
          </w:p>
        </w:tc>
        <w:tc>
          <w:tcPr>
            <w:tcW w:w="6529" w:type="dxa"/>
          </w:tcPr>
          <w:p w14:paraId="0A5FC458"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Доцетаксел 75 мг / м2 в / в в 1‑й день + цисплатин 75 мг / м2 в / в в 1‑й день, каждые 3 нед. Общее число циклов 6, при отсутствии токсичности и нарастающей положительной динамике может быть увеличено до 8.</w:t>
            </w:r>
          </w:p>
        </w:tc>
      </w:tr>
      <w:tr w:rsidR="00690919" w:rsidRPr="00690919" w14:paraId="34BCD51F" w14:textId="77777777" w:rsidTr="00A072F5">
        <w:tc>
          <w:tcPr>
            <w:tcW w:w="1973" w:type="dxa"/>
          </w:tcPr>
          <w:p w14:paraId="621ECAEF" w14:textId="77777777" w:rsidR="00690919" w:rsidRPr="00690919" w:rsidRDefault="00000000" w:rsidP="00A072F5">
            <w:pPr>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195"/>
                <w:id w:val="1202136825"/>
              </w:sdtPr>
              <w:sdtContent/>
            </w:sdt>
            <w:r w:rsidR="00690919" w:rsidRPr="00690919">
              <w:rPr>
                <w:rFonts w:ascii="Times New Roman" w:eastAsia="Times New Roman" w:hAnsi="Times New Roman" w:cs="Times New Roman"/>
                <w:color w:val="000000"/>
                <w:sz w:val="24"/>
                <w:szCs w:val="24"/>
              </w:rPr>
              <w:t>Ниволумаб3</w:t>
            </w:r>
          </w:p>
        </w:tc>
        <w:tc>
          <w:tcPr>
            <w:tcW w:w="6529" w:type="dxa"/>
          </w:tcPr>
          <w:p w14:paraId="525C29CF"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Ниволумаб 3 мг / кг в / в 1 раз в 2 нед. или 240 мг 1 раз в 2 нед. или 480 мг 1 раз в 4 нед. 60‑минутная инфузия (первое введение), далее — 30‑минутная инфузия до прогрессирования или неприемлемой токсичности, но не более 2 лет</w:t>
            </w:r>
          </w:p>
        </w:tc>
      </w:tr>
      <w:tr w:rsidR="00690919" w:rsidRPr="00690919" w14:paraId="533A4E06" w14:textId="77777777" w:rsidTr="00A072F5">
        <w:tc>
          <w:tcPr>
            <w:tcW w:w="1973" w:type="dxa"/>
          </w:tcPr>
          <w:p w14:paraId="4B48E7D1" w14:textId="77777777" w:rsidR="00690919" w:rsidRPr="00690919" w:rsidRDefault="00000000" w:rsidP="00A072F5">
            <w:pPr>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196"/>
                <w:id w:val="1029295937"/>
              </w:sdtPr>
              <w:sdtContent/>
            </w:sdt>
            <w:r w:rsidR="00690919" w:rsidRPr="00690919">
              <w:rPr>
                <w:rFonts w:ascii="Times New Roman" w:eastAsia="Times New Roman" w:hAnsi="Times New Roman" w:cs="Times New Roman"/>
                <w:color w:val="000000"/>
                <w:sz w:val="24"/>
                <w:szCs w:val="24"/>
              </w:rPr>
              <w:t>Пембролизумаб 4</w:t>
            </w:r>
          </w:p>
        </w:tc>
        <w:tc>
          <w:tcPr>
            <w:tcW w:w="6529" w:type="dxa"/>
          </w:tcPr>
          <w:p w14:paraId="46F229CC"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Пембролизумаб 200 мг в / в 1 раз в 3 нед. (30‑минутная инфузия) или 400 мг 1 раз в 6 нед. до прогрессирования или неприемлемой токсичности, но не более 2 лет</w:t>
            </w:r>
          </w:p>
        </w:tc>
      </w:tr>
      <w:tr w:rsidR="00690919" w:rsidRPr="00690919" w14:paraId="66E71A6F" w14:textId="77777777" w:rsidTr="00A072F5">
        <w:tc>
          <w:tcPr>
            <w:tcW w:w="1973" w:type="dxa"/>
          </w:tcPr>
          <w:p w14:paraId="7ED030FD"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PF + Пембролиз-</w:t>
            </w:r>
          </w:p>
          <w:p w14:paraId="13F460EF"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умаб 5</w:t>
            </w:r>
          </w:p>
        </w:tc>
        <w:tc>
          <w:tcPr>
            <w:tcW w:w="6529" w:type="dxa"/>
          </w:tcPr>
          <w:p w14:paraId="21377097"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Пембролизумаб 200 мг + карбоплатин AUC 5 или цисплатин 100 мг / м2 + 5‑ФУ 1000 мг / м2 1–4 дни 1 раз в 3 недели (6 циклов), далее пембролизумаб 200 мг 1 раз в 3 недели или 400 мг 1 раз в 6 нед. Максимум — до 35 введений в целом</w:t>
            </w:r>
          </w:p>
        </w:tc>
      </w:tr>
      <w:tr w:rsidR="00690919" w:rsidRPr="00690919" w14:paraId="26F8BA5C" w14:textId="77777777" w:rsidTr="00A072F5">
        <w:tc>
          <w:tcPr>
            <w:tcW w:w="8502" w:type="dxa"/>
            <w:gridSpan w:val="2"/>
            <w:shd w:val="clear" w:color="auto" w:fill="D9D9D9"/>
          </w:tcPr>
          <w:p w14:paraId="4AEDFC66"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lastRenderedPageBreak/>
              <w:t>Монотерапия для пациентов в общем состоянии по ECOG</w:t>
            </w:r>
            <w:sdt>
              <w:sdtPr>
                <w:rPr>
                  <w:rFonts w:ascii="Times New Roman" w:eastAsia="Times New Roman" w:hAnsi="Times New Roman" w:cs="Times New Roman"/>
                  <w:color w:val="000000"/>
                  <w:sz w:val="24"/>
                  <w:szCs w:val="24"/>
                </w:rPr>
                <w:tag w:val="goog_rdk_198"/>
                <w:id w:val="-413246331"/>
              </w:sdtPr>
              <w:sdtContent/>
            </w:sdt>
            <w:r w:rsidRPr="00690919">
              <w:rPr>
                <w:rFonts w:ascii="Times New Roman" w:eastAsia="Times New Roman" w:hAnsi="Times New Roman" w:cs="Times New Roman"/>
                <w:color w:val="000000"/>
                <w:sz w:val="24"/>
                <w:szCs w:val="24"/>
              </w:rPr>
              <w:t>=2 баллов</w:t>
            </w:r>
          </w:p>
        </w:tc>
      </w:tr>
      <w:tr w:rsidR="00690919" w:rsidRPr="00690919" w14:paraId="3D067D19" w14:textId="77777777" w:rsidTr="00A072F5">
        <w:tc>
          <w:tcPr>
            <w:tcW w:w="1973" w:type="dxa"/>
          </w:tcPr>
          <w:p w14:paraId="2F122514" w14:textId="77777777" w:rsidR="00690919" w:rsidRPr="00690919" w:rsidRDefault="00690919" w:rsidP="00A072F5">
            <w:pPr>
              <w:jc w:val="both"/>
              <w:rPr>
                <w:rFonts w:ascii="Times New Roman" w:eastAsia="Times New Roman" w:hAnsi="Times New Roman" w:cs="Times New Roman"/>
                <w:color w:val="000000"/>
                <w:sz w:val="24"/>
                <w:szCs w:val="24"/>
              </w:rPr>
            </w:pPr>
          </w:p>
        </w:tc>
        <w:tc>
          <w:tcPr>
            <w:tcW w:w="6529" w:type="dxa"/>
          </w:tcPr>
          <w:p w14:paraId="662538F2"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Цисплатин 60–70 мг/м2 в/в 1 раз в 3 нед. Количество введений определяется индивидуально, но целесообразность длительности более 6-8 введений представляется сомнительной.</w:t>
            </w:r>
          </w:p>
        </w:tc>
      </w:tr>
      <w:tr w:rsidR="00690919" w:rsidRPr="00690919" w14:paraId="7096043D" w14:textId="77777777" w:rsidTr="00A072F5">
        <w:tc>
          <w:tcPr>
            <w:tcW w:w="1973" w:type="dxa"/>
          </w:tcPr>
          <w:p w14:paraId="3CF9F21D" w14:textId="77777777" w:rsidR="00690919" w:rsidRPr="00690919" w:rsidRDefault="00690919" w:rsidP="00A072F5">
            <w:pPr>
              <w:jc w:val="both"/>
              <w:rPr>
                <w:rFonts w:ascii="Times New Roman" w:eastAsia="Times New Roman" w:hAnsi="Times New Roman" w:cs="Times New Roman"/>
                <w:color w:val="000000"/>
                <w:sz w:val="24"/>
                <w:szCs w:val="24"/>
              </w:rPr>
            </w:pPr>
          </w:p>
        </w:tc>
        <w:tc>
          <w:tcPr>
            <w:tcW w:w="6529" w:type="dxa"/>
          </w:tcPr>
          <w:p w14:paraId="5BCA07B1"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Карбоплатин AUC 5–6 в/в 1 раз в 3 нед. или карбоплатин AUC 2 в/в еженедельно. Количество введений определяется индивидуально.</w:t>
            </w:r>
          </w:p>
        </w:tc>
      </w:tr>
      <w:tr w:rsidR="00690919" w:rsidRPr="00690919" w14:paraId="785AC719" w14:textId="77777777" w:rsidTr="00A072F5">
        <w:tc>
          <w:tcPr>
            <w:tcW w:w="1973" w:type="dxa"/>
          </w:tcPr>
          <w:p w14:paraId="462D8A6D" w14:textId="77777777" w:rsidR="00690919" w:rsidRPr="00690919" w:rsidRDefault="00690919" w:rsidP="00A072F5">
            <w:pPr>
              <w:jc w:val="both"/>
              <w:rPr>
                <w:rFonts w:ascii="Times New Roman" w:eastAsia="Times New Roman" w:hAnsi="Times New Roman" w:cs="Times New Roman"/>
                <w:color w:val="000000"/>
                <w:sz w:val="24"/>
                <w:szCs w:val="24"/>
              </w:rPr>
            </w:pPr>
          </w:p>
        </w:tc>
        <w:tc>
          <w:tcPr>
            <w:tcW w:w="6529" w:type="dxa"/>
          </w:tcPr>
          <w:p w14:paraId="5C245196"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Паклитаксел 175 мг/м2 в</w:t>
            </w:r>
            <w:sdt>
              <w:sdtPr>
                <w:rPr>
                  <w:rFonts w:ascii="Times New Roman" w:eastAsia="Times New Roman" w:hAnsi="Times New Roman" w:cs="Times New Roman"/>
                  <w:color w:val="000000"/>
                  <w:sz w:val="24"/>
                  <w:szCs w:val="24"/>
                </w:rPr>
                <w:tag w:val="goog_rdk_209"/>
                <w:id w:val="-2003270363"/>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tag w:val="goog_rdk_210"/>
                <w:id w:val="700360507"/>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в 1 раз в 3 нед. или паклитаксел 80 мг / м2 в / в еженедельно. Количество введений определяется индивидуально.</w:t>
            </w:r>
          </w:p>
        </w:tc>
      </w:tr>
      <w:tr w:rsidR="00690919" w:rsidRPr="00690919" w14:paraId="6A0369BE" w14:textId="77777777" w:rsidTr="00A072F5">
        <w:tc>
          <w:tcPr>
            <w:tcW w:w="1973" w:type="dxa"/>
          </w:tcPr>
          <w:p w14:paraId="4D950198" w14:textId="77777777" w:rsidR="00690919" w:rsidRPr="00690919" w:rsidRDefault="00690919" w:rsidP="00A072F5">
            <w:pPr>
              <w:jc w:val="both"/>
              <w:rPr>
                <w:rFonts w:ascii="Times New Roman" w:eastAsia="Times New Roman" w:hAnsi="Times New Roman" w:cs="Times New Roman"/>
                <w:color w:val="000000"/>
                <w:sz w:val="24"/>
                <w:szCs w:val="24"/>
              </w:rPr>
            </w:pPr>
          </w:p>
        </w:tc>
        <w:tc>
          <w:tcPr>
            <w:tcW w:w="6529" w:type="dxa"/>
          </w:tcPr>
          <w:p w14:paraId="686AF344"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Доцетаксел 70–75 мг</w:t>
            </w:r>
            <w:sdt>
              <w:sdtPr>
                <w:rPr>
                  <w:rFonts w:ascii="Times New Roman" w:eastAsia="Times New Roman" w:hAnsi="Times New Roman" w:cs="Times New Roman"/>
                  <w:color w:val="000000"/>
                  <w:sz w:val="24"/>
                  <w:szCs w:val="24"/>
                </w:rPr>
                <w:tag w:val="goog_rdk_211"/>
                <w:id w:val="503481332"/>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 xml:space="preserve"> м2 в</w:t>
            </w:r>
            <w:sdt>
              <w:sdtPr>
                <w:rPr>
                  <w:rFonts w:ascii="Times New Roman" w:eastAsia="Times New Roman" w:hAnsi="Times New Roman" w:cs="Times New Roman"/>
                  <w:color w:val="000000"/>
                  <w:sz w:val="24"/>
                  <w:szCs w:val="24"/>
                </w:rPr>
                <w:tag w:val="goog_rdk_212"/>
                <w:id w:val="-1939214979"/>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tag w:val="goog_rdk_213"/>
                <w:id w:val="1208676065"/>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в 1 раз в 3 нед. Количество введений определяется индивидуально.</w:t>
            </w:r>
          </w:p>
        </w:tc>
      </w:tr>
      <w:tr w:rsidR="00690919" w:rsidRPr="00690919" w14:paraId="62CC9CCF" w14:textId="77777777" w:rsidTr="00A072F5">
        <w:tc>
          <w:tcPr>
            <w:tcW w:w="1973" w:type="dxa"/>
          </w:tcPr>
          <w:p w14:paraId="1FFC8966" w14:textId="77777777" w:rsidR="00690919" w:rsidRPr="00690919" w:rsidRDefault="00690919" w:rsidP="00A072F5">
            <w:pPr>
              <w:jc w:val="both"/>
              <w:rPr>
                <w:rFonts w:ascii="Times New Roman" w:eastAsia="Times New Roman" w:hAnsi="Times New Roman" w:cs="Times New Roman"/>
                <w:color w:val="000000"/>
                <w:sz w:val="24"/>
                <w:szCs w:val="24"/>
              </w:rPr>
            </w:pPr>
          </w:p>
        </w:tc>
        <w:tc>
          <w:tcPr>
            <w:tcW w:w="6529" w:type="dxa"/>
          </w:tcPr>
          <w:p w14:paraId="362FCCB2"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Капецитабин 2000 мг</w:t>
            </w:r>
            <w:sdt>
              <w:sdtPr>
                <w:rPr>
                  <w:rFonts w:ascii="Times New Roman" w:eastAsia="Times New Roman" w:hAnsi="Times New Roman" w:cs="Times New Roman"/>
                  <w:color w:val="000000"/>
                  <w:sz w:val="24"/>
                  <w:szCs w:val="24"/>
                </w:rPr>
                <w:tag w:val="goog_rdk_214"/>
                <w:id w:val="-1220358843"/>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tag w:val="goog_rdk_215"/>
                <w:id w:val="626283988"/>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м2 внутрь в 2 приема в 1–14‑й дни, перерыв 1 неделя или 2000 мг</w:t>
            </w:r>
            <w:sdt>
              <w:sdtPr>
                <w:rPr>
                  <w:rFonts w:ascii="Times New Roman" w:eastAsia="Times New Roman" w:hAnsi="Times New Roman" w:cs="Times New Roman"/>
                  <w:color w:val="000000"/>
                  <w:sz w:val="24"/>
                  <w:szCs w:val="24"/>
                </w:rPr>
                <w:tag w:val="goog_rdk_216"/>
                <w:id w:val="-362751762"/>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tag w:val="goog_rdk_217"/>
                <w:id w:val="-1808154980"/>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сут. внутрь ежедневно в метрономном режиме. Длительность терапии определяется индивидуально.</w:t>
            </w:r>
          </w:p>
        </w:tc>
      </w:tr>
      <w:tr w:rsidR="00690919" w:rsidRPr="00690919" w14:paraId="24CC60B6" w14:textId="77777777" w:rsidTr="00A072F5">
        <w:tc>
          <w:tcPr>
            <w:tcW w:w="1973" w:type="dxa"/>
          </w:tcPr>
          <w:p w14:paraId="5EA88A5D" w14:textId="77777777" w:rsidR="00690919" w:rsidRPr="00690919" w:rsidRDefault="00690919" w:rsidP="00A072F5">
            <w:pPr>
              <w:jc w:val="both"/>
              <w:rPr>
                <w:rFonts w:ascii="Times New Roman" w:eastAsia="Times New Roman" w:hAnsi="Times New Roman" w:cs="Times New Roman"/>
                <w:color w:val="000000"/>
                <w:sz w:val="24"/>
                <w:szCs w:val="24"/>
              </w:rPr>
            </w:pPr>
          </w:p>
        </w:tc>
        <w:tc>
          <w:tcPr>
            <w:tcW w:w="6529" w:type="dxa"/>
          </w:tcPr>
          <w:p w14:paraId="02D0F179"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Метотрексат 40 мг</w:t>
            </w:r>
            <w:sdt>
              <w:sdtPr>
                <w:rPr>
                  <w:rFonts w:ascii="Times New Roman" w:eastAsia="Times New Roman" w:hAnsi="Times New Roman" w:cs="Times New Roman"/>
                  <w:color w:val="000000"/>
                  <w:sz w:val="24"/>
                  <w:szCs w:val="24"/>
                </w:rPr>
                <w:tag w:val="goog_rdk_218"/>
                <w:id w:val="-404303319"/>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tag w:val="goog_rdk_219"/>
                <w:id w:val="-864590928"/>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м2 в</w:t>
            </w:r>
            <w:sdt>
              <w:sdtPr>
                <w:rPr>
                  <w:rFonts w:ascii="Times New Roman" w:eastAsia="Times New Roman" w:hAnsi="Times New Roman" w:cs="Times New Roman"/>
                  <w:color w:val="000000"/>
                  <w:sz w:val="24"/>
                  <w:szCs w:val="24"/>
                </w:rPr>
                <w:tag w:val="goog_rdk_220"/>
                <w:id w:val="-1572428006"/>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tag w:val="goog_rdk_221"/>
                <w:id w:val="43104897"/>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в еженедельно. Количество введений определяется индивидуально7.</w:t>
            </w:r>
          </w:p>
        </w:tc>
      </w:tr>
      <w:tr w:rsidR="00690919" w:rsidRPr="00690919" w14:paraId="48262367" w14:textId="77777777" w:rsidTr="00A072F5">
        <w:tc>
          <w:tcPr>
            <w:tcW w:w="1973" w:type="dxa"/>
          </w:tcPr>
          <w:p w14:paraId="4FA6F0F9" w14:textId="77777777" w:rsidR="00690919" w:rsidRPr="00690919" w:rsidRDefault="00690919" w:rsidP="00A072F5">
            <w:pPr>
              <w:jc w:val="both"/>
              <w:rPr>
                <w:rFonts w:ascii="Times New Roman" w:eastAsia="Times New Roman" w:hAnsi="Times New Roman" w:cs="Times New Roman"/>
                <w:color w:val="000000"/>
                <w:sz w:val="24"/>
                <w:szCs w:val="24"/>
              </w:rPr>
            </w:pPr>
          </w:p>
        </w:tc>
        <w:tc>
          <w:tcPr>
            <w:tcW w:w="6529" w:type="dxa"/>
          </w:tcPr>
          <w:p w14:paraId="52775C8B"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Цетуксимаб 400 мг</w:t>
            </w:r>
            <w:sdt>
              <w:sdtPr>
                <w:rPr>
                  <w:rFonts w:ascii="Times New Roman" w:eastAsia="Times New Roman" w:hAnsi="Times New Roman" w:cs="Times New Roman"/>
                  <w:color w:val="000000"/>
                  <w:sz w:val="24"/>
                  <w:szCs w:val="24"/>
                </w:rPr>
                <w:tag w:val="goog_rdk_222"/>
                <w:id w:val="1422684898"/>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tag w:val="goog_rdk_223"/>
                <w:id w:val="-1317881898"/>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м2 в</w:t>
            </w:r>
            <w:sdt>
              <w:sdtPr>
                <w:rPr>
                  <w:rFonts w:ascii="Times New Roman" w:eastAsia="Times New Roman" w:hAnsi="Times New Roman" w:cs="Times New Roman"/>
                  <w:color w:val="000000"/>
                  <w:sz w:val="24"/>
                  <w:szCs w:val="24"/>
                </w:rPr>
                <w:tag w:val="goog_rdk_224"/>
                <w:id w:val="74412688"/>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tag w:val="goog_rdk_225"/>
                <w:id w:val="1730426903"/>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в (2‑часовая инфузия) в 1‑й день 1‑го курса, далее — 250 мг</w:t>
            </w:r>
            <w:sdt>
              <w:sdtPr>
                <w:rPr>
                  <w:rFonts w:ascii="Times New Roman" w:eastAsia="Times New Roman" w:hAnsi="Times New Roman" w:cs="Times New Roman"/>
                  <w:color w:val="000000"/>
                  <w:sz w:val="24"/>
                  <w:szCs w:val="24"/>
                </w:rPr>
                <w:tag w:val="goog_rdk_226"/>
                <w:id w:val="577096699"/>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tag w:val="goog_rdk_227"/>
                <w:id w:val="-1264610610"/>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м2 в</w:t>
            </w:r>
            <w:sdt>
              <w:sdtPr>
                <w:rPr>
                  <w:rFonts w:ascii="Times New Roman" w:eastAsia="Times New Roman" w:hAnsi="Times New Roman" w:cs="Times New Roman"/>
                  <w:color w:val="000000"/>
                  <w:sz w:val="24"/>
                  <w:szCs w:val="24"/>
                </w:rPr>
                <w:tag w:val="goog_rdk_228"/>
                <w:id w:val="1043414374"/>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tag w:val="goog_rdk_229"/>
                <w:id w:val="-881559205"/>
                <w:showingPlcHdr/>
              </w:sdtPr>
              <w:sdtContent>
                <w:r w:rsidRPr="00690919">
                  <w:rPr>
                    <w:rFonts w:ascii="Times New Roman" w:eastAsia="Times New Roman" w:hAnsi="Times New Roman" w:cs="Times New Roman"/>
                    <w:color w:val="000000"/>
                    <w:sz w:val="24"/>
                    <w:szCs w:val="24"/>
                  </w:rPr>
                  <w:t xml:space="preserve">     </w:t>
                </w:r>
              </w:sdtContent>
            </w:sdt>
            <w:r w:rsidRPr="00690919">
              <w:rPr>
                <w:rFonts w:ascii="Times New Roman" w:eastAsia="Times New Roman" w:hAnsi="Times New Roman" w:cs="Times New Roman"/>
                <w:color w:val="000000"/>
                <w:sz w:val="24"/>
                <w:szCs w:val="24"/>
              </w:rPr>
              <w:t>в еженедельно</w:t>
            </w:r>
          </w:p>
        </w:tc>
      </w:tr>
      <w:tr w:rsidR="00690919" w:rsidRPr="00690919" w14:paraId="4F72D7F7" w14:textId="77777777" w:rsidTr="00A072F5">
        <w:tc>
          <w:tcPr>
            <w:tcW w:w="1973" w:type="dxa"/>
          </w:tcPr>
          <w:p w14:paraId="7A28F743" w14:textId="77777777" w:rsidR="00690919" w:rsidRPr="00690919" w:rsidRDefault="00000000" w:rsidP="00A072F5">
            <w:pPr>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195"/>
                <w:id w:val="1275823923"/>
              </w:sdtPr>
              <w:sdtContent/>
            </w:sdt>
            <w:r w:rsidR="00690919" w:rsidRPr="00690919">
              <w:rPr>
                <w:rFonts w:ascii="Times New Roman" w:eastAsia="Times New Roman" w:hAnsi="Times New Roman" w:cs="Times New Roman"/>
                <w:color w:val="000000"/>
                <w:sz w:val="24"/>
                <w:szCs w:val="24"/>
              </w:rPr>
              <w:t>Ниволумаб3</w:t>
            </w:r>
          </w:p>
        </w:tc>
        <w:tc>
          <w:tcPr>
            <w:tcW w:w="6529" w:type="dxa"/>
          </w:tcPr>
          <w:p w14:paraId="10A2C52C"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Ниволумаб 3 мг / кг в / в 1 раз в 2 нед. или 240 мг 1 раз в 2 нед. или 480 мг 1 раз в 4 нед. 60‑минутная инфузия (первое введение), далее — 30‑минутная инфузия до прогрессирования или неприемлемой токсичности, но не более 2 лет</w:t>
            </w:r>
          </w:p>
        </w:tc>
      </w:tr>
      <w:tr w:rsidR="00690919" w:rsidRPr="00690919" w14:paraId="1706EDBE" w14:textId="77777777" w:rsidTr="00A072F5">
        <w:tc>
          <w:tcPr>
            <w:tcW w:w="1973" w:type="dxa"/>
          </w:tcPr>
          <w:p w14:paraId="03D3F44D" w14:textId="77777777" w:rsidR="00690919" w:rsidRPr="00690919" w:rsidRDefault="00000000" w:rsidP="00A072F5">
            <w:pPr>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196"/>
                <w:id w:val="364646744"/>
              </w:sdtPr>
              <w:sdtContent/>
            </w:sdt>
            <w:r w:rsidR="00690919" w:rsidRPr="00690919">
              <w:rPr>
                <w:rFonts w:ascii="Times New Roman" w:eastAsia="Times New Roman" w:hAnsi="Times New Roman" w:cs="Times New Roman"/>
                <w:color w:val="000000"/>
                <w:sz w:val="24"/>
                <w:szCs w:val="24"/>
              </w:rPr>
              <w:t>Пембролизумаб 4</w:t>
            </w:r>
          </w:p>
        </w:tc>
        <w:tc>
          <w:tcPr>
            <w:tcW w:w="6529" w:type="dxa"/>
          </w:tcPr>
          <w:p w14:paraId="754FF214" w14:textId="77777777" w:rsidR="00690919" w:rsidRPr="00690919" w:rsidRDefault="00690919" w:rsidP="00A072F5">
            <w:pPr>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color w:val="000000"/>
                <w:sz w:val="24"/>
                <w:szCs w:val="24"/>
              </w:rPr>
              <w:t>Пембролизумаб 200 мг в / в 1 раз в 3 нед. (30‑минутная инфузия) или 400 мг 1 раз в 6 нед. до прогрессирования или неприемлемой токсичности, но не более 2 лет</w:t>
            </w:r>
          </w:p>
        </w:tc>
      </w:tr>
    </w:tbl>
    <w:p w14:paraId="7FDB4AE4" w14:textId="77777777" w:rsidR="00690919" w:rsidRDefault="00690919" w:rsidP="00690919">
      <w:pPr>
        <w:spacing w:line="288" w:lineRule="auto"/>
        <w:ind w:left="1049" w:right="124"/>
        <w:jc w:val="both"/>
        <w:rPr>
          <w:i/>
          <w:color w:val="FF0000"/>
          <w:sz w:val="19"/>
          <w:szCs w:val="19"/>
        </w:rPr>
      </w:pPr>
    </w:p>
    <w:p w14:paraId="7D4CD4DE" w14:textId="77777777" w:rsidR="00690919" w:rsidRPr="00EA10CD" w:rsidRDefault="00690919" w:rsidP="00690919">
      <w:pPr>
        <w:ind w:left="993"/>
        <w:jc w:val="both"/>
        <w:rPr>
          <w:i/>
          <w:color w:val="000000" w:themeColor="text1"/>
          <w:sz w:val="24"/>
          <w:szCs w:val="24"/>
        </w:rPr>
      </w:pPr>
      <w:r w:rsidRPr="00EA10CD">
        <w:rPr>
          <w:i/>
          <w:color w:val="000000" w:themeColor="text1"/>
          <w:sz w:val="24"/>
          <w:szCs w:val="24"/>
          <w:vertAlign w:val="superscript"/>
        </w:rPr>
        <w:t>1</w:t>
      </w:r>
      <w:r w:rsidRPr="00EA10CD">
        <w:rPr>
          <w:i/>
          <w:color w:val="000000" w:themeColor="text1"/>
          <w:sz w:val="24"/>
          <w:szCs w:val="24"/>
        </w:rPr>
        <w:t xml:space="preserve"> Для пациентов в общем состоянии по ECOG 2 балла.</w:t>
      </w:r>
    </w:p>
    <w:p w14:paraId="078F336D" w14:textId="77777777" w:rsidR="00690919" w:rsidRPr="00EA10CD" w:rsidRDefault="00690919" w:rsidP="00690919">
      <w:pPr>
        <w:ind w:left="993"/>
        <w:jc w:val="both"/>
        <w:rPr>
          <w:i/>
          <w:color w:val="000000" w:themeColor="text1"/>
          <w:sz w:val="24"/>
          <w:szCs w:val="24"/>
        </w:rPr>
      </w:pPr>
      <w:r w:rsidRPr="00EA10CD">
        <w:rPr>
          <w:i/>
          <w:color w:val="000000" w:themeColor="text1"/>
          <w:sz w:val="24"/>
          <w:szCs w:val="24"/>
          <w:vertAlign w:val="superscript"/>
        </w:rPr>
        <w:t>2</w:t>
      </w:r>
      <w:r w:rsidRPr="00EA10CD">
        <w:rPr>
          <w:i/>
          <w:color w:val="000000" w:themeColor="text1"/>
          <w:sz w:val="24"/>
          <w:szCs w:val="24"/>
        </w:rPr>
        <w:t xml:space="preserve"> Неоптимальные режимы лечения; возможны к применению только в случае абсолютных противопоказаний к назначению анти-EGFR МКА.</w:t>
      </w:r>
    </w:p>
    <w:p w14:paraId="1BB489EF" w14:textId="77777777" w:rsidR="00690919" w:rsidRPr="00EA10CD" w:rsidRDefault="00690919" w:rsidP="00690919">
      <w:pPr>
        <w:ind w:left="993"/>
        <w:jc w:val="both"/>
        <w:rPr>
          <w:i/>
          <w:color w:val="000000" w:themeColor="text1"/>
          <w:sz w:val="24"/>
          <w:szCs w:val="24"/>
        </w:rPr>
      </w:pPr>
      <w:r w:rsidRPr="00EA10CD">
        <w:rPr>
          <w:i/>
          <w:color w:val="000000" w:themeColor="text1"/>
          <w:sz w:val="24"/>
          <w:szCs w:val="24"/>
          <w:vertAlign w:val="superscript"/>
        </w:rPr>
        <w:t>3</w:t>
      </w:r>
      <w:r w:rsidRPr="00EA10CD">
        <w:rPr>
          <w:i/>
          <w:color w:val="000000" w:themeColor="text1"/>
          <w:sz w:val="24"/>
          <w:szCs w:val="24"/>
        </w:rPr>
        <w:t xml:space="preserve"> Во 2 и последующих линиях терапии при платино-резистентных опухолях. Может назначаться независимо от уровня экспрессии PD-L1.</w:t>
      </w:r>
    </w:p>
    <w:p w14:paraId="781C452D" w14:textId="77777777" w:rsidR="00690919" w:rsidRPr="00EA10CD" w:rsidRDefault="00690919" w:rsidP="00690919">
      <w:pPr>
        <w:ind w:left="993"/>
        <w:jc w:val="both"/>
        <w:rPr>
          <w:i/>
          <w:color w:val="000000" w:themeColor="text1"/>
          <w:sz w:val="24"/>
          <w:szCs w:val="24"/>
        </w:rPr>
      </w:pPr>
      <w:r w:rsidRPr="00EA10CD">
        <w:rPr>
          <w:i/>
          <w:color w:val="000000" w:themeColor="text1"/>
          <w:sz w:val="24"/>
          <w:szCs w:val="24"/>
          <w:vertAlign w:val="superscript"/>
        </w:rPr>
        <w:t>4</w:t>
      </w:r>
      <w:r w:rsidRPr="00EA10CD">
        <w:rPr>
          <w:i/>
          <w:color w:val="000000" w:themeColor="text1"/>
          <w:sz w:val="24"/>
          <w:szCs w:val="24"/>
        </w:rPr>
        <w:t>В качестве 1 линии при наличии экспрессии PD-</w:t>
      </w:r>
      <w:sdt>
        <w:sdtPr>
          <w:rPr>
            <w:color w:val="000000" w:themeColor="text1"/>
            <w:sz w:val="24"/>
            <w:szCs w:val="24"/>
          </w:rPr>
          <w:tag w:val="goog_rdk_230"/>
          <w:id w:val="-1025019458"/>
        </w:sdtPr>
        <w:sdtContent/>
      </w:sdt>
      <w:r w:rsidRPr="00EA10CD">
        <w:rPr>
          <w:i/>
          <w:color w:val="000000" w:themeColor="text1"/>
          <w:sz w:val="24"/>
          <w:szCs w:val="24"/>
        </w:rPr>
        <w:t>L1 CPS ≥ 1</w:t>
      </w:r>
      <w:r w:rsidRPr="00EA10CD">
        <w:rPr>
          <w:rFonts w:eastAsia="Gungsuh"/>
          <w:i/>
          <w:color w:val="000000" w:themeColor="text1"/>
          <w:sz w:val="24"/>
          <w:szCs w:val="24"/>
        </w:rPr>
        <w:t>. При прогрессировании на фоне или после ХТ, включающей препараты платины, при уровне TPS ≥ 50 %. Рекомендуемая длительность применения соответствует дизайну регистрационных исследований.</w:t>
      </w:r>
    </w:p>
    <w:p w14:paraId="6F96C7C1" w14:textId="7086BA45" w:rsidR="00690919" w:rsidRDefault="00690919" w:rsidP="00690919">
      <w:pPr>
        <w:ind w:left="993"/>
        <w:jc w:val="both"/>
        <w:rPr>
          <w:i/>
          <w:color w:val="000000" w:themeColor="text1"/>
          <w:sz w:val="24"/>
          <w:szCs w:val="24"/>
        </w:rPr>
      </w:pPr>
      <w:r w:rsidRPr="00EA10CD">
        <w:rPr>
          <w:i/>
          <w:color w:val="000000" w:themeColor="text1"/>
          <w:sz w:val="24"/>
          <w:szCs w:val="24"/>
          <w:vertAlign w:val="superscript"/>
        </w:rPr>
        <w:t>5</w:t>
      </w:r>
      <w:r w:rsidRPr="00EA10CD">
        <w:rPr>
          <w:i/>
          <w:color w:val="000000" w:themeColor="text1"/>
          <w:sz w:val="24"/>
          <w:szCs w:val="24"/>
        </w:rPr>
        <w:t xml:space="preserve"> В качестве 1 линии при при CPS≥ 1</w:t>
      </w:r>
    </w:p>
    <w:p w14:paraId="6A691B15" w14:textId="77777777" w:rsidR="00690919" w:rsidRDefault="00690919" w:rsidP="00690919">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CEEFA1" w14:textId="357554FB" w:rsidR="00690919" w:rsidRPr="00690919" w:rsidRDefault="00690919" w:rsidP="00690919">
      <w:pPr>
        <w:rPr>
          <w:rFonts w:ascii="Times New Roman" w:eastAsia="Times New Roman" w:hAnsi="Times New Roman" w:cs="Times New Roman"/>
          <w:b/>
          <w:bCs/>
          <w:color w:val="000000"/>
          <w:sz w:val="24"/>
          <w:szCs w:val="24"/>
        </w:rPr>
      </w:pPr>
      <w:r w:rsidRPr="00690919">
        <w:rPr>
          <w:rFonts w:ascii="Times New Roman" w:eastAsia="Times New Roman" w:hAnsi="Times New Roman" w:cs="Times New Roman"/>
          <w:b/>
          <w:bCs/>
          <w:color w:val="000000"/>
          <w:sz w:val="24"/>
          <w:szCs w:val="24"/>
        </w:rPr>
        <w:t>Уровень убедительности рекомендаций</w:t>
      </w:r>
      <w:r w:rsidRPr="00690919">
        <w:rPr>
          <w:rFonts w:ascii="Times New Roman" w:eastAsia="Times New Roman" w:hAnsi="Times New Roman" w:cs="Times New Roman"/>
          <w:b/>
          <w:bCs/>
          <w:color w:val="000000"/>
          <w:sz w:val="24"/>
          <w:szCs w:val="24"/>
        </w:rPr>
        <w:tab/>
        <w:t>- С (уровень достоверности доказательств - 5).</w:t>
      </w:r>
    </w:p>
    <w:p w14:paraId="7149F3C0" w14:textId="77777777" w:rsidR="00690919" w:rsidRPr="00690919" w:rsidRDefault="00690919" w:rsidP="00690919">
      <w:pPr>
        <w:rPr>
          <w:rFonts w:ascii="Times New Roman" w:eastAsia="Times New Roman" w:hAnsi="Times New Roman" w:cs="Times New Roman"/>
          <w:color w:val="000000"/>
          <w:sz w:val="24"/>
          <w:szCs w:val="24"/>
        </w:rPr>
      </w:pPr>
    </w:p>
    <w:p w14:paraId="1DCBAC10" w14:textId="77777777" w:rsidR="00690919" w:rsidRPr="00690919" w:rsidRDefault="00690919" w:rsidP="00690919">
      <w:pPr>
        <w:pBdr>
          <w:top w:val="nil"/>
          <w:left w:val="nil"/>
          <w:bottom w:val="nil"/>
          <w:right w:val="nil"/>
          <w:between w:val="nil"/>
        </w:pBdr>
        <w:tabs>
          <w:tab w:val="left" w:pos="1418"/>
          <w:tab w:val="left" w:pos="3558"/>
          <w:tab w:val="left" w:pos="5526"/>
          <w:tab w:val="left" w:pos="7369"/>
          <w:tab w:val="left" w:pos="7786"/>
          <w:tab w:val="left" w:pos="8204"/>
          <w:tab w:val="left" w:pos="9452"/>
        </w:tabs>
        <w:spacing w:line="276" w:lineRule="auto"/>
        <w:ind w:right="142"/>
        <w:jc w:val="both"/>
        <w:rPr>
          <w:rFonts w:ascii="Times New Roman" w:eastAsia="Times New Roman" w:hAnsi="Times New Roman" w:cs="Times New Roman"/>
          <w:color w:val="000000"/>
          <w:sz w:val="24"/>
          <w:szCs w:val="24"/>
        </w:rPr>
      </w:pPr>
      <w:r w:rsidRPr="00690919">
        <w:rPr>
          <w:rFonts w:ascii="Times New Roman" w:eastAsia="Times New Roman" w:hAnsi="Times New Roman" w:cs="Times New Roman"/>
          <w:b/>
          <w:bCs/>
          <w:color w:val="000000"/>
          <w:sz w:val="24"/>
          <w:szCs w:val="24"/>
        </w:rPr>
        <w:t>Комментарии:</w:t>
      </w:r>
      <w:r w:rsidRPr="00690919">
        <w:rPr>
          <w:rFonts w:ascii="Times New Roman" w:eastAsia="Times New Roman" w:hAnsi="Times New Roman" w:cs="Times New Roman"/>
          <w:color w:val="000000"/>
          <w:sz w:val="24"/>
          <w:szCs w:val="24"/>
        </w:rPr>
        <w:t xml:space="preserve"> </w:t>
      </w:r>
      <w:r w:rsidRPr="00690919">
        <w:rPr>
          <w:rFonts w:ascii="Times New Roman" w:eastAsia="Times New Roman" w:hAnsi="Times New Roman" w:cs="Times New Roman"/>
          <w:i/>
          <w:iCs/>
          <w:color w:val="000000"/>
          <w:sz w:val="24"/>
          <w:szCs w:val="24"/>
        </w:rPr>
        <w:t xml:space="preserve">Пациентам при прогрессировании </w:t>
      </w:r>
      <w:sdt>
        <w:sdtPr>
          <w:rPr>
            <w:rFonts w:ascii="Times New Roman" w:eastAsia="Times New Roman" w:hAnsi="Times New Roman" w:cs="Times New Roman"/>
            <w:i/>
            <w:iCs/>
            <w:color w:val="000000"/>
            <w:sz w:val="24"/>
            <w:szCs w:val="24"/>
          </w:rPr>
          <w:tag w:val="goog_rdk_234"/>
          <w:id w:val="1945563009"/>
        </w:sdtPr>
        <w:sdtContent/>
      </w:sdt>
      <w:r w:rsidRPr="00690919">
        <w:rPr>
          <w:rFonts w:ascii="Times New Roman" w:eastAsia="Times New Roman" w:hAnsi="Times New Roman" w:cs="Times New Roman"/>
          <w:i/>
          <w:iCs/>
          <w:color w:val="000000"/>
          <w:sz w:val="24"/>
          <w:szCs w:val="24"/>
        </w:rPr>
        <w:t xml:space="preserve">заболевания после применения цитостатиков, цетуксимаба и иммунного препарата может быть назначен афатиниб 40 мг/день внутрь до прогрессирования или неприемлемой токсичности (эффективность при </w:t>
      </w:r>
      <w:r w:rsidRPr="00690919">
        <w:rPr>
          <w:rFonts w:ascii="Times New Roman" w:eastAsia="Times New Roman" w:hAnsi="Times New Roman" w:cs="Times New Roman"/>
          <w:i/>
          <w:iCs/>
          <w:color w:val="000000"/>
          <w:sz w:val="24"/>
          <w:szCs w:val="24"/>
        </w:rPr>
        <w:lastRenderedPageBreak/>
        <w:t>плоскоклеточном раке головы и шеи оценена только по данным зарубежных исследований) для улучшения безрецидивной выживаемости [33].</w:t>
      </w:r>
    </w:p>
    <w:p w14:paraId="6D0C02A9" w14:textId="77777777" w:rsidR="00690919" w:rsidRDefault="00690919" w:rsidP="00101593">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p>
    <w:p w14:paraId="4242AC7E"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3.5. Принципы хирургического лечения</w:t>
      </w:r>
    </w:p>
    <w:p w14:paraId="6C88EFFC"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sidRPr="00101593">
        <w:rPr>
          <w:rFonts w:ascii="Times New Roman" w:eastAsia="Times New Roman" w:hAnsi="Times New Roman" w:cs="Times New Roman"/>
          <w:i/>
          <w:color w:val="000000"/>
          <w:sz w:val="24"/>
          <w:szCs w:val="24"/>
        </w:rPr>
        <w:t>Хирургический метод лечение включает в себя операции различных объемов, направленные на удаление первичного опухолевого очага, включая органосохраняющие техники (эндоларингеальная лазерная резекция, эндоскопическая резекция), открытые резекции пораженных отделов, а также на восстановление целостности верхних отделов ЖКТ с помощью различных реконструктивно-пластических методик.</w:t>
      </w:r>
    </w:p>
    <w:p w14:paraId="5C6B8A76"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r w:rsidRPr="00101593">
        <w:rPr>
          <w:rFonts w:ascii="Times New Roman" w:eastAsia="Times New Roman" w:hAnsi="Times New Roman" w:cs="Times New Roman"/>
          <w:i/>
          <w:color w:val="000000"/>
          <w:sz w:val="24"/>
          <w:szCs w:val="24"/>
        </w:rPr>
        <w:t>При раке надскладочного отдела гортани при отсутствии клинических признаков поражения ЛУ шеи всем пациентам рекомендуется профилактическая одно/ двусторонняя шейная лимфодиссекция (2–4 уровни) с целью снижения риска локорегионарного рецидива и повышения выживаемости [32].</w:t>
      </w:r>
    </w:p>
    <w:p w14:paraId="24ABAAB5"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b/>
          <w:bCs/>
          <w:iCs/>
          <w:color w:val="000000"/>
          <w:sz w:val="24"/>
          <w:szCs w:val="24"/>
        </w:rPr>
      </w:pPr>
      <w:r w:rsidRPr="00101593">
        <w:rPr>
          <w:rFonts w:ascii="Times New Roman" w:eastAsia="Times New Roman" w:hAnsi="Times New Roman" w:cs="Times New Roman"/>
          <w:b/>
          <w:bCs/>
          <w:iCs/>
          <w:color w:val="000000"/>
          <w:sz w:val="24"/>
          <w:szCs w:val="24"/>
        </w:rPr>
        <w:t>Уровень убедительности рекомендаций – С (уровень достоверности доказательств – 4).</w:t>
      </w:r>
    </w:p>
    <w:p w14:paraId="68C0B36C"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p>
    <w:p w14:paraId="684F04B2" w14:textId="77777777" w:rsid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p>
    <w:p w14:paraId="13CA5A13" w14:textId="77777777" w:rsid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p>
    <w:p w14:paraId="43B035FD" w14:textId="3A741EB2" w:rsidR="00101593" w:rsidRPr="00101593" w:rsidRDefault="00101593" w:rsidP="00101593">
      <w:pPr>
        <w:pBdr>
          <w:top w:val="nil"/>
          <w:left w:val="nil"/>
          <w:bottom w:val="nil"/>
          <w:right w:val="nil"/>
          <w:between w:val="nil"/>
        </w:pBdr>
        <w:ind w:firstLine="709"/>
        <w:jc w:val="both"/>
        <w:rPr>
          <w:rFonts w:ascii="Times New Roman" w:eastAsia="Times New Roman" w:hAnsi="Times New Roman" w:cs="Times New Roman"/>
          <w:b/>
          <w:bCs/>
          <w:i/>
          <w:color w:val="000000"/>
          <w:sz w:val="24"/>
          <w:szCs w:val="24"/>
        </w:rPr>
      </w:pPr>
      <w:r w:rsidRPr="00101593">
        <w:rPr>
          <w:rFonts w:ascii="Times New Roman" w:eastAsia="Times New Roman" w:hAnsi="Times New Roman" w:cs="Times New Roman"/>
          <w:b/>
          <w:bCs/>
          <w:i/>
          <w:color w:val="000000"/>
          <w:sz w:val="24"/>
          <w:szCs w:val="24"/>
        </w:rPr>
        <w:t>Комментарии:</w:t>
      </w:r>
    </w:p>
    <w:p w14:paraId="5A13F922" w14:textId="77777777" w:rsidR="00101593" w:rsidRPr="00101593" w:rsidRDefault="00101593" w:rsidP="00101593">
      <w:pPr>
        <w:pBdr>
          <w:top w:val="nil"/>
          <w:left w:val="nil"/>
          <w:bottom w:val="nil"/>
          <w:right w:val="nil"/>
          <w:between w:val="nil"/>
        </w:pBdr>
        <w:ind w:firstLine="709"/>
        <w:jc w:val="both"/>
        <w:rPr>
          <w:rFonts w:ascii="Times New Roman" w:eastAsia="Times New Roman" w:hAnsi="Times New Roman" w:cs="Times New Roman"/>
          <w:i/>
          <w:color w:val="000000"/>
          <w:sz w:val="24"/>
          <w:szCs w:val="24"/>
        </w:rPr>
      </w:pPr>
    </w:p>
    <w:p w14:paraId="4B497F78" w14:textId="77777777" w:rsidR="00101593" w:rsidRPr="00101593" w:rsidRDefault="00101593" w:rsidP="00101593">
      <w:pPr>
        <w:pStyle w:val="afe"/>
        <w:numPr>
          <w:ilvl w:val="0"/>
          <w:numId w:val="31"/>
        </w:numPr>
        <w:pBdr>
          <w:top w:val="nil"/>
          <w:left w:val="nil"/>
          <w:bottom w:val="nil"/>
          <w:right w:val="nil"/>
          <w:between w:val="nil"/>
        </w:pBdr>
        <w:spacing w:line="240" w:lineRule="auto"/>
        <w:ind w:leftChars="0" w:firstLineChars="0"/>
        <w:rPr>
          <w:rFonts w:eastAsia="Times New Roman" w:cs="Times New Roman"/>
          <w:i/>
          <w:color w:val="000000"/>
          <w:szCs w:val="24"/>
        </w:rPr>
      </w:pPr>
      <w:r w:rsidRPr="00101593">
        <w:rPr>
          <w:rFonts w:eastAsia="Times New Roman" w:cs="Times New Roman"/>
          <w:i/>
          <w:color w:val="000000"/>
          <w:szCs w:val="24"/>
        </w:rPr>
        <w:t>Удаление ЛУ II–V уровней целесообразно при наличии одного из следующих факторов:</w:t>
      </w:r>
    </w:p>
    <w:p w14:paraId="5DABEA92" w14:textId="77777777" w:rsidR="00101593" w:rsidRPr="00101593" w:rsidRDefault="00101593" w:rsidP="00101593">
      <w:pPr>
        <w:pBdr>
          <w:top w:val="nil"/>
          <w:left w:val="nil"/>
          <w:bottom w:val="nil"/>
          <w:right w:val="nil"/>
          <w:between w:val="nil"/>
        </w:pBdr>
        <w:ind w:firstLine="709"/>
        <w:jc w:val="both"/>
        <w:rPr>
          <w:rFonts w:ascii="Times New Roman" w:eastAsia="Times New Roman" w:hAnsi="Times New Roman" w:cs="Times New Roman"/>
          <w:i/>
          <w:color w:val="000000"/>
          <w:sz w:val="24"/>
          <w:szCs w:val="24"/>
        </w:rPr>
      </w:pPr>
    </w:p>
    <w:p w14:paraId="2752C3EC" w14:textId="77777777" w:rsidR="00101593" w:rsidRPr="00101593" w:rsidRDefault="00101593" w:rsidP="00101593">
      <w:pPr>
        <w:pStyle w:val="afe"/>
        <w:numPr>
          <w:ilvl w:val="0"/>
          <w:numId w:val="31"/>
        </w:numPr>
        <w:pBdr>
          <w:top w:val="nil"/>
          <w:left w:val="nil"/>
          <w:bottom w:val="nil"/>
          <w:right w:val="nil"/>
          <w:between w:val="nil"/>
        </w:pBdr>
        <w:spacing w:line="240" w:lineRule="auto"/>
        <w:ind w:leftChars="0" w:firstLineChars="0"/>
        <w:rPr>
          <w:rFonts w:eastAsia="Times New Roman" w:cs="Times New Roman"/>
          <w:i/>
          <w:color w:val="000000"/>
          <w:szCs w:val="24"/>
        </w:rPr>
      </w:pPr>
      <w:r w:rsidRPr="00101593">
        <w:rPr>
          <w:rFonts w:eastAsia="Times New Roman" w:cs="Times New Roman"/>
          <w:i/>
          <w:color w:val="000000"/>
          <w:szCs w:val="24"/>
        </w:rPr>
        <w:t>метастазы в лимфатических узлах  IV или V уровне;</w:t>
      </w:r>
    </w:p>
    <w:p w14:paraId="2D330941" w14:textId="77777777" w:rsidR="00101593" w:rsidRPr="00101593" w:rsidRDefault="00101593" w:rsidP="00101593">
      <w:pPr>
        <w:pBdr>
          <w:top w:val="nil"/>
          <w:left w:val="nil"/>
          <w:bottom w:val="nil"/>
          <w:right w:val="nil"/>
          <w:between w:val="nil"/>
        </w:pBdr>
        <w:ind w:firstLine="709"/>
        <w:jc w:val="both"/>
        <w:rPr>
          <w:rFonts w:ascii="Times New Roman" w:eastAsia="Times New Roman" w:hAnsi="Times New Roman" w:cs="Times New Roman"/>
          <w:i/>
          <w:color w:val="000000"/>
          <w:sz w:val="24"/>
          <w:szCs w:val="24"/>
        </w:rPr>
      </w:pPr>
    </w:p>
    <w:p w14:paraId="19F6D842" w14:textId="77777777" w:rsidR="00101593" w:rsidRPr="00101593" w:rsidRDefault="00101593" w:rsidP="00101593">
      <w:pPr>
        <w:pStyle w:val="afe"/>
        <w:numPr>
          <w:ilvl w:val="0"/>
          <w:numId w:val="31"/>
        </w:numPr>
        <w:pBdr>
          <w:top w:val="nil"/>
          <w:left w:val="nil"/>
          <w:bottom w:val="nil"/>
          <w:right w:val="nil"/>
          <w:between w:val="nil"/>
        </w:pBdr>
        <w:spacing w:line="240" w:lineRule="auto"/>
        <w:ind w:leftChars="0" w:firstLineChars="0"/>
        <w:rPr>
          <w:rFonts w:eastAsia="Times New Roman" w:cs="Times New Roman"/>
          <w:i/>
          <w:color w:val="000000"/>
          <w:szCs w:val="24"/>
        </w:rPr>
      </w:pPr>
      <w:r w:rsidRPr="00101593">
        <w:rPr>
          <w:rFonts w:eastAsia="Times New Roman" w:cs="Times New Roman"/>
          <w:i/>
          <w:color w:val="000000"/>
          <w:szCs w:val="24"/>
        </w:rPr>
        <w:t>регионарный метастаз более 6 см в диаметре;</w:t>
      </w:r>
    </w:p>
    <w:p w14:paraId="2DD3270E" w14:textId="77777777" w:rsidR="00101593" w:rsidRPr="00101593" w:rsidRDefault="00101593" w:rsidP="00101593">
      <w:pPr>
        <w:pBdr>
          <w:top w:val="nil"/>
          <w:left w:val="nil"/>
          <w:bottom w:val="nil"/>
          <w:right w:val="nil"/>
          <w:between w:val="nil"/>
        </w:pBdr>
        <w:ind w:firstLine="709"/>
        <w:jc w:val="both"/>
        <w:rPr>
          <w:rFonts w:ascii="Times New Roman" w:eastAsia="Times New Roman" w:hAnsi="Times New Roman" w:cs="Times New Roman"/>
          <w:i/>
          <w:color w:val="000000"/>
          <w:sz w:val="24"/>
          <w:szCs w:val="24"/>
        </w:rPr>
      </w:pPr>
    </w:p>
    <w:p w14:paraId="188E1E14" w14:textId="539C50E4" w:rsidR="00101593" w:rsidRPr="00101593" w:rsidRDefault="00101593" w:rsidP="00101593">
      <w:pPr>
        <w:pStyle w:val="afe"/>
        <w:numPr>
          <w:ilvl w:val="0"/>
          <w:numId w:val="31"/>
        </w:numPr>
        <w:pBdr>
          <w:top w:val="nil"/>
          <w:left w:val="nil"/>
          <w:bottom w:val="nil"/>
          <w:right w:val="nil"/>
          <w:between w:val="nil"/>
        </w:pBdr>
        <w:spacing w:line="240" w:lineRule="auto"/>
        <w:ind w:leftChars="0" w:firstLineChars="0"/>
        <w:rPr>
          <w:rFonts w:eastAsia="Times New Roman" w:cs="Times New Roman"/>
          <w:i/>
          <w:color w:val="000000"/>
          <w:szCs w:val="24"/>
        </w:rPr>
      </w:pPr>
      <w:r w:rsidRPr="00101593">
        <w:rPr>
          <w:rFonts w:eastAsia="Times New Roman" w:cs="Times New Roman"/>
          <w:i/>
          <w:color w:val="000000"/>
          <w:szCs w:val="24"/>
        </w:rPr>
        <w:t>множественные метастазы более 3 см в диаметре     ;</w:t>
      </w:r>
    </w:p>
    <w:p w14:paraId="1F249E83" w14:textId="77777777" w:rsidR="00101593" w:rsidRPr="00101593" w:rsidRDefault="00101593" w:rsidP="00101593">
      <w:pPr>
        <w:pBdr>
          <w:top w:val="nil"/>
          <w:left w:val="nil"/>
          <w:bottom w:val="nil"/>
          <w:right w:val="nil"/>
          <w:between w:val="nil"/>
        </w:pBdr>
        <w:ind w:firstLine="709"/>
        <w:jc w:val="both"/>
        <w:rPr>
          <w:rFonts w:ascii="Times New Roman" w:eastAsia="Times New Roman" w:hAnsi="Times New Roman" w:cs="Times New Roman"/>
          <w:i/>
          <w:color w:val="000000"/>
          <w:sz w:val="24"/>
          <w:szCs w:val="24"/>
        </w:rPr>
      </w:pPr>
    </w:p>
    <w:p w14:paraId="5AE1D8BC" w14:textId="77777777" w:rsidR="00101593" w:rsidRPr="00101593" w:rsidRDefault="00101593" w:rsidP="00101593">
      <w:pPr>
        <w:pStyle w:val="afe"/>
        <w:numPr>
          <w:ilvl w:val="0"/>
          <w:numId w:val="31"/>
        </w:numPr>
        <w:pBdr>
          <w:top w:val="nil"/>
          <w:left w:val="nil"/>
          <w:bottom w:val="nil"/>
          <w:right w:val="nil"/>
          <w:between w:val="nil"/>
        </w:pBdr>
        <w:spacing w:line="240" w:lineRule="auto"/>
        <w:ind w:leftChars="0" w:firstLineChars="0"/>
        <w:rPr>
          <w:rFonts w:eastAsia="Times New Roman" w:cs="Times New Roman"/>
          <w:i/>
          <w:color w:val="000000"/>
          <w:szCs w:val="24"/>
        </w:rPr>
      </w:pPr>
      <w:r w:rsidRPr="00101593">
        <w:rPr>
          <w:rFonts w:eastAsia="Times New Roman" w:cs="Times New Roman"/>
          <w:i/>
          <w:color w:val="000000"/>
          <w:szCs w:val="24"/>
        </w:rPr>
        <w:t>экстракапсулярное распространение опухоли ;</w:t>
      </w:r>
    </w:p>
    <w:p w14:paraId="254499A3" w14:textId="77777777" w:rsidR="00101593" w:rsidRPr="00101593" w:rsidRDefault="00101593" w:rsidP="00101593">
      <w:pPr>
        <w:pStyle w:val="afe"/>
        <w:numPr>
          <w:ilvl w:val="0"/>
          <w:numId w:val="31"/>
        </w:numPr>
        <w:pBdr>
          <w:top w:val="nil"/>
          <w:left w:val="nil"/>
          <w:bottom w:val="nil"/>
          <w:right w:val="nil"/>
          <w:between w:val="nil"/>
        </w:pBdr>
        <w:spacing w:line="240" w:lineRule="auto"/>
        <w:ind w:leftChars="0" w:firstLineChars="0"/>
        <w:rPr>
          <w:rFonts w:eastAsia="Times New Roman" w:cs="Times New Roman"/>
          <w:i/>
          <w:color w:val="000000"/>
          <w:szCs w:val="24"/>
        </w:rPr>
      </w:pPr>
      <w:r w:rsidRPr="00101593">
        <w:rPr>
          <w:rFonts w:eastAsia="Times New Roman" w:cs="Times New Roman"/>
          <w:i/>
          <w:color w:val="000000"/>
          <w:szCs w:val="24"/>
        </w:rPr>
        <w:t>регионарный рецидив .</w:t>
      </w:r>
    </w:p>
    <w:p w14:paraId="53C6C6EC"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i/>
          <w:color w:val="000000"/>
          <w:sz w:val="24"/>
          <w:szCs w:val="24"/>
        </w:rPr>
      </w:pPr>
    </w:p>
    <w:p w14:paraId="55FBB06E"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33AC61AD"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3.6. Обезболивание</w:t>
      </w:r>
    </w:p>
    <w:p w14:paraId="43FB2AB9"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101593">
        <w:rPr>
          <w:rFonts w:ascii="Times New Roman" w:eastAsia="Times New Roman" w:hAnsi="Times New Roman" w:cs="Times New Roman"/>
          <w:color w:val="000000"/>
          <w:sz w:val="24"/>
          <w:szCs w:val="24"/>
        </w:rPr>
        <w:t>Порядок и рекомендации по обезболиванию при злокачественных новообразованиях полости рта соответствуют рекомендациям, представленным в клинических рекомендациях</w:t>
      </w:r>
    </w:p>
    <w:p w14:paraId="6AE49328" w14:textId="15A2E53C" w:rsidR="007E3E91"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101593">
        <w:rPr>
          <w:rFonts w:ascii="Times New Roman" w:eastAsia="Times New Roman" w:hAnsi="Times New Roman" w:cs="Times New Roman"/>
          <w:color w:val="000000"/>
          <w:sz w:val="24"/>
          <w:szCs w:val="24"/>
        </w:rPr>
        <w:t>«Хронический болевой синдром (ХБС) у взрослых пациентов, нуждающихся в паллиативной медицинской помощи»</w:t>
      </w:r>
    </w:p>
    <w:p w14:paraId="5DEE4C1B" w14:textId="77777777" w:rsidR="007E3E91" w:rsidRDefault="00000000">
      <w:pPr>
        <w:pBdr>
          <w:top w:val="nil"/>
          <w:left w:val="nil"/>
          <w:bottom w:val="nil"/>
          <w:right w:val="nil"/>
          <w:between w:val="nil"/>
        </w:pBdr>
        <w:spacing w:before="240" w:line="36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3.7. Диетотерапия </w:t>
      </w:r>
    </w:p>
    <w:p w14:paraId="19EA9B47" w14:textId="77777777" w:rsidR="007E3E91" w:rsidRDefault="00000000">
      <w:pPr>
        <w:pBdr>
          <w:top w:val="nil"/>
          <w:left w:val="nil"/>
          <w:bottom w:val="nil"/>
          <w:right w:val="nil"/>
          <w:between w:val="nil"/>
        </w:pBdr>
        <w:spacing w:before="280" w:after="28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Необходимость назначения лечебного питания определяется нутритивным статусом пациента, а также целесообразностью коррекции сопутствующих состояний и профилактики осложнений проводимого лечения, в связи с чем принципы лечебного питания и показания представлены в разделе «Медицинская реабилитация, показания и противопоказания к применению методов реабилитации».</w:t>
      </w:r>
    </w:p>
    <w:p w14:paraId="5853A2BF"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14" w:name="_heading=h.147n2zr" w:colFirst="0" w:colLast="0"/>
      <w:bookmarkEnd w:id="14"/>
    </w:p>
    <w:p w14:paraId="1B975CD2" w14:textId="0EA5303E" w:rsidR="007E3E91" w:rsidRDefault="00101593">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8"/>
          <w:szCs w:val="28"/>
        </w:rPr>
        <w:t>РЕАБИЛИТАЦИЯ</w:t>
      </w:r>
    </w:p>
    <w:p w14:paraId="18D09931"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7BEC9FFE"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101593">
        <w:rPr>
          <w:rFonts w:ascii="Times New Roman" w:eastAsia="Times New Roman" w:hAnsi="Times New Roman" w:cs="Times New Roman"/>
          <w:color w:val="000000"/>
          <w:sz w:val="24"/>
          <w:szCs w:val="24"/>
        </w:rPr>
        <w:t xml:space="preserve">В предоперационном периоде и в раннем послеоперационном периоде всем пациентам со злокачественной опухолью гортани </w:t>
      </w:r>
      <w:r w:rsidRPr="00101593">
        <w:rPr>
          <w:rFonts w:ascii="Times New Roman" w:eastAsia="Times New Roman" w:hAnsi="Times New Roman" w:cs="Times New Roman"/>
          <w:b/>
          <w:bCs/>
          <w:color w:val="000000"/>
          <w:sz w:val="24"/>
          <w:szCs w:val="24"/>
        </w:rPr>
        <w:t>рекомендована</w:t>
      </w:r>
      <w:r w:rsidRPr="00101593">
        <w:rPr>
          <w:rFonts w:ascii="Times New Roman" w:eastAsia="Times New Roman" w:hAnsi="Times New Roman" w:cs="Times New Roman"/>
          <w:color w:val="000000"/>
          <w:sz w:val="24"/>
          <w:szCs w:val="24"/>
        </w:rPr>
        <w:t xml:space="preserve"> медико-логопедическая процедура при дисфагии и с целью обучения пациента способности говорить. [33].</w:t>
      </w:r>
    </w:p>
    <w:p w14:paraId="3FC2D68C"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101593">
        <w:rPr>
          <w:rFonts w:ascii="Times New Roman" w:eastAsia="Times New Roman" w:hAnsi="Times New Roman" w:cs="Times New Roman"/>
          <w:b/>
          <w:bCs/>
          <w:color w:val="000000"/>
          <w:sz w:val="24"/>
          <w:szCs w:val="24"/>
        </w:rPr>
        <w:t>Уровень убедительности рекомендаций – C (уровень достоверности доказательств – 5).</w:t>
      </w:r>
    </w:p>
    <w:p w14:paraId="30AD9BB1"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0F3A9F2F"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101593">
        <w:rPr>
          <w:rFonts w:ascii="Times New Roman" w:eastAsia="Times New Roman" w:hAnsi="Times New Roman" w:cs="Times New Roman"/>
          <w:b/>
          <w:bCs/>
          <w:color w:val="000000"/>
          <w:sz w:val="24"/>
          <w:szCs w:val="24"/>
        </w:rPr>
        <w:t>Комментарии:</w:t>
      </w:r>
      <w:r w:rsidRPr="00101593">
        <w:rPr>
          <w:rFonts w:ascii="Times New Roman" w:eastAsia="Times New Roman" w:hAnsi="Times New Roman" w:cs="Times New Roman"/>
          <w:color w:val="000000"/>
          <w:sz w:val="24"/>
          <w:szCs w:val="24"/>
        </w:rPr>
        <w:t xml:space="preserve"> </w:t>
      </w:r>
      <w:r w:rsidRPr="00101593">
        <w:rPr>
          <w:rFonts w:ascii="Times New Roman" w:eastAsia="Times New Roman" w:hAnsi="Times New Roman" w:cs="Times New Roman"/>
          <w:i/>
          <w:iCs/>
          <w:color w:val="000000"/>
          <w:sz w:val="24"/>
          <w:szCs w:val="24"/>
        </w:rPr>
        <w:t>В целях восстановления речевой функции используются методики пищеводного голоса, трахеопищеводное шунтирование, применение электронных голосообразующих аппаратов (электрогортань). Для логопедической реабилитации существует ряд ограничений: нельзя проводить активную функциональную тренировку в раннем послеоперационном периоде, на этапе первичного заживления и при возникновении свищей. Недопустимо нарушение режима функциональных тренировок.</w:t>
      </w:r>
    </w:p>
    <w:p w14:paraId="56F9854C"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101593">
        <w:rPr>
          <w:rFonts w:ascii="Times New Roman" w:eastAsia="Times New Roman" w:hAnsi="Times New Roman" w:cs="Times New Roman"/>
          <w:i/>
          <w:iCs/>
          <w:color w:val="000000"/>
          <w:sz w:val="24"/>
          <w:szCs w:val="24"/>
        </w:rPr>
        <w:t>Рекомендуются всем пациентам со злокачественными опухолями гортани программы профилактической гимнастики и медико-логопедическая процедура при дисфагии до начала лечения для уменьшения нарушения глотания при проведении противоопухолевой терапии [34].</w:t>
      </w:r>
    </w:p>
    <w:p w14:paraId="3D7B896E"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101593">
        <w:rPr>
          <w:rFonts w:ascii="Times New Roman" w:eastAsia="Times New Roman" w:hAnsi="Times New Roman" w:cs="Times New Roman"/>
          <w:b/>
          <w:bCs/>
          <w:color w:val="000000"/>
          <w:sz w:val="24"/>
          <w:szCs w:val="24"/>
        </w:rPr>
        <w:t>Уровень убедительности рекомендаций – С (уровень достоверности доказательств – 5).</w:t>
      </w:r>
    </w:p>
    <w:p w14:paraId="47540C1D"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7E61957D" w14:textId="77777777" w:rsidR="00101593" w:rsidRPr="008A3BC8"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sidRPr="008A3BC8">
        <w:rPr>
          <w:rFonts w:ascii="Times New Roman" w:eastAsia="Times New Roman" w:hAnsi="Times New Roman" w:cs="Times New Roman"/>
          <w:color w:val="000000"/>
          <w:sz w:val="28"/>
          <w:szCs w:val="28"/>
        </w:rPr>
        <w:t xml:space="preserve">Нутритивно-метаболическая реабилитация (диетотерапия) не менее 7 суток </w:t>
      </w:r>
      <w:r w:rsidRPr="008A3BC8">
        <w:rPr>
          <w:rFonts w:ascii="Times New Roman" w:eastAsia="Times New Roman" w:hAnsi="Times New Roman" w:cs="Times New Roman"/>
          <w:b/>
          <w:bCs/>
          <w:color w:val="000000"/>
          <w:sz w:val="28"/>
          <w:szCs w:val="28"/>
        </w:rPr>
        <w:t xml:space="preserve">рекомендована </w:t>
      </w:r>
      <w:r w:rsidRPr="008A3BC8">
        <w:rPr>
          <w:rFonts w:ascii="Times New Roman" w:eastAsia="Times New Roman" w:hAnsi="Times New Roman" w:cs="Times New Roman"/>
          <w:color w:val="000000"/>
          <w:sz w:val="28"/>
          <w:szCs w:val="28"/>
        </w:rPr>
        <w:t>всем пациентам с злокачественными  новообразованиями  гортани  с целью снижения частоты послеоперационных осложнений и длительности пребывания пациента с ЗНО гортани в стационаре [35].</w:t>
      </w:r>
    </w:p>
    <w:p w14:paraId="00B0DE44" w14:textId="77777777" w:rsidR="00101593" w:rsidRPr="008F4849"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8F4849">
        <w:rPr>
          <w:rFonts w:ascii="Times New Roman" w:eastAsia="Times New Roman" w:hAnsi="Times New Roman" w:cs="Times New Roman"/>
          <w:b/>
          <w:bCs/>
          <w:color w:val="000000"/>
          <w:sz w:val="24"/>
          <w:szCs w:val="24"/>
        </w:rPr>
        <w:t>Уровень убедительности рекомендаций – С (уровень достоверности доказательств – 5)</w:t>
      </w:r>
    </w:p>
    <w:p w14:paraId="1C4B81F0"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17C4A69D" w14:textId="77777777" w:rsidR="00101593" w:rsidRPr="008F4849"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8F4849">
        <w:rPr>
          <w:rFonts w:ascii="Times New Roman" w:eastAsia="Times New Roman" w:hAnsi="Times New Roman" w:cs="Times New Roman"/>
          <w:b/>
          <w:bCs/>
          <w:color w:val="000000"/>
          <w:sz w:val="24"/>
          <w:szCs w:val="24"/>
        </w:rPr>
        <w:t>Комментарии</w:t>
      </w:r>
      <w:r w:rsidRPr="008F4849">
        <w:rPr>
          <w:rFonts w:ascii="Times New Roman" w:eastAsia="Times New Roman" w:hAnsi="Times New Roman" w:cs="Times New Roman"/>
          <w:i/>
          <w:iCs/>
          <w:color w:val="000000"/>
          <w:sz w:val="24"/>
          <w:szCs w:val="24"/>
        </w:rPr>
        <w:t>:</w:t>
      </w:r>
      <w:r w:rsidRPr="00101593">
        <w:rPr>
          <w:rFonts w:ascii="Times New Roman" w:eastAsia="Times New Roman" w:hAnsi="Times New Roman" w:cs="Times New Roman"/>
          <w:color w:val="000000"/>
          <w:sz w:val="24"/>
          <w:szCs w:val="24"/>
        </w:rPr>
        <w:t xml:space="preserve"> </w:t>
      </w:r>
      <w:r w:rsidRPr="008F4849">
        <w:rPr>
          <w:rFonts w:ascii="Times New Roman" w:eastAsia="Times New Roman" w:hAnsi="Times New Roman" w:cs="Times New Roman"/>
          <w:i/>
          <w:iCs/>
          <w:color w:val="000000"/>
          <w:sz w:val="24"/>
          <w:szCs w:val="24"/>
        </w:rPr>
        <w:t>Нутритивная поддержка при планировании хирургического лечения проводится при наличии хотя бы одного из указанных факторов: непреднамеренном снижении массы тела за последние 6 мес (потеря 10 % и более), индексе массы тела &lt;20 кг/м2, гипопротеинемия &lt;60 г/л или гипоальбуминемия &lt;30 г/л, ухудшении возможности приема пищи за последнюю неделю. В случае проведения химиотерапии показаниями являются: индекс массы тела &lt;20 кг/м2; потеря более 5% массы тела за 6 мес.; гипопротеинемия &lt;60 г/л или гипоальбуминемия &lt;30 г/л.; невозможность адекватного питания через рот; энтеропатия средней и тяжёлой степени</w:t>
      </w:r>
    </w:p>
    <w:p w14:paraId="6E388C84"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101593">
        <w:rPr>
          <w:rFonts w:ascii="Times New Roman" w:eastAsia="Times New Roman" w:hAnsi="Times New Roman" w:cs="Times New Roman"/>
          <w:color w:val="000000"/>
          <w:sz w:val="24"/>
          <w:szCs w:val="24"/>
        </w:rPr>
        <w:t xml:space="preserve">Пациентам с ЗНО гортани, получающим лекарственное лечение, </w:t>
      </w:r>
      <w:r w:rsidRPr="008F4849">
        <w:rPr>
          <w:rFonts w:ascii="Times New Roman" w:eastAsia="Times New Roman" w:hAnsi="Times New Roman" w:cs="Times New Roman"/>
          <w:b/>
          <w:bCs/>
          <w:color w:val="000000"/>
          <w:sz w:val="24"/>
          <w:szCs w:val="24"/>
        </w:rPr>
        <w:t>рекомендуется</w:t>
      </w:r>
      <w:r w:rsidRPr="00101593">
        <w:rPr>
          <w:rFonts w:ascii="Times New Roman" w:eastAsia="Times New Roman" w:hAnsi="Times New Roman" w:cs="Times New Roman"/>
          <w:color w:val="000000"/>
          <w:sz w:val="24"/>
          <w:szCs w:val="24"/>
        </w:rPr>
        <w:t xml:space="preserve"> раннее назначение комплекса упражнений (лечебной физкультуры) с целью профилактики возникновения и прогрессирования саркопении, уменьшения слабости, улучшения качества жизни и психологического состояния пациентов, получающих адъювантную ХТ, увеличения толерантности к физической нагрузке [36].</w:t>
      </w:r>
    </w:p>
    <w:p w14:paraId="0A73A459" w14:textId="77777777" w:rsidR="00101593" w:rsidRPr="008F4849"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8F4849">
        <w:rPr>
          <w:rFonts w:ascii="Times New Roman" w:eastAsia="Times New Roman" w:hAnsi="Times New Roman" w:cs="Times New Roman"/>
          <w:b/>
          <w:bCs/>
          <w:color w:val="000000"/>
          <w:sz w:val="24"/>
          <w:szCs w:val="24"/>
        </w:rPr>
        <w:t>Уровень убедительности рекомендаций – B (уровень достоверности доказательств – 3).</w:t>
      </w:r>
    </w:p>
    <w:p w14:paraId="117493EC"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405B70F1"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4849">
        <w:rPr>
          <w:rFonts w:ascii="Times New Roman" w:eastAsia="Times New Roman" w:hAnsi="Times New Roman" w:cs="Times New Roman"/>
          <w:b/>
          <w:bCs/>
          <w:color w:val="000000"/>
          <w:sz w:val="24"/>
          <w:szCs w:val="24"/>
        </w:rPr>
        <w:t>Комментарии:</w:t>
      </w:r>
      <w:r w:rsidRPr="00101593">
        <w:rPr>
          <w:rFonts w:ascii="Times New Roman" w:eastAsia="Times New Roman" w:hAnsi="Times New Roman" w:cs="Times New Roman"/>
          <w:color w:val="000000"/>
          <w:sz w:val="24"/>
          <w:szCs w:val="24"/>
        </w:rPr>
        <w:t xml:space="preserve"> </w:t>
      </w:r>
      <w:r w:rsidRPr="008F4849">
        <w:rPr>
          <w:rFonts w:ascii="Times New Roman" w:eastAsia="Times New Roman" w:hAnsi="Times New Roman" w:cs="Times New Roman"/>
          <w:i/>
          <w:iCs/>
          <w:color w:val="000000"/>
          <w:sz w:val="24"/>
          <w:szCs w:val="24"/>
        </w:rPr>
        <w:t>Проведение комплекса ЛФК с включением аэробной нагрузки, элементов Тайчи в течение 4 мес на фоне ХТ приводит к увеличению жизненной емкости легких, насыщенности крови кислородом, силы мышц, объема движений в крупных суставах, снижения индекса массы тела [37].</w:t>
      </w:r>
    </w:p>
    <w:p w14:paraId="0F08ADD6"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101593">
        <w:rPr>
          <w:rFonts w:ascii="Times New Roman" w:eastAsia="Times New Roman" w:hAnsi="Times New Roman" w:cs="Times New Roman"/>
          <w:color w:val="000000"/>
          <w:sz w:val="24"/>
          <w:szCs w:val="24"/>
        </w:rPr>
        <w:t xml:space="preserve">Для уменьшения утомляемости и повышения выносливости всем пациентам с ЗНО гортани на фоне проведения ХЛТ </w:t>
      </w:r>
      <w:r w:rsidRPr="008F4849">
        <w:rPr>
          <w:rFonts w:ascii="Times New Roman" w:eastAsia="Times New Roman" w:hAnsi="Times New Roman" w:cs="Times New Roman"/>
          <w:b/>
          <w:bCs/>
          <w:color w:val="000000"/>
          <w:sz w:val="24"/>
          <w:szCs w:val="24"/>
        </w:rPr>
        <w:t xml:space="preserve">рекомендуется </w:t>
      </w:r>
      <w:r w:rsidRPr="00101593">
        <w:rPr>
          <w:rFonts w:ascii="Times New Roman" w:eastAsia="Times New Roman" w:hAnsi="Times New Roman" w:cs="Times New Roman"/>
          <w:color w:val="000000"/>
          <w:sz w:val="24"/>
          <w:szCs w:val="24"/>
        </w:rPr>
        <w:t>проведение ЛФК в виде аэробных упражнений средней интенсивности в сочетании с упражнениями на сопротивление [38].</w:t>
      </w:r>
    </w:p>
    <w:p w14:paraId="5B01ADE0" w14:textId="77777777" w:rsidR="00101593" w:rsidRPr="008F4849"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8F4849">
        <w:rPr>
          <w:rFonts w:ascii="Times New Roman" w:eastAsia="Times New Roman" w:hAnsi="Times New Roman" w:cs="Times New Roman"/>
          <w:b/>
          <w:bCs/>
          <w:color w:val="000000"/>
          <w:sz w:val="24"/>
          <w:szCs w:val="24"/>
        </w:rPr>
        <w:t>Уровень убедительности рекомендаций – В (уровень достоверности доказательств – 2).</w:t>
      </w:r>
    </w:p>
    <w:p w14:paraId="6A7860FC"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272D91FE"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4849">
        <w:rPr>
          <w:rFonts w:ascii="Times New Roman" w:eastAsia="Times New Roman" w:hAnsi="Times New Roman" w:cs="Times New Roman"/>
          <w:b/>
          <w:bCs/>
          <w:color w:val="000000"/>
          <w:sz w:val="24"/>
          <w:szCs w:val="24"/>
        </w:rPr>
        <w:t>Комментарий:</w:t>
      </w:r>
      <w:r w:rsidRPr="00101593">
        <w:rPr>
          <w:rFonts w:ascii="Times New Roman" w:eastAsia="Times New Roman" w:hAnsi="Times New Roman" w:cs="Times New Roman"/>
          <w:color w:val="000000"/>
          <w:sz w:val="24"/>
          <w:szCs w:val="24"/>
        </w:rPr>
        <w:t xml:space="preserve"> </w:t>
      </w:r>
      <w:r w:rsidRPr="008F4849">
        <w:rPr>
          <w:rFonts w:ascii="Times New Roman" w:eastAsia="Times New Roman" w:hAnsi="Times New Roman" w:cs="Times New Roman"/>
          <w:i/>
          <w:iCs/>
          <w:color w:val="000000"/>
          <w:sz w:val="24"/>
          <w:szCs w:val="24"/>
        </w:rPr>
        <w:t>Сочетание ЛФК с психологической поддержкой используется в качестве комплексного лечения слабости на фоне ХТ [39]. Помимо этого, целесообразно проведение курса массажа медицинского в течение 6 нед с целью уменьшения слабости на фоне комбинированного лечения [40].</w:t>
      </w:r>
      <w:r w:rsidRPr="00101593">
        <w:rPr>
          <w:rFonts w:ascii="Times New Roman" w:eastAsia="Times New Roman" w:hAnsi="Times New Roman" w:cs="Times New Roman"/>
          <w:color w:val="000000"/>
          <w:sz w:val="24"/>
          <w:szCs w:val="24"/>
        </w:rPr>
        <w:t xml:space="preserve"> </w:t>
      </w:r>
    </w:p>
    <w:p w14:paraId="1A468D13"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101593">
        <w:rPr>
          <w:rFonts w:ascii="Times New Roman" w:eastAsia="Times New Roman" w:hAnsi="Times New Roman" w:cs="Times New Roman"/>
          <w:color w:val="000000"/>
          <w:sz w:val="24"/>
          <w:szCs w:val="24"/>
        </w:rPr>
        <w:t xml:space="preserve">Упражнения на тренировку баланса </w:t>
      </w:r>
      <w:r w:rsidRPr="008F4849">
        <w:rPr>
          <w:rFonts w:ascii="Times New Roman" w:eastAsia="Times New Roman" w:hAnsi="Times New Roman" w:cs="Times New Roman"/>
          <w:b/>
          <w:bCs/>
          <w:color w:val="000000"/>
          <w:sz w:val="24"/>
          <w:szCs w:val="24"/>
        </w:rPr>
        <w:t xml:space="preserve">рекомендованы </w:t>
      </w:r>
      <w:r w:rsidRPr="00101593">
        <w:rPr>
          <w:rFonts w:ascii="Times New Roman" w:eastAsia="Times New Roman" w:hAnsi="Times New Roman" w:cs="Times New Roman"/>
          <w:color w:val="000000"/>
          <w:sz w:val="24"/>
          <w:szCs w:val="24"/>
        </w:rPr>
        <w:t>всем пациентам с ЗНО гортани, получающим химиотерапию, для коррекции полинейропатии [41].</w:t>
      </w:r>
    </w:p>
    <w:p w14:paraId="1F9ED68A" w14:textId="77777777" w:rsidR="00101593" w:rsidRPr="008F4849"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8F4849">
        <w:rPr>
          <w:rFonts w:ascii="Times New Roman" w:eastAsia="Times New Roman" w:hAnsi="Times New Roman" w:cs="Times New Roman"/>
          <w:b/>
          <w:bCs/>
          <w:color w:val="000000"/>
          <w:sz w:val="24"/>
          <w:szCs w:val="24"/>
        </w:rPr>
        <w:t>Уровень убедительности рекомендаций – А (уровень достоверности доказательств – 2).</w:t>
      </w:r>
    </w:p>
    <w:p w14:paraId="2B992E4C"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2E91DBFF" w14:textId="00698BBA" w:rsidR="00101593" w:rsidRPr="00101593" w:rsidRDefault="00101593" w:rsidP="008F484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8F4849">
        <w:rPr>
          <w:rFonts w:ascii="Times New Roman" w:eastAsia="Times New Roman" w:hAnsi="Times New Roman" w:cs="Times New Roman"/>
          <w:b/>
          <w:bCs/>
          <w:color w:val="000000"/>
          <w:sz w:val="24"/>
          <w:szCs w:val="24"/>
        </w:rPr>
        <w:t>Рекомендована</w:t>
      </w:r>
      <w:r w:rsidRPr="00101593">
        <w:rPr>
          <w:rFonts w:ascii="Times New Roman" w:eastAsia="Times New Roman" w:hAnsi="Times New Roman" w:cs="Times New Roman"/>
          <w:color w:val="000000"/>
          <w:sz w:val="24"/>
          <w:szCs w:val="24"/>
        </w:rPr>
        <w:tab/>
        <w:t>низкочастотная</w:t>
      </w:r>
      <w:r w:rsidRPr="00101593">
        <w:rPr>
          <w:rFonts w:ascii="Times New Roman" w:eastAsia="Times New Roman" w:hAnsi="Times New Roman" w:cs="Times New Roman"/>
          <w:color w:val="000000"/>
          <w:sz w:val="24"/>
          <w:szCs w:val="24"/>
        </w:rPr>
        <w:tab/>
        <w:t>магнитотерапия</w:t>
      </w:r>
      <w:r w:rsidRPr="00101593">
        <w:rPr>
          <w:rFonts w:ascii="Times New Roman" w:eastAsia="Times New Roman" w:hAnsi="Times New Roman" w:cs="Times New Roman"/>
          <w:color w:val="000000"/>
          <w:sz w:val="24"/>
          <w:szCs w:val="24"/>
        </w:rPr>
        <w:tab/>
        <w:t>в</w:t>
      </w:r>
      <w:r w:rsidRPr="00101593">
        <w:rPr>
          <w:rFonts w:ascii="Times New Roman" w:eastAsia="Times New Roman" w:hAnsi="Times New Roman" w:cs="Times New Roman"/>
          <w:color w:val="000000"/>
          <w:sz w:val="24"/>
          <w:szCs w:val="24"/>
        </w:rPr>
        <w:tab/>
        <w:t>лечении</w:t>
      </w:r>
      <w:r w:rsidR="008F4849">
        <w:rPr>
          <w:rFonts w:ascii="Times New Roman" w:eastAsia="Times New Roman" w:hAnsi="Times New Roman" w:cs="Times New Roman"/>
          <w:color w:val="000000"/>
          <w:sz w:val="24"/>
          <w:szCs w:val="24"/>
        </w:rPr>
        <w:t xml:space="preserve"> </w:t>
      </w:r>
      <w:r w:rsidRPr="00101593">
        <w:rPr>
          <w:rFonts w:ascii="Times New Roman" w:eastAsia="Times New Roman" w:hAnsi="Times New Roman" w:cs="Times New Roman"/>
          <w:color w:val="000000"/>
          <w:sz w:val="24"/>
          <w:szCs w:val="24"/>
        </w:rPr>
        <w:t>периферической полинейропатии на фоне ХТ всем пациентам с ЗНО гортани [42].</w:t>
      </w:r>
    </w:p>
    <w:p w14:paraId="2CB19CEE" w14:textId="77777777" w:rsidR="00101593" w:rsidRPr="008F4849"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8F4849">
        <w:rPr>
          <w:rFonts w:ascii="Times New Roman" w:eastAsia="Times New Roman" w:hAnsi="Times New Roman" w:cs="Times New Roman"/>
          <w:b/>
          <w:bCs/>
          <w:color w:val="000000"/>
          <w:sz w:val="24"/>
          <w:szCs w:val="24"/>
        </w:rPr>
        <w:t>Уровень убедительности рекомендаций – В (уровень достоверности доказательств – 2).</w:t>
      </w:r>
    </w:p>
    <w:p w14:paraId="34DE2164"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48B3C561"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4849">
        <w:rPr>
          <w:rFonts w:ascii="Times New Roman" w:eastAsia="Times New Roman" w:hAnsi="Times New Roman" w:cs="Times New Roman"/>
          <w:b/>
          <w:bCs/>
          <w:color w:val="000000"/>
          <w:sz w:val="24"/>
          <w:szCs w:val="24"/>
        </w:rPr>
        <w:t>Рекомендовано</w:t>
      </w:r>
      <w:r w:rsidRPr="00101593">
        <w:rPr>
          <w:rFonts w:ascii="Times New Roman" w:eastAsia="Times New Roman" w:hAnsi="Times New Roman" w:cs="Times New Roman"/>
          <w:color w:val="000000"/>
          <w:sz w:val="24"/>
          <w:szCs w:val="24"/>
        </w:rPr>
        <w:t xml:space="preserve"> на фоне ХТ применение аппаратов для профилактики алопеции при химиотерапии [43].</w:t>
      </w:r>
    </w:p>
    <w:p w14:paraId="33A80217" w14:textId="77777777" w:rsidR="00101593" w:rsidRPr="008F4849"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8F4849">
        <w:rPr>
          <w:rFonts w:ascii="Times New Roman" w:eastAsia="Times New Roman" w:hAnsi="Times New Roman" w:cs="Times New Roman"/>
          <w:b/>
          <w:bCs/>
          <w:color w:val="000000"/>
          <w:sz w:val="24"/>
          <w:szCs w:val="24"/>
        </w:rPr>
        <w:t>Уровень убедительности рекомендаций – С (уровень достоверности доказательств – 5).</w:t>
      </w:r>
    </w:p>
    <w:p w14:paraId="4F64FCC1"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70414E21"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101593">
        <w:rPr>
          <w:rFonts w:ascii="Times New Roman" w:eastAsia="Times New Roman" w:hAnsi="Times New Roman" w:cs="Times New Roman"/>
          <w:color w:val="000000"/>
          <w:sz w:val="24"/>
          <w:szCs w:val="24"/>
        </w:rPr>
        <w:t xml:space="preserve">Низкоинтенсивная лазеротерапия </w:t>
      </w:r>
      <w:r w:rsidRPr="008F4849">
        <w:rPr>
          <w:rFonts w:ascii="Times New Roman" w:eastAsia="Times New Roman" w:hAnsi="Times New Roman" w:cs="Times New Roman"/>
          <w:b/>
          <w:bCs/>
          <w:color w:val="000000"/>
          <w:sz w:val="24"/>
          <w:szCs w:val="24"/>
        </w:rPr>
        <w:t xml:space="preserve">рекомендована </w:t>
      </w:r>
      <w:r w:rsidRPr="00101593">
        <w:rPr>
          <w:rFonts w:ascii="Times New Roman" w:eastAsia="Times New Roman" w:hAnsi="Times New Roman" w:cs="Times New Roman"/>
          <w:color w:val="000000"/>
          <w:sz w:val="24"/>
          <w:szCs w:val="24"/>
        </w:rPr>
        <w:t>с целью профилактики выпадения волос и ускорения их роста после проведения ХТ [44].</w:t>
      </w:r>
    </w:p>
    <w:p w14:paraId="145F35E9" w14:textId="77777777" w:rsidR="00101593" w:rsidRPr="008F4849"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8F4849">
        <w:rPr>
          <w:rFonts w:ascii="Times New Roman" w:eastAsia="Times New Roman" w:hAnsi="Times New Roman" w:cs="Times New Roman"/>
          <w:b/>
          <w:bCs/>
          <w:color w:val="000000"/>
          <w:sz w:val="24"/>
          <w:szCs w:val="24"/>
        </w:rPr>
        <w:t>Уровень убедительности рекомендаций – С (уровень достоверности доказательств – 5).</w:t>
      </w:r>
    </w:p>
    <w:p w14:paraId="23A3F11B"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63655AE5"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sidRPr="008F4849">
        <w:rPr>
          <w:rFonts w:ascii="Times New Roman" w:eastAsia="Times New Roman" w:hAnsi="Times New Roman" w:cs="Times New Roman"/>
          <w:b/>
          <w:bCs/>
          <w:color w:val="000000"/>
          <w:sz w:val="24"/>
          <w:szCs w:val="24"/>
        </w:rPr>
        <w:t>Рекомендуется</w:t>
      </w:r>
      <w:r w:rsidRPr="00101593">
        <w:rPr>
          <w:rFonts w:ascii="Times New Roman" w:eastAsia="Times New Roman" w:hAnsi="Times New Roman" w:cs="Times New Roman"/>
          <w:color w:val="000000"/>
          <w:sz w:val="24"/>
          <w:szCs w:val="24"/>
        </w:rPr>
        <w:t xml:space="preserve"> начать низкоинтенсивную лазеротерапию через 3 дня после начала ЛТ и проводить ее 3 дня в неделю для профилактики лучевого дерматита [45].</w:t>
      </w:r>
    </w:p>
    <w:p w14:paraId="425CE4F9" w14:textId="77777777" w:rsidR="00101593" w:rsidRPr="008F4849"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b/>
          <w:bCs/>
          <w:color w:val="000000"/>
          <w:sz w:val="24"/>
          <w:szCs w:val="24"/>
        </w:rPr>
      </w:pPr>
      <w:r w:rsidRPr="008F4849">
        <w:rPr>
          <w:rFonts w:ascii="Times New Roman" w:eastAsia="Times New Roman" w:hAnsi="Times New Roman" w:cs="Times New Roman"/>
          <w:b/>
          <w:bCs/>
          <w:color w:val="000000"/>
          <w:sz w:val="24"/>
          <w:szCs w:val="24"/>
        </w:rPr>
        <w:t>Уровень убедительности рекомендаций – С (уровень достоверности доказательств – 5).</w:t>
      </w:r>
    </w:p>
    <w:p w14:paraId="00C8FFE0" w14:textId="77777777" w:rsidR="00101593" w:rsidRPr="00101593"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3A0CD891" w14:textId="77777777" w:rsidR="00101593" w:rsidRPr="00C37D50"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8F4849">
        <w:rPr>
          <w:rFonts w:ascii="Times New Roman" w:eastAsia="Times New Roman" w:hAnsi="Times New Roman" w:cs="Times New Roman"/>
          <w:b/>
          <w:bCs/>
          <w:color w:val="000000"/>
          <w:sz w:val="24"/>
          <w:szCs w:val="24"/>
        </w:rPr>
        <w:t xml:space="preserve">Комментарии: </w:t>
      </w:r>
      <w:r w:rsidRPr="00C37D50">
        <w:rPr>
          <w:rFonts w:ascii="Times New Roman" w:eastAsia="Times New Roman" w:hAnsi="Times New Roman" w:cs="Times New Roman"/>
          <w:i/>
          <w:iCs/>
          <w:color w:val="000000"/>
          <w:sz w:val="24"/>
          <w:szCs w:val="24"/>
        </w:rPr>
        <w:t>С момента проявлений и до полного исчезновения лучевого мукозита показано применение дерматопротекторов – стимуляторов репарации тканей (гели, раствор мочевины и др.). При регулярном орошении полости рта изотоническим раствором удаляются остатки пищи и накопившиеся выделения. Для аппликаций в полости рта или для закапывания в нос применяются масла (оливковое, персиковое, облепихи или шиповника). При наличии болевого синдрома применяют анестетики для местного применения и системные анальгетики [46]. Чаще всего требуется назначение опиоидов, причем следует обратить внимание на трансдермальные формы их применения [47].</w:t>
      </w:r>
    </w:p>
    <w:p w14:paraId="19DD0241" w14:textId="77777777" w:rsidR="00101593" w:rsidRPr="00C37D50"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C37D50">
        <w:rPr>
          <w:rFonts w:ascii="Times New Roman" w:eastAsia="Times New Roman" w:hAnsi="Times New Roman" w:cs="Times New Roman"/>
          <w:i/>
          <w:iCs/>
          <w:color w:val="000000"/>
          <w:sz w:val="24"/>
          <w:szCs w:val="24"/>
        </w:rPr>
        <w:t>С момента проявлений лучевого дерматита и до полного стихания реакций показано применение  стимуляторов репарации тканей  (гели, диоксометилтетрагидропиримидин, рибофлавин), а также солнцезащитных средств. Кожу необходимо оберегать от трения и раздражения. Для борьбы с ксерозом используют крем с мочевиной, масляный раствор витамина А. При биолучевом дерматите целесообразно применение крема с витамином К.</w:t>
      </w:r>
    </w:p>
    <w:p w14:paraId="58DDE25A" w14:textId="3A32FA33" w:rsidR="007E3E91" w:rsidRDefault="00101593" w:rsidP="00101593">
      <w:pPr>
        <w:pBdr>
          <w:top w:val="nil"/>
          <w:left w:val="nil"/>
          <w:bottom w:val="nil"/>
          <w:right w:val="nil"/>
          <w:between w:val="nil"/>
        </w:pBdr>
        <w:spacing w:line="360" w:lineRule="auto"/>
        <w:ind w:firstLine="709"/>
        <w:jc w:val="both"/>
        <w:rPr>
          <w:rFonts w:ascii="Times New Roman" w:eastAsia="Times New Roman" w:hAnsi="Times New Roman" w:cs="Times New Roman"/>
          <w:i/>
          <w:iCs/>
          <w:color w:val="000000"/>
          <w:sz w:val="24"/>
          <w:szCs w:val="24"/>
        </w:rPr>
      </w:pPr>
      <w:r w:rsidRPr="00C37D50">
        <w:rPr>
          <w:rFonts w:ascii="Times New Roman" w:eastAsia="Times New Roman" w:hAnsi="Times New Roman" w:cs="Times New Roman"/>
          <w:i/>
          <w:iCs/>
          <w:color w:val="000000"/>
          <w:sz w:val="24"/>
          <w:szCs w:val="24"/>
        </w:rPr>
        <w:lastRenderedPageBreak/>
        <w:t>В постлучевом периоде нормальные ткани, подвергшиеся облучению, очень ранимы, поэтому к ним нужно относиться бережно. В ранние сроки следует избегать выполнения инвазивных диагностических процедур и биопсии без крайней необходимости. Показан подбор диеты, при необходимости в сочетании с противорефлюксными препаратами [48]. Травмы, алкоголь, курение, раздражающая пища легко вызывают изъязвление слизистой оболочки, что нередко сопровождается обнажением кости нижней челюсти с последующим развитием остеомиелита. Частой причиной лучевого остеомиелита является удаление зубов в зоне предшествующего облучения, с связи с чем следует по возможности ограничиваться консервативными методами и только в случае необходимости проводить удаление зубов на фоне антибиотикотерапии.</w:t>
      </w:r>
    </w:p>
    <w:p w14:paraId="1D4E0B28" w14:textId="77777777" w:rsidR="00D7663B" w:rsidRPr="00D7663B" w:rsidRDefault="00D7663B" w:rsidP="00D7663B">
      <w:pPr>
        <w:ind w:left="202" w:firstLine="202"/>
        <w:jc w:val="both"/>
        <w:outlineLvl w:val="1"/>
        <w:rPr>
          <w:rFonts w:ascii="Times New Roman" w:eastAsia="Times New Roman" w:hAnsi="Times New Roman" w:cs="Times New Roman"/>
          <w:b/>
          <w:bCs/>
          <w:color w:val="000000"/>
          <w:sz w:val="24"/>
          <w:szCs w:val="24"/>
        </w:rPr>
      </w:pPr>
      <w:r w:rsidRPr="00D7663B">
        <w:rPr>
          <w:rFonts w:ascii="Times New Roman" w:eastAsia="Times New Roman" w:hAnsi="Times New Roman" w:cs="Times New Roman"/>
          <w:b/>
          <w:bCs/>
          <w:color w:val="000000"/>
          <w:sz w:val="24"/>
          <w:szCs w:val="24"/>
        </w:rPr>
        <w:t>Реабилитация при лучевой терапии</w:t>
      </w:r>
    </w:p>
    <w:p w14:paraId="560EADEF" w14:textId="77777777" w:rsidR="00D7663B" w:rsidRPr="00D7663B" w:rsidRDefault="00D7663B" w:rsidP="00D7663B">
      <w:pPr>
        <w:rPr>
          <w:rFonts w:ascii="Times New Roman" w:eastAsia="Times New Roman" w:hAnsi="Times New Roman" w:cs="Times New Roman"/>
          <w:color w:val="000000"/>
          <w:sz w:val="24"/>
          <w:szCs w:val="24"/>
        </w:rPr>
      </w:pPr>
    </w:p>
    <w:p w14:paraId="0C3390B4" w14:textId="77777777" w:rsidR="00D7663B" w:rsidRPr="00D7663B" w:rsidRDefault="00D7663B" w:rsidP="00D7663B">
      <w:pPr>
        <w:pBdr>
          <w:top w:val="nil"/>
          <w:left w:val="nil"/>
          <w:bottom w:val="nil"/>
          <w:right w:val="nil"/>
          <w:between w:val="nil"/>
        </w:pBdr>
        <w:spacing w:line="360" w:lineRule="auto"/>
        <w:ind w:left="222" w:right="364" w:firstLine="707"/>
        <w:jc w:val="both"/>
        <w:rPr>
          <w:rFonts w:ascii="Times New Roman" w:eastAsia="Times New Roman" w:hAnsi="Times New Roman" w:cs="Times New Roman"/>
          <w:color w:val="000000"/>
          <w:sz w:val="24"/>
          <w:szCs w:val="24"/>
        </w:rPr>
      </w:pPr>
      <w:r w:rsidRPr="00D7663B">
        <w:rPr>
          <w:rFonts w:ascii="Times New Roman" w:eastAsia="Times New Roman" w:hAnsi="Times New Roman" w:cs="Times New Roman"/>
          <w:color w:val="000000"/>
          <w:sz w:val="24"/>
          <w:szCs w:val="24"/>
        </w:rPr>
        <w:t xml:space="preserve">Возможность успешного проведения противоопухолевого лечения и реабилитации зависит от исходного состояния пациента. Так, к факторам риска раннего возникновения и развития тяжелых побочных эффектов можно отнести истощение и  тяжелое психологическое состояние больного, пожилой возраст, сопутствующие заболевания, травмы слизистых полости рта и глотки, наличие кариозных зубов, выраженный болевой синдром, курение и прием алкоголя. Подготовка к лечению и адекватное ведение пациентов является настолько важной задачей, что участие профильных смежных специалистов в составе мультидисциплинарной команды (альголога, специалиста по питанию, стоматолога и др.), а также объем сопроводительной терапии указываются в международных рекомендациях как обязательное условие успешного лечения больных опухолями головы и шеи.  </w:t>
      </w:r>
    </w:p>
    <w:p w14:paraId="31430BEE" w14:textId="298A5A8A" w:rsidR="00D7663B" w:rsidRPr="00D7663B" w:rsidRDefault="00D7663B" w:rsidP="00D7663B">
      <w:pPr>
        <w:pBdr>
          <w:top w:val="nil"/>
          <w:left w:val="nil"/>
          <w:bottom w:val="nil"/>
          <w:right w:val="nil"/>
          <w:between w:val="nil"/>
        </w:pBdr>
        <w:spacing w:line="360" w:lineRule="auto"/>
        <w:ind w:left="222" w:right="364" w:firstLine="707"/>
        <w:jc w:val="both"/>
        <w:rPr>
          <w:rFonts w:ascii="Times New Roman" w:eastAsia="Times New Roman" w:hAnsi="Times New Roman" w:cs="Times New Roman"/>
          <w:color w:val="000000"/>
          <w:sz w:val="24"/>
          <w:szCs w:val="24"/>
        </w:rPr>
      </w:pPr>
      <w:r w:rsidRPr="00D7663B">
        <w:rPr>
          <w:rFonts w:ascii="Times New Roman" w:eastAsia="Times New Roman" w:hAnsi="Times New Roman" w:cs="Times New Roman"/>
          <w:color w:val="000000"/>
          <w:sz w:val="24"/>
          <w:szCs w:val="24"/>
        </w:rPr>
        <w:t xml:space="preserve">Ведение больных </w:t>
      </w:r>
      <w:r>
        <w:rPr>
          <w:rFonts w:ascii="Times New Roman" w:eastAsia="Times New Roman" w:hAnsi="Times New Roman" w:cs="Times New Roman"/>
          <w:color w:val="000000"/>
          <w:sz w:val="24"/>
          <w:szCs w:val="24"/>
        </w:rPr>
        <w:t>со злокачественными опухолями головыи шеи</w:t>
      </w:r>
      <w:r w:rsidRPr="00D7663B">
        <w:rPr>
          <w:rFonts w:ascii="Times New Roman" w:eastAsia="Times New Roman" w:hAnsi="Times New Roman" w:cs="Times New Roman"/>
          <w:color w:val="000000"/>
          <w:sz w:val="24"/>
          <w:szCs w:val="24"/>
        </w:rPr>
        <w:t>, получающих/получивших лучевое лечение, требует комплексного подхода, включающего, как минимум, три базовых компонента терапии сопровождения: ранозаживление, обезболивание, нутритивная поддержка, в сочетании с обеспечением контакта с пациентом и его комплаентности к лечению на всех его этапах.  Оговоримся, что методики терапии сопровождения и реабилитации намного разнообразнее и подразумевают также проведение детоксикационной терапии, коррекции гематологической токсичности, противоязвенной, противорвотной, антибиотической терапии и др. Также обязательным является тщательный мониторинг пациентов после лечения и коррекция возможных отсроченных побочных эффектов лучевой терапии (ксеростомия, некроз кости и/или мягких тканей и др.).</w:t>
      </w:r>
    </w:p>
    <w:p w14:paraId="742D6853" w14:textId="77777777" w:rsidR="00D7663B" w:rsidRPr="00D7663B" w:rsidRDefault="00D7663B" w:rsidP="00D7663B">
      <w:pPr>
        <w:pBdr>
          <w:top w:val="nil"/>
          <w:left w:val="nil"/>
          <w:bottom w:val="nil"/>
          <w:right w:val="nil"/>
          <w:between w:val="nil"/>
        </w:pBdr>
        <w:spacing w:line="360" w:lineRule="auto"/>
        <w:ind w:left="222" w:right="364" w:firstLine="707"/>
        <w:jc w:val="both"/>
        <w:rPr>
          <w:rFonts w:ascii="Times New Roman" w:eastAsia="Times New Roman" w:hAnsi="Times New Roman" w:cs="Times New Roman"/>
          <w:color w:val="000000"/>
          <w:sz w:val="24"/>
          <w:szCs w:val="24"/>
        </w:rPr>
      </w:pPr>
      <w:r w:rsidRPr="00D7663B">
        <w:rPr>
          <w:rFonts w:ascii="Times New Roman" w:eastAsia="Times New Roman" w:hAnsi="Times New Roman" w:cs="Times New Roman"/>
          <w:color w:val="000000"/>
          <w:sz w:val="24"/>
          <w:szCs w:val="24"/>
        </w:rPr>
        <w:lastRenderedPageBreak/>
        <w:t>Адекватное питание и поддержание водного баланса являются жизненно важным. Борьба с «ятрогенной» нутритивной недостаточностью, возникшей вследствие ЛТ и ХЛТ, является важнейшей задачей в рамках успешного лечения больных с опухолями головы и шеи. Особую роль играет сбалансированность приема пищи, что отражает поддержание стабильной массы тела. Необходимо отметить, что нутритивная поддержка проводится с лечебной целью, поскольку период проведения ЛТ характеризуется повышенной потребностью организма в энергетическом и пластическом обеспечении. У пациентов без</w:t>
      </w:r>
      <w:r w:rsidRPr="00BC21DD">
        <w:rPr>
          <w:color w:val="000000"/>
          <w:sz w:val="24"/>
          <w:szCs w:val="24"/>
        </w:rPr>
        <w:t xml:space="preserve"> </w:t>
      </w:r>
      <w:r w:rsidRPr="00D7663B">
        <w:rPr>
          <w:rFonts w:ascii="Times New Roman" w:eastAsia="Times New Roman" w:hAnsi="Times New Roman" w:cs="Times New Roman"/>
          <w:color w:val="000000"/>
          <w:sz w:val="24"/>
          <w:szCs w:val="24"/>
        </w:rPr>
        <w:t xml:space="preserve">выраженной дисфагии, получающих ЛТ и ХЛТ, методом выбора является пероральное энтеральное питание. Нутритивная терапия должна начинаться сразу при выявлении нутритивной недостаточности или при отсутствии достаточного питания через рот в течение 7 дней.  Рекомендуется рассмотреть возможность проведения профилактической НП пациентам, которым планируется проведение противоопухолевого лечение с высоким риском нарушения питания (при проведении ХЛТ больным местнораспространенным раком глотки и др.) </w:t>
      </w:r>
      <w:r w:rsidRPr="00277084">
        <w:rPr>
          <w:rFonts w:ascii="Times New Roman" w:eastAsia="Times New Roman" w:hAnsi="Times New Roman" w:cs="Times New Roman"/>
          <w:color w:val="000000"/>
          <w:sz w:val="24"/>
          <w:szCs w:val="24"/>
          <w:lang w:val="en-US"/>
        </w:rPr>
        <w:t xml:space="preserve">[Arends J. et al. Cancer cachexia in adult patients: ESMO Clinical Practice Guidelines. </w:t>
      </w:r>
      <w:r w:rsidRPr="00D7663B">
        <w:rPr>
          <w:rFonts w:ascii="Times New Roman" w:eastAsia="Times New Roman" w:hAnsi="Times New Roman" w:cs="Times New Roman"/>
          <w:color w:val="000000"/>
          <w:sz w:val="24"/>
          <w:szCs w:val="24"/>
        </w:rPr>
        <w:t>2021.]. Энтеральное лечебное питание начинают при неадекватности диетического питания через рот (т. е. менее 60 % от общих энергетических потребностей в течение 10 дней). Потеря более 10 % от исходной массы тела является показанием для назначения энтерального питания. Оптимальным вариантом нутритивной поддержки является сиппинг с использованием высокобелковых смесей (с учетом сопутствующей патологии, в том числе почек). При невозможности адекватного перорального питания следует обеспечить его путем установки назогастрального зонда (при ориентировочных сроках его стояния до 3-4 недель), либо путем гастростомии. Также в случае необходимости может быть подключено парентеральное питание. Расчет основных потребностей пациента ориентирован на общее количество потребляемой энергии и количественное соотношение различных субстратов. Необходимое количество калорий чаще всего рассчитывается с учетом его энергетических затрат с ориентиром на предупреждение нарастания дефицита энергии [Duguet A., Bachmann P., Lallemand Y. Summary report of the standards, options and recommendations for malnutrition and nutritional assessment in patients with cancer. Br J Cancer 2003;89(1):92–7. Снеговой А.В., Лейдерман И.Н., Салтанов А.И., Стрельчук В.Ю. Основные принципы и технологии клинического питания в онкологии:</w:t>
      </w:r>
      <w:r w:rsidRPr="00BC21DD">
        <w:rPr>
          <w:color w:val="BFBFBF" w:themeColor="background1" w:themeShade="BF"/>
          <w:sz w:val="24"/>
          <w:szCs w:val="24"/>
        </w:rPr>
        <w:t xml:space="preserve"> </w:t>
      </w:r>
      <w:r w:rsidRPr="00D7663B">
        <w:rPr>
          <w:rFonts w:ascii="Times New Roman" w:eastAsia="Times New Roman" w:hAnsi="Times New Roman" w:cs="Times New Roman"/>
          <w:color w:val="000000"/>
          <w:sz w:val="24"/>
          <w:szCs w:val="24"/>
        </w:rPr>
        <w:t>Методическое руководство для врачей. М</w:t>
      </w:r>
      <w:r w:rsidRPr="00277084">
        <w:rPr>
          <w:rFonts w:ascii="Times New Roman" w:eastAsia="Times New Roman" w:hAnsi="Times New Roman" w:cs="Times New Roman"/>
          <w:color w:val="000000"/>
          <w:sz w:val="24"/>
          <w:szCs w:val="24"/>
          <w:lang w:val="en-US"/>
        </w:rPr>
        <w:t xml:space="preserve">., 2006. Bozzetti F., Bozzetti V. Efficacy of enteral and parenteral nutrition in cancer patients. </w:t>
      </w:r>
      <w:r w:rsidRPr="00D7663B">
        <w:rPr>
          <w:rFonts w:ascii="Times New Roman" w:eastAsia="Times New Roman" w:hAnsi="Times New Roman" w:cs="Times New Roman"/>
          <w:color w:val="000000"/>
          <w:sz w:val="24"/>
          <w:szCs w:val="24"/>
        </w:rPr>
        <w:t xml:space="preserve">Nestle Nutr Workshop Ser Clin Perform Programme 2005;10:127–39.]. Основной целью нутритивной поддержки является восполнение потерь как минимум из расчета: белок / аминокислоты: </w:t>
      </w:r>
      <w:r w:rsidRPr="00D7663B">
        <w:rPr>
          <w:rFonts w:ascii="Times New Roman" w:eastAsia="Times New Roman" w:hAnsi="Times New Roman" w:cs="Times New Roman"/>
          <w:color w:val="000000"/>
          <w:sz w:val="24"/>
          <w:szCs w:val="24"/>
        </w:rPr>
        <w:lastRenderedPageBreak/>
        <w:t>не менее 1,2 г/кг/сут и до 2 г/кг/сут; энергия: 25-30 ккал /кг/су [Arends J. et al. Cancer cachexia in adult patients: ESMO Clinical Practice Guidelines. 2021]. Пациентам, получающим ЛТ и ХЛТ оптимально применение смесей, обогащенных омега-3 жирными кислотами и пищевыми волокнами, а также совмещение нутритивной поддержки с физическими нагрузками.</w:t>
      </w:r>
    </w:p>
    <w:p w14:paraId="0D082135" w14:textId="77777777" w:rsidR="00D7663B" w:rsidRPr="00D7663B" w:rsidRDefault="00D7663B" w:rsidP="00D7663B">
      <w:pPr>
        <w:pBdr>
          <w:top w:val="nil"/>
          <w:left w:val="nil"/>
          <w:bottom w:val="nil"/>
          <w:right w:val="nil"/>
          <w:between w:val="nil"/>
        </w:pBdr>
        <w:spacing w:line="360" w:lineRule="auto"/>
        <w:ind w:left="222" w:right="364" w:firstLine="707"/>
        <w:jc w:val="both"/>
        <w:rPr>
          <w:rFonts w:ascii="Times New Roman" w:eastAsia="Times New Roman" w:hAnsi="Times New Roman" w:cs="Times New Roman"/>
          <w:color w:val="000000"/>
          <w:sz w:val="24"/>
          <w:szCs w:val="24"/>
        </w:rPr>
      </w:pPr>
      <w:r w:rsidRPr="00D7663B">
        <w:rPr>
          <w:rFonts w:ascii="Times New Roman" w:eastAsia="Times New Roman" w:hAnsi="Times New Roman" w:cs="Times New Roman"/>
          <w:color w:val="000000"/>
          <w:sz w:val="24"/>
          <w:szCs w:val="24"/>
        </w:rPr>
        <w:t>С момента проявлений и до полного исчезновения лучевого мукозита показано применение ранозаживляющих местных средств (гели, раствор мочевины и др.). При регулярном орошении полости рта изотоническим раствором удаляются остатки пищи и накопившиеся выделения. Для аппликаций в полости рта или для закапывания в нос рекомендуются масла (оливковое, персиковое, облепихи или шиповника). При наличии болевого синдрома применяют местные и системные обезболивающие средства [Roopashri G. Radiotherapy and chemotherapy induced oral mucositis – prevention and current therapeutic modalities. IJDA 2010;2:174–9.]. Обезболивание должно назначаться в соответствии со шкалой ВОЗ. Чаще всего требуется назначение опиатов, причем следует обратить внимание на трансдермальные формы их применения [</w:t>
      </w:r>
      <w:hyperlink r:id="rId8">
        <w:r w:rsidRPr="00D7663B">
          <w:rPr>
            <w:rFonts w:ascii="Times New Roman" w:eastAsia="Times New Roman" w:hAnsi="Times New Roman" w:cs="Times New Roman"/>
            <w:color w:val="000000"/>
            <w:sz w:val="24"/>
            <w:szCs w:val="24"/>
          </w:rPr>
          <w:t>Сопроводительная терапия в онкологии. Практическое руководство</w:t>
        </w:r>
      </w:hyperlink>
      <w:r w:rsidRPr="00D7663B">
        <w:rPr>
          <w:rFonts w:ascii="Times New Roman" w:eastAsia="Times New Roman" w:hAnsi="Times New Roman" w:cs="Times New Roman"/>
          <w:color w:val="000000"/>
          <w:sz w:val="24"/>
          <w:szCs w:val="24"/>
        </w:rPr>
        <w:t>. Под ред. С.Ю. Мооркрафта, Д.Л.Ю. Ли, Д. Каннингэма. Пер. с англ. Под ред. А.Д. Каприна. М.: Гэотар, 2016. 432 с.].</w:t>
      </w:r>
    </w:p>
    <w:p w14:paraId="0BEE94D8" w14:textId="77777777" w:rsidR="00D7663B" w:rsidRPr="00D7663B" w:rsidRDefault="00D7663B" w:rsidP="00D7663B">
      <w:pPr>
        <w:pBdr>
          <w:top w:val="nil"/>
          <w:left w:val="nil"/>
          <w:bottom w:val="nil"/>
          <w:right w:val="nil"/>
          <w:between w:val="nil"/>
        </w:pBdr>
        <w:spacing w:line="360" w:lineRule="auto"/>
        <w:ind w:left="222" w:right="364" w:firstLine="707"/>
        <w:jc w:val="both"/>
        <w:rPr>
          <w:rFonts w:ascii="Times New Roman" w:eastAsia="Times New Roman" w:hAnsi="Times New Roman" w:cs="Times New Roman"/>
          <w:color w:val="000000"/>
          <w:sz w:val="24"/>
          <w:szCs w:val="24"/>
        </w:rPr>
      </w:pPr>
      <w:r w:rsidRPr="00D7663B">
        <w:rPr>
          <w:rFonts w:ascii="Times New Roman" w:eastAsia="Times New Roman" w:hAnsi="Times New Roman" w:cs="Times New Roman"/>
          <w:color w:val="000000"/>
          <w:sz w:val="24"/>
          <w:szCs w:val="24"/>
        </w:rPr>
        <w:t>С момента проявлений лучевого дерматита и до полного стихания реакций показано применение ранозаживляющих местных средств (гели, метилурациловая мазь, рибофлавин), а также солнцезащитных средств. Кожу необходимо оберегать от трения и раздражения. Для борьбы с ксерозом используют крем с мочевиной, масляный раствор витамина А. При биолучевом дерматите целесообразно применение крема с витамином К.</w:t>
      </w:r>
    </w:p>
    <w:p w14:paraId="5AD0EAD9" w14:textId="77777777" w:rsidR="00D7663B" w:rsidRPr="00D7663B" w:rsidRDefault="00D7663B" w:rsidP="00D7663B">
      <w:pPr>
        <w:pBdr>
          <w:top w:val="nil"/>
          <w:left w:val="nil"/>
          <w:bottom w:val="nil"/>
          <w:right w:val="nil"/>
          <w:between w:val="nil"/>
        </w:pBdr>
        <w:spacing w:line="360" w:lineRule="auto"/>
        <w:ind w:left="222" w:right="364" w:firstLine="707"/>
        <w:jc w:val="both"/>
        <w:rPr>
          <w:rFonts w:ascii="Times New Roman" w:eastAsia="Times New Roman" w:hAnsi="Times New Roman" w:cs="Times New Roman"/>
          <w:color w:val="000000"/>
          <w:sz w:val="24"/>
          <w:szCs w:val="24"/>
        </w:rPr>
      </w:pPr>
      <w:r w:rsidRPr="00D7663B">
        <w:rPr>
          <w:rFonts w:ascii="Times New Roman" w:eastAsia="Times New Roman" w:hAnsi="Times New Roman" w:cs="Times New Roman"/>
          <w:color w:val="000000"/>
          <w:sz w:val="24"/>
          <w:szCs w:val="24"/>
        </w:rPr>
        <w:t xml:space="preserve">В постлучевом периоде нормальные ткани, подвергшиеся облучению, очень ранимы, поэтому к ним нужно относиться бережно. В ранние сроки не рекомендуется выполнение инвазивных диагностических процедур и биопсии без крайней необходимости. Показан подбор диеты, при необходимости в сочетании с противорефлюксными препаратами [Rosenthal D.I., Trotti A. Strategies for managing radiation-induced mucositis in head and neck cancer. </w:t>
      </w:r>
      <w:r w:rsidRPr="00277084">
        <w:rPr>
          <w:rFonts w:ascii="Times New Roman" w:eastAsia="Times New Roman" w:hAnsi="Times New Roman" w:cs="Times New Roman"/>
          <w:color w:val="000000"/>
          <w:sz w:val="24"/>
          <w:szCs w:val="24"/>
          <w:lang w:val="en-US"/>
        </w:rPr>
        <w:t>Semin Radiat Oncol 2009;19:29–34. Pauloski B.R. Rehabilitation of dysphagia following head and neck cancer. Phys</w:t>
      </w:r>
      <w:r w:rsidRPr="008977A0">
        <w:rPr>
          <w:rFonts w:ascii="Times New Roman" w:eastAsia="Times New Roman" w:hAnsi="Times New Roman" w:cs="Times New Roman"/>
          <w:color w:val="000000"/>
          <w:sz w:val="24"/>
          <w:szCs w:val="24"/>
        </w:rPr>
        <w:t xml:space="preserve"> </w:t>
      </w:r>
      <w:r w:rsidRPr="00277084">
        <w:rPr>
          <w:rFonts w:ascii="Times New Roman" w:eastAsia="Times New Roman" w:hAnsi="Times New Roman" w:cs="Times New Roman"/>
          <w:color w:val="000000"/>
          <w:sz w:val="24"/>
          <w:szCs w:val="24"/>
          <w:lang w:val="en-US"/>
        </w:rPr>
        <w:t>Med</w:t>
      </w:r>
      <w:r w:rsidRPr="008977A0">
        <w:rPr>
          <w:rFonts w:ascii="Times New Roman" w:eastAsia="Times New Roman" w:hAnsi="Times New Roman" w:cs="Times New Roman"/>
          <w:color w:val="000000"/>
          <w:sz w:val="24"/>
          <w:szCs w:val="24"/>
        </w:rPr>
        <w:t xml:space="preserve"> </w:t>
      </w:r>
      <w:r w:rsidRPr="00277084">
        <w:rPr>
          <w:rFonts w:ascii="Times New Roman" w:eastAsia="Times New Roman" w:hAnsi="Times New Roman" w:cs="Times New Roman"/>
          <w:color w:val="000000"/>
          <w:sz w:val="24"/>
          <w:szCs w:val="24"/>
          <w:lang w:val="en-US"/>
        </w:rPr>
        <w:t>Rehabil</w:t>
      </w:r>
      <w:r w:rsidRPr="008977A0">
        <w:rPr>
          <w:rFonts w:ascii="Times New Roman" w:eastAsia="Times New Roman" w:hAnsi="Times New Roman" w:cs="Times New Roman"/>
          <w:color w:val="000000"/>
          <w:sz w:val="24"/>
          <w:szCs w:val="24"/>
        </w:rPr>
        <w:t xml:space="preserve"> </w:t>
      </w:r>
      <w:r w:rsidRPr="00277084">
        <w:rPr>
          <w:rFonts w:ascii="Times New Roman" w:eastAsia="Times New Roman" w:hAnsi="Times New Roman" w:cs="Times New Roman"/>
          <w:color w:val="000000"/>
          <w:sz w:val="24"/>
          <w:szCs w:val="24"/>
          <w:lang w:val="en-US"/>
        </w:rPr>
        <w:t>Clin</w:t>
      </w:r>
      <w:r w:rsidRPr="008977A0">
        <w:rPr>
          <w:rFonts w:ascii="Times New Roman" w:eastAsia="Times New Roman" w:hAnsi="Times New Roman" w:cs="Times New Roman"/>
          <w:color w:val="000000"/>
          <w:sz w:val="24"/>
          <w:szCs w:val="24"/>
        </w:rPr>
        <w:t xml:space="preserve"> </w:t>
      </w:r>
      <w:r w:rsidRPr="00277084">
        <w:rPr>
          <w:rFonts w:ascii="Times New Roman" w:eastAsia="Times New Roman" w:hAnsi="Times New Roman" w:cs="Times New Roman"/>
          <w:color w:val="000000"/>
          <w:sz w:val="24"/>
          <w:szCs w:val="24"/>
          <w:lang w:val="en-US"/>
        </w:rPr>
        <w:t>N</w:t>
      </w:r>
      <w:r w:rsidRPr="008977A0">
        <w:rPr>
          <w:rFonts w:ascii="Times New Roman" w:eastAsia="Times New Roman" w:hAnsi="Times New Roman" w:cs="Times New Roman"/>
          <w:color w:val="000000"/>
          <w:sz w:val="24"/>
          <w:szCs w:val="24"/>
        </w:rPr>
        <w:t xml:space="preserve"> </w:t>
      </w:r>
      <w:r w:rsidRPr="00277084">
        <w:rPr>
          <w:rFonts w:ascii="Times New Roman" w:eastAsia="Times New Roman" w:hAnsi="Times New Roman" w:cs="Times New Roman"/>
          <w:color w:val="000000"/>
          <w:sz w:val="24"/>
          <w:szCs w:val="24"/>
          <w:lang w:val="en-US"/>
        </w:rPr>
        <w:t>Am</w:t>
      </w:r>
      <w:r w:rsidRPr="008977A0">
        <w:rPr>
          <w:rFonts w:ascii="Times New Roman" w:eastAsia="Times New Roman" w:hAnsi="Times New Roman" w:cs="Times New Roman"/>
          <w:color w:val="000000"/>
          <w:sz w:val="24"/>
          <w:szCs w:val="24"/>
        </w:rPr>
        <w:t xml:space="preserve"> 2008;9:889‒928]. </w:t>
      </w:r>
      <w:r w:rsidRPr="00D7663B">
        <w:rPr>
          <w:rFonts w:ascii="Times New Roman" w:eastAsia="Times New Roman" w:hAnsi="Times New Roman" w:cs="Times New Roman"/>
          <w:color w:val="000000"/>
          <w:sz w:val="24"/>
          <w:szCs w:val="24"/>
        </w:rPr>
        <w:t xml:space="preserve">Травмы, алкоголь, курение, раздражающая пища легко вызывают изъязвление слизистой оболочки, что нередко сопровождается обнажением кости нижней челюсти с последующим развитием остеомиелита. Частой причиной лучевого остеомиелита является удаление зубов в зоне предшествующего облучения, с </w:t>
      </w:r>
      <w:r w:rsidRPr="00D7663B">
        <w:rPr>
          <w:rFonts w:ascii="Times New Roman" w:eastAsia="Times New Roman" w:hAnsi="Times New Roman" w:cs="Times New Roman"/>
          <w:color w:val="000000"/>
          <w:sz w:val="24"/>
          <w:szCs w:val="24"/>
        </w:rPr>
        <w:lastRenderedPageBreak/>
        <w:t>связи с чем следует по возможности ограничиваться консервативными методами и только в случае необходимости проводить удаление зубов на фоне антибиотикотерапии.</w:t>
      </w:r>
    </w:p>
    <w:p w14:paraId="1BCE7282" w14:textId="77777777" w:rsidR="00D7663B" w:rsidRPr="00D7663B" w:rsidRDefault="00D7663B" w:rsidP="00D7663B">
      <w:pPr>
        <w:pBdr>
          <w:top w:val="nil"/>
          <w:left w:val="nil"/>
          <w:bottom w:val="nil"/>
          <w:right w:val="nil"/>
          <w:between w:val="nil"/>
        </w:pBdr>
        <w:spacing w:line="360" w:lineRule="auto"/>
        <w:ind w:left="222" w:right="364" w:firstLine="707"/>
        <w:jc w:val="both"/>
        <w:rPr>
          <w:rFonts w:ascii="Times New Roman" w:eastAsia="Times New Roman" w:hAnsi="Times New Roman" w:cs="Times New Roman"/>
          <w:color w:val="000000"/>
          <w:sz w:val="24"/>
          <w:szCs w:val="24"/>
        </w:rPr>
      </w:pPr>
    </w:p>
    <w:p w14:paraId="5A0B9960" w14:textId="77777777" w:rsidR="00D7663B" w:rsidRPr="00024265" w:rsidRDefault="00D7663B" w:rsidP="00D7663B">
      <w:pPr>
        <w:widowControl w:val="0"/>
        <w:pBdr>
          <w:top w:val="nil"/>
          <w:left w:val="nil"/>
          <w:bottom w:val="nil"/>
          <w:right w:val="nil"/>
          <w:between w:val="nil"/>
        </w:pBdr>
        <w:tabs>
          <w:tab w:val="left" w:pos="930"/>
        </w:tabs>
        <w:spacing w:before="1" w:line="360" w:lineRule="auto"/>
        <w:ind w:right="367"/>
        <w:jc w:val="both"/>
        <w:rPr>
          <w:rFonts w:ascii="Times New Roman" w:eastAsia="Times New Roman" w:hAnsi="Times New Roman" w:cs="Times New Roman"/>
          <w:color w:val="000000"/>
          <w:sz w:val="24"/>
          <w:szCs w:val="24"/>
          <w:lang w:val="en-US"/>
        </w:rPr>
      </w:pPr>
      <w:r w:rsidRPr="00D7663B">
        <w:rPr>
          <w:rFonts w:ascii="Times New Roman" w:eastAsia="Times New Roman" w:hAnsi="Times New Roman" w:cs="Times New Roman"/>
          <w:b/>
          <w:bCs/>
          <w:color w:val="000000"/>
          <w:sz w:val="24"/>
          <w:szCs w:val="24"/>
        </w:rPr>
        <w:t>Рекомендуется</w:t>
      </w:r>
      <w:r w:rsidRPr="00D7663B">
        <w:rPr>
          <w:rFonts w:ascii="Times New Roman" w:eastAsia="Times New Roman" w:hAnsi="Times New Roman" w:cs="Times New Roman"/>
          <w:color w:val="000000"/>
          <w:sz w:val="24"/>
          <w:szCs w:val="24"/>
        </w:rPr>
        <w:t xml:space="preserve"> регулярный мониторинг (шкалы MUST, NRS 2002) и коррекция нутритивного статуса с применением специализированного питания у пациентов, которым проводится ЛТ/ХЛТ с целью с целью повышения выживаемости, улучшения качества жизни и переносимости проводимого лечения [Arends J. et al. </w:t>
      </w:r>
      <w:r w:rsidRPr="00277084">
        <w:rPr>
          <w:rFonts w:ascii="Times New Roman" w:eastAsia="Times New Roman" w:hAnsi="Times New Roman" w:cs="Times New Roman"/>
          <w:color w:val="000000"/>
          <w:sz w:val="24"/>
          <w:szCs w:val="24"/>
          <w:lang w:val="en-US"/>
        </w:rPr>
        <w:t>Cancer cachexia in adult patients: ESMO Clinical Practice Guidelines. 2021; Muscaritoli M. et. al. ESPEN practical guideline: Clinical Nutrition in cancer. Clinical</w:t>
      </w:r>
      <w:r w:rsidRPr="00024265">
        <w:rPr>
          <w:rFonts w:ascii="Times New Roman" w:eastAsia="Times New Roman" w:hAnsi="Times New Roman" w:cs="Times New Roman"/>
          <w:color w:val="000000"/>
          <w:sz w:val="24"/>
          <w:szCs w:val="24"/>
          <w:lang w:val="en-US"/>
        </w:rPr>
        <w:t xml:space="preserve"> </w:t>
      </w:r>
      <w:r w:rsidRPr="00277084">
        <w:rPr>
          <w:rFonts w:ascii="Times New Roman" w:eastAsia="Times New Roman" w:hAnsi="Times New Roman" w:cs="Times New Roman"/>
          <w:color w:val="000000"/>
          <w:sz w:val="24"/>
          <w:szCs w:val="24"/>
          <w:lang w:val="en-US"/>
        </w:rPr>
        <w:t>Nutrition</w:t>
      </w:r>
      <w:r w:rsidRPr="00024265">
        <w:rPr>
          <w:rFonts w:ascii="Times New Roman" w:eastAsia="Times New Roman" w:hAnsi="Times New Roman" w:cs="Times New Roman"/>
          <w:color w:val="000000"/>
          <w:sz w:val="24"/>
          <w:szCs w:val="24"/>
          <w:lang w:val="en-US"/>
        </w:rPr>
        <w:t xml:space="preserve"> 40 (2021) 2898-2913.].</w:t>
      </w:r>
    </w:p>
    <w:p w14:paraId="0CB3BB02" w14:textId="77777777" w:rsidR="008977A0" w:rsidRPr="00024265" w:rsidRDefault="008977A0" w:rsidP="00D7663B">
      <w:pPr>
        <w:ind w:left="70"/>
        <w:jc w:val="center"/>
        <w:rPr>
          <w:rFonts w:ascii="Times New Roman" w:eastAsia="Times New Roman" w:hAnsi="Times New Roman" w:cs="Times New Roman"/>
          <w:b/>
          <w:bCs/>
          <w:color w:val="000000"/>
          <w:sz w:val="24"/>
          <w:szCs w:val="24"/>
          <w:lang w:val="en-US"/>
        </w:rPr>
      </w:pPr>
    </w:p>
    <w:p w14:paraId="1980C2BB" w14:textId="77777777" w:rsidR="008D01CA" w:rsidRPr="00024265" w:rsidRDefault="008D01CA" w:rsidP="00D7663B">
      <w:pPr>
        <w:ind w:left="70"/>
        <w:jc w:val="center"/>
        <w:rPr>
          <w:rFonts w:ascii="Times New Roman" w:eastAsia="Times New Roman" w:hAnsi="Times New Roman" w:cs="Times New Roman"/>
          <w:b/>
          <w:bCs/>
          <w:color w:val="000000"/>
          <w:sz w:val="24"/>
          <w:szCs w:val="24"/>
          <w:lang w:val="en-US"/>
        </w:rPr>
      </w:pPr>
    </w:p>
    <w:p w14:paraId="59C99CA2" w14:textId="77777777" w:rsidR="008D01CA" w:rsidRPr="00024265" w:rsidRDefault="008D01CA" w:rsidP="00D7663B">
      <w:pPr>
        <w:ind w:left="70"/>
        <w:jc w:val="center"/>
        <w:rPr>
          <w:rFonts w:ascii="Times New Roman" w:eastAsia="Times New Roman" w:hAnsi="Times New Roman" w:cs="Times New Roman"/>
          <w:b/>
          <w:bCs/>
          <w:color w:val="000000"/>
          <w:sz w:val="24"/>
          <w:szCs w:val="24"/>
          <w:lang w:val="en-US"/>
        </w:rPr>
      </w:pPr>
    </w:p>
    <w:p w14:paraId="354BBA71" w14:textId="77777777" w:rsidR="008D01CA" w:rsidRPr="00024265" w:rsidRDefault="008D01CA" w:rsidP="00D7663B">
      <w:pPr>
        <w:ind w:left="70"/>
        <w:jc w:val="center"/>
        <w:rPr>
          <w:rFonts w:ascii="Times New Roman" w:eastAsia="Times New Roman" w:hAnsi="Times New Roman" w:cs="Times New Roman"/>
          <w:b/>
          <w:bCs/>
          <w:color w:val="000000"/>
          <w:sz w:val="24"/>
          <w:szCs w:val="24"/>
          <w:lang w:val="en-US"/>
        </w:rPr>
      </w:pPr>
    </w:p>
    <w:p w14:paraId="0A07E1E7" w14:textId="268AC8F2" w:rsidR="00D7663B" w:rsidRPr="00024265" w:rsidRDefault="00D7663B" w:rsidP="00D7663B">
      <w:pPr>
        <w:ind w:left="70"/>
        <w:jc w:val="center"/>
        <w:rPr>
          <w:rFonts w:ascii="Times New Roman" w:eastAsia="Times New Roman" w:hAnsi="Times New Roman" w:cs="Times New Roman"/>
          <w:b/>
          <w:bCs/>
          <w:color w:val="000000"/>
          <w:sz w:val="24"/>
          <w:szCs w:val="24"/>
          <w:lang w:val="en-US"/>
        </w:rPr>
      </w:pPr>
      <w:r w:rsidRPr="00D7663B">
        <w:rPr>
          <w:rFonts w:ascii="Times New Roman" w:eastAsia="Times New Roman" w:hAnsi="Times New Roman" w:cs="Times New Roman"/>
          <w:b/>
          <w:bCs/>
          <w:color w:val="000000"/>
          <w:sz w:val="24"/>
          <w:szCs w:val="24"/>
        </w:rPr>
        <w:t>ШКАЛА</w:t>
      </w:r>
      <w:r w:rsidRPr="00024265">
        <w:rPr>
          <w:rFonts w:ascii="Times New Roman" w:eastAsia="Times New Roman" w:hAnsi="Times New Roman" w:cs="Times New Roman"/>
          <w:b/>
          <w:bCs/>
          <w:color w:val="000000"/>
          <w:sz w:val="24"/>
          <w:szCs w:val="24"/>
          <w:lang w:val="en-US"/>
        </w:rPr>
        <w:t xml:space="preserve"> </w:t>
      </w:r>
      <w:r w:rsidRPr="00277084">
        <w:rPr>
          <w:rFonts w:ascii="Times New Roman" w:eastAsia="Times New Roman" w:hAnsi="Times New Roman" w:cs="Times New Roman"/>
          <w:b/>
          <w:bCs/>
          <w:color w:val="000000"/>
          <w:sz w:val="24"/>
          <w:szCs w:val="24"/>
          <w:lang w:val="en-US"/>
        </w:rPr>
        <w:t>NRS</w:t>
      </w:r>
      <w:r w:rsidRPr="00024265">
        <w:rPr>
          <w:rFonts w:ascii="Times New Roman" w:eastAsia="Times New Roman" w:hAnsi="Times New Roman" w:cs="Times New Roman"/>
          <w:b/>
          <w:bCs/>
          <w:color w:val="000000"/>
          <w:sz w:val="24"/>
          <w:szCs w:val="24"/>
          <w:lang w:val="en-US"/>
        </w:rPr>
        <w:t xml:space="preserve"> 2002</w:t>
      </w:r>
    </w:p>
    <w:p w14:paraId="6B720F37" w14:textId="77777777" w:rsidR="00D7663B" w:rsidRPr="00D7663B" w:rsidRDefault="00D7663B" w:rsidP="00D7663B">
      <w:pPr>
        <w:pBdr>
          <w:top w:val="nil"/>
          <w:left w:val="nil"/>
          <w:bottom w:val="nil"/>
          <w:right w:val="nil"/>
          <w:between w:val="nil"/>
        </w:pBdr>
        <w:spacing w:line="360" w:lineRule="auto"/>
        <w:ind w:left="222" w:right="364" w:firstLine="707"/>
        <w:jc w:val="both"/>
        <w:rPr>
          <w:rFonts w:ascii="Times New Roman" w:eastAsia="Times New Roman" w:hAnsi="Times New Roman" w:cs="Times New Roman"/>
          <w:color w:val="000000"/>
          <w:sz w:val="24"/>
          <w:szCs w:val="24"/>
        </w:rPr>
      </w:pPr>
      <w:r w:rsidRPr="00024265">
        <w:rPr>
          <w:rFonts w:ascii="Times New Roman" w:eastAsia="Times New Roman" w:hAnsi="Times New Roman" w:cs="Times New Roman"/>
          <w:color w:val="000000"/>
          <w:sz w:val="24"/>
          <w:szCs w:val="24"/>
          <w:lang w:val="en-US"/>
        </w:rPr>
        <w:t xml:space="preserve">      </w:t>
      </w:r>
      <w:r w:rsidRPr="00D7663B">
        <w:rPr>
          <w:rFonts w:ascii="Times New Roman" w:eastAsia="Times New Roman" w:hAnsi="Times New Roman" w:cs="Times New Roman"/>
          <w:color w:val="000000"/>
          <w:sz w:val="24"/>
          <w:szCs w:val="24"/>
        </w:rPr>
        <w:t>Европейским обществом клинического питания</w:t>
      </w:r>
      <w:r w:rsidRPr="00E87330">
        <w:rPr>
          <w:sz w:val="28"/>
          <w:szCs w:val="28"/>
        </w:rPr>
        <w:t xml:space="preserve"> </w:t>
      </w:r>
      <w:r w:rsidRPr="00D7663B">
        <w:rPr>
          <w:rFonts w:ascii="Times New Roman" w:eastAsia="Times New Roman" w:hAnsi="Times New Roman" w:cs="Times New Roman"/>
          <w:color w:val="000000"/>
          <w:sz w:val="24"/>
          <w:szCs w:val="24"/>
        </w:rPr>
        <w:t>и метаболизма (ESPEN) рекомендовано использовать шкалу NRS-2002 ((Nutritional Risk Screening, NRS) для скрининговой оценки нутриционного риска, состоящую из двух этапов. Рекомендована для оценки нутритивного статуса пациентов, находящихся в стационаре (Kondrup J, Allison SP, Elia M, Vellas B, Plauth M. ESPEN guidelines for nutrition screening 2002. Clin Nutr. 2003; 22(4): 415-421. doi: 10.1016/s0261-5614(03)00098-0).</w:t>
      </w:r>
    </w:p>
    <w:p w14:paraId="11BEA8F2" w14:textId="77777777" w:rsidR="00D7663B" w:rsidRPr="00D7663B" w:rsidRDefault="00D7663B" w:rsidP="00D7663B">
      <w:pPr>
        <w:pBdr>
          <w:top w:val="nil"/>
          <w:left w:val="nil"/>
          <w:bottom w:val="nil"/>
          <w:right w:val="nil"/>
          <w:between w:val="nil"/>
        </w:pBdr>
        <w:spacing w:line="360" w:lineRule="auto"/>
        <w:ind w:left="222" w:right="364" w:firstLine="707"/>
        <w:jc w:val="both"/>
        <w:rPr>
          <w:rFonts w:ascii="Times New Roman" w:eastAsia="Times New Roman" w:hAnsi="Times New Roman" w:cs="Times New Roman"/>
          <w:b/>
          <w:bCs/>
          <w:color w:val="000000"/>
          <w:sz w:val="24"/>
          <w:szCs w:val="24"/>
        </w:rPr>
      </w:pPr>
      <w:r w:rsidRPr="00D7663B">
        <w:rPr>
          <w:rFonts w:ascii="Times New Roman" w:eastAsia="Times New Roman" w:hAnsi="Times New Roman" w:cs="Times New Roman"/>
          <w:b/>
          <w:bCs/>
          <w:color w:val="000000"/>
          <w:sz w:val="24"/>
          <w:szCs w:val="24"/>
        </w:rPr>
        <w:t>Первичный скрининг</w:t>
      </w:r>
    </w:p>
    <w:p w14:paraId="5A63F80C" w14:textId="77777777" w:rsidR="00D7663B" w:rsidRPr="00E87330" w:rsidRDefault="00D7663B" w:rsidP="00D7663B">
      <w:pPr>
        <w:ind w:left="70"/>
        <w:rPr>
          <w:sz w:val="28"/>
          <w:szCs w:val="28"/>
          <w:lang w:val="en-US"/>
        </w:rPr>
      </w:pPr>
      <w:r w:rsidRPr="0006110C">
        <w:rPr>
          <w:noProof/>
        </w:rPr>
        <w:drawing>
          <wp:inline distT="0" distB="0" distL="0" distR="0" wp14:anchorId="78FD9DED" wp14:editId="34A08608">
            <wp:extent cx="5940425" cy="211963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119630"/>
                    </a:xfrm>
                    <a:prstGeom prst="rect">
                      <a:avLst/>
                    </a:prstGeom>
                  </pic:spPr>
                </pic:pic>
              </a:graphicData>
            </a:graphic>
          </wp:inline>
        </w:drawing>
      </w:r>
    </w:p>
    <w:p w14:paraId="7927F26B" w14:textId="77777777" w:rsidR="00D7663B" w:rsidRDefault="00D7663B" w:rsidP="00D7663B">
      <w:pPr>
        <w:ind w:left="70"/>
        <w:rPr>
          <w:b/>
          <w:bCs/>
          <w:sz w:val="28"/>
          <w:szCs w:val="28"/>
        </w:rPr>
      </w:pPr>
    </w:p>
    <w:p w14:paraId="482FBDAC" w14:textId="639F8115" w:rsidR="00D7663B" w:rsidRPr="00D7663B" w:rsidRDefault="00D7663B" w:rsidP="00D7663B">
      <w:pPr>
        <w:pBdr>
          <w:top w:val="nil"/>
          <w:left w:val="nil"/>
          <w:bottom w:val="nil"/>
          <w:right w:val="nil"/>
          <w:between w:val="nil"/>
        </w:pBdr>
        <w:spacing w:line="360" w:lineRule="auto"/>
        <w:ind w:left="222" w:right="364" w:firstLine="707"/>
        <w:jc w:val="both"/>
        <w:rPr>
          <w:rFonts w:ascii="Times New Roman" w:eastAsia="Times New Roman" w:hAnsi="Times New Roman" w:cs="Times New Roman"/>
          <w:b/>
          <w:bCs/>
          <w:color w:val="000000"/>
          <w:sz w:val="24"/>
          <w:szCs w:val="24"/>
        </w:rPr>
      </w:pPr>
      <w:r w:rsidRPr="00D7663B">
        <w:rPr>
          <w:rFonts w:ascii="Times New Roman" w:eastAsia="Times New Roman" w:hAnsi="Times New Roman" w:cs="Times New Roman"/>
          <w:b/>
          <w:bCs/>
          <w:color w:val="000000"/>
          <w:sz w:val="24"/>
          <w:szCs w:val="24"/>
        </w:rPr>
        <w:t>Финальный скрининг</w:t>
      </w:r>
    </w:p>
    <w:p w14:paraId="6A8C5D1A" w14:textId="77777777" w:rsidR="00D7663B" w:rsidRPr="00E87330" w:rsidRDefault="00D7663B" w:rsidP="00D7663B">
      <w:pPr>
        <w:ind w:left="70"/>
        <w:rPr>
          <w:sz w:val="28"/>
          <w:szCs w:val="28"/>
        </w:rPr>
      </w:pPr>
      <w:r w:rsidRPr="0006110C">
        <w:rPr>
          <w:noProof/>
        </w:rPr>
        <w:lastRenderedPageBreak/>
        <w:drawing>
          <wp:inline distT="0" distB="0" distL="0" distR="0" wp14:anchorId="0D42C158" wp14:editId="54FFF7AD">
            <wp:extent cx="5940425" cy="299656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996565"/>
                    </a:xfrm>
                    <a:prstGeom prst="rect">
                      <a:avLst/>
                    </a:prstGeom>
                  </pic:spPr>
                </pic:pic>
              </a:graphicData>
            </a:graphic>
          </wp:inline>
        </w:drawing>
      </w:r>
    </w:p>
    <w:p w14:paraId="25DCA4AF" w14:textId="77777777" w:rsidR="00D7663B" w:rsidRPr="00D7663B" w:rsidRDefault="00D7663B" w:rsidP="00D7663B">
      <w:pPr>
        <w:ind w:left="70"/>
        <w:rPr>
          <w:rFonts w:ascii="Times New Roman" w:eastAsia="Times New Roman" w:hAnsi="Times New Roman" w:cs="Times New Roman"/>
          <w:color w:val="000000"/>
          <w:sz w:val="24"/>
          <w:szCs w:val="24"/>
        </w:rPr>
      </w:pPr>
      <w:r w:rsidRPr="00D7663B">
        <w:rPr>
          <w:rFonts w:ascii="Times New Roman" w:eastAsia="Times New Roman" w:hAnsi="Times New Roman" w:cs="Times New Roman"/>
          <w:color w:val="000000"/>
          <w:sz w:val="24"/>
          <w:szCs w:val="24"/>
        </w:rPr>
        <w:t>Примечания:</w:t>
      </w:r>
    </w:p>
    <w:p w14:paraId="1CA6992E" w14:textId="77777777" w:rsidR="00D7663B" w:rsidRPr="00D7663B" w:rsidRDefault="00D7663B" w:rsidP="00D7663B">
      <w:pPr>
        <w:ind w:left="70"/>
        <w:rPr>
          <w:rFonts w:ascii="Times New Roman" w:eastAsia="Times New Roman" w:hAnsi="Times New Roman" w:cs="Times New Roman"/>
          <w:color w:val="000000"/>
          <w:sz w:val="24"/>
          <w:szCs w:val="24"/>
        </w:rPr>
      </w:pPr>
      <w:r w:rsidRPr="00D7663B">
        <w:rPr>
          <w:rFonts w:ascii="Times New Roman" w:eastAsia="Times New Roman" w:hAnsi="Times New Roman" w:cs="Times New Roman"/>
          <w:color w:val="000000"/>
          <w:sz w:val="24"/>
          <w:szCs w:val="24"/>
        </w:rPr>
        <w:t>1. Возраст пациента 70 и более лет - прибавить 1 балл к общей сумме.</w:t>
      </w:r>
    </w:p>
    <w:p w14:paraId="3E4F37C1" w14:textId="77777777" w:rsidR="00D7663B" w:rsidRPr="00D7663B" w:rsidRDefault="00D7663B" w:rsidP="00D7663B">
      <w:pPr>
        <w:ind w:left="70"/>
        <w:rPr>
          <w:rFonts w:ascii="Times New Roman" w:eastAsia="Times New Roman" w:hAnsi="Times New Roman" w:cs="Times New Roman"/>
          <w:color w:val="000000"/>
          <w:sz w:val="24"/>
          <w:szCs w:val="24"/>
        </w:rPr>
      </w:pPr>
      <w:r w:rsidRPr="00D7663B">
        <w:rPr>
          <w:rFonts w:ascii="Times New Roman" w:eastAsia="Times New Roman" w:hAnsi="Times New Roman" w:cs="Times New Roman"/>
          <w:color w:val="000000"/>
          <w:sz w:val="24"/>
          <w:szCs w:val="24"/>
        </w:rPr>
        <w:t>2. Более 3 балов - высокий риск питательной недостаточности, требующий разработки программы нутритивной поддержки.</w:t>
      </w:r>
    </w:p>
    <w:p w14:paraId="001AA9E1" w14:textId="77777777" w:rsidR="00D7663B" w:rsidRPr="00D7663B" w:rsidRDefault="00D7663B" w:rsidP="00D7663B">
      <w:pPr>
        <w:ind w:left="70"/>
        <w:rPr>
          <w:rFonts w:ascii="Times New Roman" w:eastAsia="Times New Roman" w:hAnsi="Times New Roman" w:cs="Times New Roman"/>
          <w:color w:val="000000"/>
          <w:sz w:val="24"/>
          <w:szCs w:val="24"/>
        </w:rPr>
      </w:pPr>
    </w:p>
    <w:p w14:paraId="19F3CA26" w14:textId="77777777" w:rsidR="00D7663B" w:rsidRPr="00D7663B" w:rsidRDefault="00D7663B" w:rsidP="00D7663B">
      <w:pPr>
        <w:ind w:left="70"/>
        <w:rPr>
          <w:rFonts w:ascii="Times New Roman" w:eastAsia="Times New Roman" w:hAnsi="Times New Roman" w:cs="Times New Roman"/>
          <w:color w:val="000000"/>
          <w:sz w:val="24"/>
          <w:szCs w:val="24"/>
        </w:rPr>
      </w:pPr>
      <w:r w:rsidRPr="00D7663B">
        <w:rPr>
          <w:rFonts w:ascii="Times New Roman" w:eastAsia="Times New Roman" w:hAnsi="Times New Roman" w:cs="Times New Roman"/>
          <w:color w:val="000000"/>
          <w:sz w:val="24"/>
          <w:szCs w:val="24"/>
        </w:rPr>
        <w:t>3. Менее 3 баллов - повторный скрининг каждую неделю. Если планируется оперативное лечение, то необходима программа предоперационной подготовки.</w:t>
      </w:r>
    </w:p>
    <w:p w14:paraId="389ECA21" w14:textId="77777777" w:rsidR="00D7663B" w:rsidRPr="00D7663B" w:rsidRDefault="00D7663B" w:rsidP="00D7663B">
      <w:pPr>
        <w:ind w:left="70"/>
        <w:jc w:val="center"/>
        <w:rPr>
          <w:rFonts w:ascii="Times New Roman" w:eastAsia="Times New Roman" w:hAnsi="Times New Roman" w:cs="Times New Roman"/>
          <w:color w:val="000000"/>
          <w:sz w:val="24"/>
          <w:szCs w:val="24"/>
        </w:rPr>
      </w:pPr>
    </w:p>
    <w:p w14:paraId="3EBD3048" w14:textId="77777777" w:rsidR="00D7663B" w:rsidRPr="00D7663B" w:rsidRDefault="00D7663B" w:rsidP="00D7663B">
      <w:pPr>
        <w:ind w:left="70"/>
        <w:jc w:val="center"/>
        <w:rPr>
          <w:rFonts w:ascii="Times New Roman" w:eastAsia="Times New Roman" w:hAnsi="Times New Roman" w:cs="Times New Roman"/>
          <w:b/>
          <w:bCs/>
          <w:color w:val="000000"/>
          <w:sz w:val="24"/>
          <w:szCs w:val="24"/>
        </w:rPr>
      </w:pPr>
      <w:r w:rsidRPr="00D7663B">
        <w:rPr>
          <w:rFonts w:ascii="Times New Roman" w:eastAsia="Times New Roman" w:hAnsi="Times New Roman" w:cs="Times New Roman"/>
          <w:b/>
          <w:bCs/>
          <w:color w:val="000000"/>
          <w:sz w:val="24"/>
          <w:szCs w:val="24"/>
        </w:rPr>
        <w:t>Универсальный инструмент скрининга недостаточности питания MUST (Malnutrition Universal Screening Tool)</w:t>
      </w:r>
    </w:p>
    <w:p w14:paraId="7AF21378" w14:textId="77777777" w:rsidR="00D7663B" w:rsidRPr="00D7663B" w:rsidRDefault="00D7663B" w:rsidP="00D7663B">
      <w:pPr>
        <w:ind w:left="70"/>
        <w:jc w:val="center"/>
        <w:rPr>
          <w:rFonts w:ascii="Times New Roman" w:eastAsia="Times New Roman" w:hAnsi="Times New Roman" w:cs="Times New Roman"/>
          <w:b/>
          <w:bCs/>
          <w:color w:val="000000"/>
          <w:sz w:val="24"/>
          <w:szCs w:val="24"/>
        </w:rPr>
      </w:pPr>
    </w:p>
    <w:p w14:paraId="33E1D037" w14:textId="2C018878" w:rsidR="00D7663B" w:rsidRPr="00B8665B" w:rsidRDefault="00D7663B" w:rsidP="00D7663B">
      <w:pPr>
        <w:ind w:left="70"/>
        <w:rPr>
          <w:rFonts w:ascii="Times New Roman" w:eastAsia="Times New Roman" w:hAnsi="Times New Roman" w:cs="Times New Roman"/>
          <w:color w:val="000000"/>
          <w:sz w:val="24"/>
          <w:szCs w:val="24"/>
          <w:lang w:val="en-US"/>
        </w:rPr>
      </w:pPr>
      <w:r w:rsidRPr="001257CC">
        <w:rPr>
          <w:rFonts w:ascii="Times New Roman" w:eastAsia="Times New Roman" w:hAnsi="Times New Roman" w:cs="Times New Roman"/>
          <w:b/>
          <w:bCs/>
          <w:color w:val="000000"/>
          <w:sz w:val="24"/>
          <w:szCs w:val="24"/>
        </w:rPr>
        <w:t>Рекомендован</w:t>
      </w:r>
      <w:r w:rsidRPr="00D7663B">
        <w:rPr>
          <w:rFonts w:ascii="Times New Roman" w:eastAsia="Times New Roman" w:hAnsi="Times New Roman" w:cs="Times New Roman"/>
          <w:color w:val="000000"/>
          <w:sz w:val="24"/>
          <w:szCs w:val="24"/>
        </w:rPr>
        <w:t xml:space="preserve"> для оценки нутритивного статуса пациентов на амбулаторном этапе (Stratton R.J., Hackston A., Longmore D., et al. </w:t>
      </w:r>
      <w:r w:rsidRPr="00277084">
        <w:rPr>
          <w:rFonts w:ascii="Times New Roman" w:eastAsia="Times New Roman" w:hAnsi="Times New Roman" w:cs="Times New Roman"/>
          <w:color w:val="000000"/>
          <w:sz w:val="24"/>
          <w:szCs w:val="24"/>
          <w:lang w:val="en-US"/>
        </w:rPr>
        <w:t xml:space="preserve">(2004) Malnutrition in hospital outpatients and inpatients: prevalence, concurrent validity and ease of use of the 'malnutrition universal screening tool' ('MUST') for adults. </w:t>
      </w:r>
      <w:r w:rsidRPr="00B8665B">
        <w:rPr>
          <w:rFonts w:ascii="Times New Roman" w:eastAsia="Times New Roman" w:hAnsi="Times New Roman" w:cs="Times New Roman"/>
          <w:color w:val="000000"/>
          <w:sz w:val="24"/>
          <w:szCs w:val="24"/>
          <w:lang w:val="en-US"/>
        </w:rPr>
        <w:t>Br J Nutr 92, 799 – 808).</w:t>
      </w:r>
    </w:p>
    <w:p w14:paraId="51DD1B1D" w14:textId="2A66183B" w:rsidR="001257CC" w:rsidRPr="00B8665B" w:rsidRDefault="001257CC" w:rsidP="00D7663B">
      <w:pPr>
        <w:ind w:left="70"/>
        <w:rPr>
          <w:rFonts w:ascii="Times New Roman" w:eastAsia="Times New Roman" w:hAnsi="Times New Roman" w:cs="Times New Roman"/>
          <w:color w:val="000000"/>
          <w:sz w:val="24"/>
          <w:szCs w:val="24"/>
          <w:lang w:val="en-US"/>
        </w:rPr>
      </w:pPr>
    </w:p>
    <w:tbl>
      <w:tblPr>
        <w:tblStyle w:val="aff8"/>
        <w:tblW w:w="0" w:type="auto"/>
        <w:tblLook w:val="0000" w:firstRow="0" w:lastRow="0" w:firstColumn="0" w:lastColumn="0" w:noHBand="0" w:noVBand="0"/>
      </w:tblPr>
      <w:tblGrid>
        <w:gridCol w:w="846"/>
        <w:gridCol w:w="3827"/>
        <w:gridCol w:w="4666"/>
      </w:tblGrid>
      <w:tr w:rsidR="008977A0" w14:paraId="796EA967" w14:textId="77777777" w:rsidTr="00A072F5">
        <w:trPr>
          <w:trHeight w:val="518"/>
        </w:trPr>
        <w:tc>
          <w:tcPr>
            <w:tcW w:w="9339" w:type="dxa"/>
            <w:gridSpan w:val="3"/>
          </w:tcPr>
          <w:p w14:paraId="10A0872E" w14:textId="77777777" w:rsidR="008977A0" w:rsidRDefault="008977A0" w:rsidP="00A072F5">
            <w:pPr>
              <w:ind w:left="0" w:hanging="2"/>
            </w:pPr>
            <w:r>
              <w:t>Скрининговая часть (А-Е)</w:t>
            </w:r>
          </w:p>
        </w:tc>
      </w:tr>
      <w:tr w:rsidR="008977A0" w:rsidRPr="00823724" w14:paraId="49211DC2" w14:textId="77777777" w:rsidTr="00A072F5">
        <w:tblPrEx>
          <w:tblLook w:val="04A0" w:firstRow="1" w:lastRow="0" w:firstColumn="1" w:lastColumn="0" w:noHBand="0" w:noVBand="1"/>
        </w:tblPrEx>
        <w:tc>
          <w:tcPr>
            <w:tcW w:w="846" w:type="dxa"/>
          </w:tcPr>
          <w:p w14:paraId="2565CF61" w14:textId="77777777" w:rsidR="008977A0" w:rsidRPr="00823724" w:rsidRDefault="008977A0" w:rsidP="00A072F5">
            <w:pPr>
              <w:ind w:left="0" w:hanging="2"/>
              <w:rPr>
                <w:sz w:val="18"/>
                <w:szCs w:val="18"/>
              </w:rPr>
            </w:pPr>
            <w:r w:rsidRPr="00823724">
              <w:rPr>
                <w:sz w:val="18"/>
                <w:szCs w:val="18"/>
              </w:rPr>
              <w:t>А</w:t>
            </w:r>
          </w:p>
        </w:tc>
        <w:tc>
          <w:tcPr>
            <w:tcW w:w="3827" w:type="dxa"/>
          </w:tcPr>
          <w:p w14:paraId="4DD17290" w14:textId="77777777" w:rsidR="008977A0" w:rsidRPr="00823724" w:rsidRDefault="008977A0" w:rsidP="00A072F5">
            <w:pPr>
              <w:ind w:left="0" w:hanging="2"/>
              <w:rPr>
                <w:sz w:val="18"/>
                <w:szCs w:val="18"/>
              </w:rPr>
            </w:pPr>
            <w:r w:rsidRPr="00823724">
              <w:rPr>
                <w:sz w:val="18"/>
                <w:szCs w:val="18"/>
              </w:rPr>
              <w:t>Снизилось за последние 3 месяца количество пищи, которое вы съедаете, из-за потери аппетита, проблем с пищеварением, из-за сложностей при пережевывании и глотании?</w:t>
            </w:r>
          </w:p>
        </w:tc>
        <w:tc>
          <w:tcPr>
            <w:tcW w:w="4666" w:type="dxa"/>
          </w:tcPr>
          <w:p w14:paraId="7724CC3C" w14:textId="77777777" w:rsidR="008977A0" w:rsidRDefault="008977A0" w:rsidP="00A072F5">
            <w:pPr>
              <w:ind w:left="0" w:hanging="2"/>
              <w:rPr>
                <w:sz w:val="18"/>
                <w:szCs w:val="18"/>
              </w:rPr>
            </w:pPr>
            <w:r>
              <w:rPr>
                <w:sz w:val="18"/>
                <w:szCs w:val="18"/>
              </w:rPr>
              <w:t>-</w:t>
            </w:r>
            <w:r w:rsidRPr="00823724">
              <w:rPr>
                <w:sz w:val="18"/>
                <w:szCs w:val="18"/>
              </w:rPr>
              <w:t>Серьезное уменьшение количества съедаемой пищи -0 баллов</w:t>
            </w:r>
          </w:p>
          <w:p w14:paraId="59BC1667" w14:textId="77777777" w:rsidR="008977A0" w:rsidRDefault="008977A0" w:rsidP="00A072F5">
            <w:pPr>
              <w:ind w:left="0" w:hanging="2"/>
              <w:rPr>
                <w:sz w:val="18"/>
                <w:szCs w:val="18"/>
              </w:rPr>
            </w:pPr>
            <w:r>
              <w:rPr>
                <w:sz w:val="18"/>
                <w:szCs w:val="18"/>
              </w:rPr>
              <w:t>-умеренное уменьшение- 1 балл</w:t>
            </w:r>
          </w:p>
          <w:p w14:paraId="1FB449F5" w14:textId="77777777" w:rsidR="008977A0" w:rsidRDefault="008977A0" w:rsidP="00A072F5">
            <w:pPr>
              <w:ind w:left="0" w:hanging="2"/>
              <w:rPr>
                <w:sz w:val="18"/>
                <w:szCs w:val="18"/>
              </w:rPr>
            </w:pPr>
            <w:r>
              <w:rPr>
                <w:sz w:val="18"/>
                <w:szCs w:val="18"/>
              </w:rPr>
              <w:t>-нет уменьшения количества съедаемой пищи -2 балла</w:t>
            </w:r>
          </w:p>
          <w:p w14:paraId="6285FBFE" w14:textId="77777777" w:rsidR="008977A0" w:rsidRPr="00823724" w:rsidRDefault="008977A0" w:rsidP="00A072F5">
            <w:pPr>
              <w:ind w:left="0" w:hanging="2"/>
              <w:rPr>
                <w:sz w:val="18"/>
                <w:szCs w:val="18"/>
              </w:rPr>
            </w:pPr>
          </w:p>
        </w:tc>
      </w:tr>
      <w:tr w:rsidR="008977A0" w:rsidRPr="008A3C36" w14:paraId="5FF97AE8" w14:textId="77777777" w:rsidTr="00A072F5">
        <w:tblPrEx>
          <w:tblLook w:val="04A0" w:firstRow="1" w:lastRow="0" w:firstColumn="1" w:lastColumn="0" w:noHBand="0" w:noVBand="1"/>
        </w:tblPrEx>
        <w:tc>
          <w:tcPr>
            <w:tcW w:w="846" w:type="dxa"/>
          </w:tcPr>
          <w:p w14:paraId="167F7731" w14:textId="77777777" w:rsidR="008977A0" w:rsidRPr="008A3C36" w:rsidRDefault="008977A0" w:rsidP="00A072F5">
            <w:pPr>
              <w:ind w:left="0" w:hanging="2"/>
              <w:rPr>
                <w:sz w:val="18"/>
                <w:szCs w:val="18"/>
              </w:rPr>
            </w:pPr>
            <w:r w:rsidRPr="008A3C36">
              <w:rPr>
                <w:sz w:val="18"/>
                <w:szCs w:val="18"/>
              </w:rPr>
              <w:t>Б</w:t>
            </w:r>
          </w:p>
        </w:tc>
        <w:tc>
          <w:tcPr>
            <w:tcW w:w="3827" w:type="dxa"/>
          </w:tcPr>
          <w:p w14:paraId="330C52DE" w14:textId="77777777" w:rsidR="008977A0" w:rsidRPr="008A3C36" w:rsidRDefault="008977A0" w:rsidP="00A072F5">
            <w:pPr>
              <w:ind w:left="0" w:hanging="2"/>
              <w:rPr>
                <w:sz w:val="18"/>
                <w:szCs w:val="18"/>
              </w:rPr>
            </w:pPr>
            <w:r w:rsidRPr="008A3C36">
              <w:rPr>
                <w:sz w:val="18"/>
                <w:szCs w:val="18"/>
              </w:rPr>
              <w:t>Потеря массы тела за последние 3 месяца</w:t>
            </w:r>
          </w:p>
        </w:tc>
        <w:tc>
          <w:tcPr>
            <w:tcW w:w="4666" w:type="dxa"/>
          </w:tcPr>
          <w:p w14:paraId="7AD3CDBC" w14:textId="77777777" w:rsidR="008977A0" w:rsidRPr="008A3C36" w:rsidRDefault="008977A0" w:rsidP="00A072F5">
            <w:pPr>
              <w:ind w:left="0" w:hanging="2"/>
              <w:rPr>
                <w:sz w:val="18"/>
                <w:szCs w:val="18"/>
              </w:rPr>
            </w:pPr>
            <w:r w:rsidRPr="008A3C36">
              <w:rPr>
                <w:sz w:val="18"/>
                <w:szCs w:val="18"/>
              </w:rPr>
              <w:t>Потеря массы тела более, чем на 3 кг-0 баллов</w:t>
            </w:r>
          </w:p>
          <w:p w14:paraId="2A88A341" w14:textId="77777777" w:rsidR="008977A0" w:rsidRPr="008A3C36" w:rsidRDefault="008977A0" w:rsidP="00A072F5">
            <w:pPr>
              <w:ind w:left="0" w:hanging="2"/>
              <w:rPr>
                <w:sz w:val="18"/>
                <w:szCs w:val="18"/>
              </w:rPr>
            </w:pPr>
            <w:r w:rsidRPr="008A3C36">
              <w:rPr>
                <w:sz w:val="18"/>
                <w:szCs w:val="18"/>
              </w:rPr>
              <w:t>Не знаю-1 балл</w:t>
            </w:r>
          </w:p>
          <w:p w14:paraId="56EBB520" w14:textId="77777777" w:rsidR="008977A0" w:rsidRPr="008A3C36" w:rsidRDefault="008977A0" w:rsidP="00A072F5">
            <w:pPr>
              <w:ind w:left="0" w:hanging="2"/>
              <w:rPr>
                <w:sz w:val="18"/>
                <w:szCs w:val="18"/>
              </w:rPr>
            </w:pPr>
            <w:r w:rsidRPr="008A3C36">
              <w:rPr>
                <w:sz w:val="18"/>
                <w:szCs w:val="18"/>
              </w:rPr>
              <w:t>Потеря массы тела от 1 до 3 кг- 2 балла</w:t>
            </w:r>
          </w:p>
          <w:p w14:paraId="2B907587" w14:textId="77777777" w:rsidR="008977A0" w:rsidRPr="008A3C36" w:rsidRDefault="008977A0" w:rsidP="00A072F5">
            <w:pPr>
              <w:ind w:left="0" w:hanging="2"/>
              <w:rPr>
                <w:sz w:val="18"/>
                <w:szCs w:val="18"/>
              </w:rPr>
            </w:pPr>
            <w:r w:rsidRPr="008A3C36">
              <w:rPr>
                <w:sz w:val="18"/>
                <w:szCs w:val="18"/>
              </w:rPr>
              <w:t>Нет потеря массы тела-3 балла</w:t>
            </w:r>
          </w:p>
        </w:tc>
      </w:tr>
      <w:tr w:rsidR="008977A0" w:rsidRPr="00C163A2" w14:paraId="556E91F7" w14:textId="77777777" w:rsidTr="00A072F5">
        <w:tblPrEx>
          <w:tblLook w:val="04A0" w:firstRow="1" w:lastRow="0" w:firstColumn="1" w:lastColumn="0" w:noHBand="0" w:noVBand="1"/>
        </w:tblPrEx>
        <w:tc>
          <w:tcPr>
            <w:tcW w:w="846" w:type="dxa"/>
          </w:tcPr>
          <w:p w14:paraId="00ECFF56" w14:textId="77777777" w:rsidR="008977A0" w:rsidRPr="00C163A2" w:rsidRDefault="008977A0" w:rsidP="00A072F5">
            <w:pPr>
              <w:ind w:left="0" w:hanging="2"/>
              <w:rPr>
                <w:sz w:val="18"/>
                <w:szCs w:val="18"/>
              </w:rPr>
            </w:pPr>
            <w:r w:rsidRPr="00C163A2">
              <w:rPr>
                <w:sz w:val="18"/>
                <w:szCs w:val="18"/>
              </w:rPr>
              <w:t>В</w:t>
            </w:r>
          </w:p>
        </w:tc>
        <w:tc>
          <w:tcPr>
            <w:tcW w:w="3827" w:type="dxa"/>
          </w:tcPr>
          <w:p w14:paraId="1F0C2CAF" w14:textId="77777777" w:rsidR="008977A0" w:rsidRPr="00C163A2" w:rsidRDefault="008977A0" w:rsidP="00A072F5">
            <w:pPr>
              <w:ind w:left="0" w:hanging="2"/>
              <w:rPr>
                <w:sz w:val="18"/>
                <w:szCs w:val="18"/>
              </w:rPr>
            </w:pPr>
            <w:r w:rsidRPr="00C163A2">
              <w:rPr>
                <w:sz w:val="18"/>
                <w:szCs w:val="18"/>
              </w:rPr>
              <w:t>Подвижность</w:t>
            </w:r>
          </w:p>
        </w:tc>
        <w:tc>
          <w:tcPr>
            <w:tcW w:w="4666" w:type="dxa"/>
          </w:tcPr>
          <w:p w14:paraId="311AF005" w14:textId="77777777" w:rsidR="008977A0" w:rsidRPr="00C163A2" w:rsidRDefault="008977A0" w:rsidP="00A072F5">
            <w:pPr>
              <w:ind w:left="0" w:hanging="2"/>
              <w:rPr>
                <w:sz w:val="18"/>
                <w:szCs w:val="18"/>
              </w:rPr>
            </w:pPr>
            <w:r w:rsidRPr="00C163A2">
              <w:rPr>
                <w:sz w:val="18"/>
                <w:szCs w:val="18"/>
              </w:rPr>
              <w:t>Прикован к кровати/стулу- 0 баллов</w:t>
            </w:r>
          </w:p>
          <w:p w14:paraId="7176C8DE" w14:textId="77777777" w:rsidR="008977A0" w:rsidRDefault="008977A0" w:rsidP="00A072F5">
            <w:pPr>
              <w:ind w:left="0" w:hanging="2"/>
              <w:rPr>
                <w:sz w:val="18"/>
                <w:szCs w:val="18"/>
              </w:rPr>
            </w:pPr>
            <w:r w:rsidRPr="00C163A2">
              <w:rPr>
                <w:sz w:val="18"/>
                <w:szCs w:val="18"/>
              </w:rPr>
              <w:t>Способен вставать с кровати/стула, но не выходит из дома-1 балл</w:t>
            </w:r>
          </w:p>
          <w:p w14:paraId="7504D50F" w14:textId="77777777" w:rsidR="008977A0" w:rsidRPr="00C163A2" w:rsidRDefault="008977A0" w:rsidP="00A072F5">
            <w:pPr>
              <w:ind w:left="0" w:hanging="2"/>
              <w:rPr>
                <w:sz w:val="18"/>
                <w:szCs w:val="18"/>
              </w:rPr>
            </w:pPr>
            <w:r>
              <w:rPr>
                <w:sz w:val="18"/>
                <w:szCs w:val="18"/>
              </w:rPr>
              <w:t>Выходит из дома- 2 балла</w:t>
            </w:r>
          </w:p>
        </w:tc>
      </w:tr>
      <w:tr w:rsidR="008977A0" w:rsidRPr="00C163A2" w14:paraId="6398F151" w14:textId="77777777" w:rsidTr="00A072F5">
        <w:tblPrEx>
          <w:tblLook w:val="04A0" w:firstRow="1" w:lastRow="0" w:firstColumn="1" w:lastColumn="0" w:noHBand="0" w:noVBand="1"/>
        </w:tblPrEx>
        <w:tc>
          <w:tcPr>
            <w:tcW w:w="846" w:type="dxa"/>
          </w:tcPr>
          <w:p w14:paraId="0DE291C4" w14:textId="77777777" w:rsidR="008977A0" w:rsidRPr="00C163A2" w:rsidRDefault="008977A0" w:rsidP="00A072F5">
            <w:pPr>
              <w:ind w:left="0" w:hanging="2"/>
              <w:rPr>
                <w:sz w:val="18"/>
                <w:szCs w:val="18"/>
              </w:rPr>
            </w:pPr>
            <w:r w:rsidRPr="00C163A2">
              <w:rPr>
                <w:sz w:val="18"/>
                <w:szCs w:val="18"/>
              </w:rPr>
              <w:t>Г</w:t>
            </w:r>
          </w:p>
        </w:tc>
        <w:tc>
          <w:tcPr>
            <w:tcW w:w="3827" w:type="dxa"/>
          </w:tcPr>
          <w:p w14:paraId="47FEC84C" w14:textId="77777777" w:rsidR="008977A0" w:rsidRPr="00C163A2" w:rsidRDefault="008977A0" w:rsidP="00A072F5">
            <w:pPr>
              <w:ind w:left="0" w:hanging="2"/>
              <w:rPr>
                <w:sz w:val="18"/>
                <w:szCs w:val="18"/>
              </w:rPr>
            </w:pPr>
            <w:r w:rsidRPr="00C163A2">
              <w:rPr>
                <w:sz w:val="18"/>
                <w:szCs w:val="18"/>
              </w:rPr>
              <w:t>Острое заболевание (психологический стресс) за последние 3 месяца</w:t>
            </w:r>
          </w:p>
        </w:tc>
        <w:tc>
          <w:tcPr>
            <w:tcW w:w="4666" w:type="dxa"/>
          </w:tcPr>
          <w:p w14:paraId="1456D903" w14:textId="77777777" w:rsidR="008977A0" w:rsidRPr="00C163A2" w:rsidRDefault="008977A0" w:rsidP="00A072F5">
            <w:pPr>
              <w:ind w:left="0" w:hanging="2"/>
              <w:rPr>
                <w:sz w:val="18"/>
                <w:szCs w:val="18"/>
              </w:rPr>
            </w:pPr>
            <w:r w:rsidRPr="00C163A2">
              <w:rPr>
                <w:sz w:val="18"/>
                <w:szCs w:val="18"/>
              </w:rPr>
              <w:t>Да-0 баллов</w:t>
            </w:r>
          </w:p>
          <w:p w14:paraId="62D013EA" w14:textId="77777777" w:rsidR="008977A0" w:rsidRPr="00C163A2" w:rsidRDefault="008977A0" w:rsidP="00A072F5">
            <w:pPr>
              <w:ind w:left="0" w:hanging="2"/>
              <w:rPr>
                <w:sz w:val="18"/>
                <w:szCs w:val="18"/>
              </w:rPr>
            </w:pPr>
            <w:r w:rsidRPr="00C163A2">
              <w:rPr>
                <w:sz w:val="18"/>
                <w:szCs w:val="18"/>
              </w:rPr>
              <w:t>Нет- 2 балла</w:t>
            </w:r>
          </w:p>
        </w:tc>
      </w:tr>
      <w:tr w:rsidR="008977A0" w:rsidRPr="001B6FF6" w14:paraId="73546782" w14:textId="77777777" w:rsidTr="00A072F5">
        <w:tblPrEx>
          <w:tblLook w:val="04A0" w:firstRow="1" w:lastRow="0" w:firstColumn="1" w:lastColumn="0" w:noHBand="0" w:noVBand="1"/>
        </w:tblPrEx>
        <w:tc>
          <w:tcPr>
            <w:tcW w:w="846" w:type="dxa"/>
          </w:tcPr>
          <w:p w14:paraId="7D6E8D2F" w14:textId="77777777" w:rsidR="008977A0" w:rsidRPr="001B6FF6" w:rsidRDefault="008977A0" w:rsidP="00A072F5">
            <w:pPr>
              <w:ind w:left="0" w:hanging="2"/>
              <w:rPr>
                <w:sz w:val="18"/>
                <w:szCs w:val="18"/>
              </w:rPr>
            </w:pPr>
            <w:r w:rsidRPr="001B6FF6">
              <w:rPr>
                <w:sz w:val="18"/>
                <w:szCs w:val="18"/>
              </w:rPr>
              <w:t>Д</w:t>
            </w:r>
          </w:p>
        </w:tc>
        <w:tc>
          <w:tcPr>
            <w:tcW w:w="3827" w:type="dxa"/>
          </w:tcPr>
          <w:p w14:paraId="152B3F56" w14:textId="77777777" w:rsidR="008977A0" w:rsidRPr="001B6FF6" w:rsidRDefault="008977A0" w:rsidP="00A072F5">
            <w:pPr>
              <w:ind w:left="0" w:hanging="2"/>
              <w:rPr>
                <w:sz w:val="18"/>
                <w:szCs w:val="18"/>
              </w:rPr>
            </w:pPr>
            <w:r w:rsidRPr="001B6FF6">
              <w:rPr>
                <w:sz w:val="18"/>
                <w:szCs w:val="18"/>
              </w:rPr>
              <w:t>Психоневрологические проблемы</w:t>
            </w:r>
          </w:p>
        </w:tc>
        <w:tc>
          <w:tcPr>
            <w:tcW w:w="4666" w:type="dxa"/>
          </w:tcPr>
          <w:p w14:paraId="37297213" w14:textId="77777777" w:rsidR="008977A0" w:rsidRPr="001B6FF6" w:rsidRDefault="008977A0" w:rsidP="00A072F5">
            <w:pPr>
              <w:ind w:left="0" w:hanging="2"/>
              <w:rPr>
                <w:sz w:val="18"/>
                <w:szCs w:val="18"/>
              </w:rPr>
            </w:pPr>
            <w:r w:rsidRPr="001B6FF6">
              <w:rPr>
                <w:sz w:val="18"/>
                <w:szCs w:val="18"/>
              </w:rPr>
              <w:t>Серьезное нарушение памяти или депрессия- 0 баллов</w:t>
            </w:r>
          </w:p>
          <w:p w14:paraId="4C0A26B5" w14:textId="77777777" w:rsidR="008977A0" w:rsidRPr="001B6FF6" w:rsidRDefault="008977A0" w:rsidP="00A072F5">
            <w:pPr>
              <w:ind w:left="0" w:hanging="2"/>
              <w:rPr>
                <w:sz w:val="18"/>
                <w:szCs w:val="18"/>
              </w:rPr>
            </w:pPr>
            <w:r w:rsidRPr="001B6FF6">
              <w:rPr>
                <w:sz w:val="18"/>
                <w:szCs w:val="18"/>
              </w:rPr>
              <w:t>Умеренное нарушение памяти-1 балл</w:t>
            </w:r>
          </w:p>
          <w:p w14:paraId="3C7BC57F" w14:textId="77777777" w:rsidR="008977A0" w:rsidRPr="001B6FF6" w:rsidRDefault="008977A0" w:rsidP="00A072F5">
            <w:pPr>
              <w:ind w:left="0" w:hanging="2"/>
              <w:rPr>
                <w:sz w:val="18"/>
                <w:szCs w:val="18"/>
              </w:rPr>
            </w:pPr>
            <w:r w:rsidRPr="001B6FF6">
              <w:rPr>
                <w:sz w:val="18"/>
                <w:szCs w:val="18"/>
              </w:rPr>
              <w:t>Нет нейропсихологических проблем-2 балла</w:t>
            </w:r>
          </w:p>
        </w:tc>
      </w:tr>
      <w:tr w:rsidR="008977A0" w:rsidRPr="001B6FF6" w14:paraId="5260AB96" w14:textId="77777777" w:rsidTr="00A072F5">
        <w:tblPrEx>
          <w:tblLook w:val="04A0" w:firstRow="1" w:lastRow="0" w:firstColumn="1" w:lastColumn="0" w:noHBand="0" w:noVBand="1"/>
        </w:tblPrEx>
        <w:tc>
          <w:tcPr>
            <w:tcW w:w="846" w:type="dxa"/>
          </w:tcPr>
          <w:p w14:paraId="0813E648" w14:textId="77777777" w:rsidR="008977A0" w:rsidRPr="001B6FF6" w:rsidRDefault="008977A0" w:rsidP="00A072F5">
            <w:pPr>
              <w:ind w:left="0" w:hanging="2"/>
              <w:rPr>
                <w:sz w:val="18"/>
                <w:szCs w:val="18"/>
              </w:rPr>
            </w:pPr>
            <w:r w:rsidRPr="001B6FF6">
              <w:rPr>
                <w:sz w:val="18"/>
                <w:szCs w:val="18"/>
              </w:rPr>
              <w:t>Е</w:t>
            </w:r>
          </w:p>
        </w:tc>
        <w:tc>
          <w:tcPr>
            <w:tcW w:w="3827" w:type="dxa"/>
          </w:tcPr>
          <w:p w14:paraId="7E761BF6" w14:textId="77777777" w:rsidR="008977A0" w:rsidRPr="001B6FF6" w:rsidRDefault="008977A0" w:rsidP="00A072F5">
            <w:pPr>
              <w:ind w:left="0" w:hanging="2"/>
              <w:rPr>
                <w:sz w:val="18"/>
                <w:szCs w:val="18"/>
              </w:rPr>
            </w:pPr>
            <w:r w:rsidRPr="001B6FF6">
              <w:rPr>
                <w:sz w:val="18"/>
                <w:szCs w:val="18"/>
              </w:rPr>
              <w:t>Индекс массы тела</w:t>
            </w:r>
          </w:p>
        </w:tc>
        <w:tc>
          <w:tcPr>
            <w:tcW w:w="4666" w:type="dxa"/>
          </w:tcPr>
          <w:p w14:paraId="141BBB55" w14:textId="77777777" w:rsidR="008977A0" w:rsidRPr="001B6FF6" w:rsidRDefault="008977A0" w:rsidP="00A072F5">
            <w:pPr>
              <w:ind w:left="0" w:hanging="2"/>
              <w:rPr>
                <w:sz w:val="18"/>
                <w:szCs w:val="18"/>
              </w:rPr>
            </w:pPr>
            <w:r w:rsidRPr="001B6FF6">
              <w:rPr>
                <w:sz w:val="18"/>
                <w:szCs w:val="18"/>
              </w:rPr>
              <w:t>Меньше 19 кг/м</w:t>
            </w:r>
            <w:r w:rsidRPr="001B6FF6">
              <w:rPr>
                <w:sz w:val="18"/>
                <w:szCs w:val="18"/>
                <w:vertAlign w:val="superscript"/>
              </w:rPr>
              <w:t xml:space="preserve">3 </w:t>
            </w:r>
            <w:r w:rsidRPr="001B6FF6">
              <w:rPr>
                <w:sz w:val="18"/>
                <w:szCs w:val="18"/>
              </w:rPr>
              <w:t>-0 баллов</w:t>
            </w:r>
          </w:p>
          <w:p w14:paraId="06EE753D" w14:textId="77777777" w:rsidR="008977A0" w:rsidRPr="001B6FF6" w:rsidRDefault="008977A0" w:rsidP="00A072F5">
            <w:pPr>
              <w:ind w:left="0" w:hanging="2"/>
              <w:rPr>
                <w:sz w:val="18"/>
                <w:szCs w:val="18"/>
              </w:rPr>
            </w:pPr>
            <w:r w:rsidRPr="001B6FF6">
              <w:rPr>
                <w:sz w:val="18"/>
                <w:szCs w:val="18"/>
              </w:rPr>
              <w:t>19-20 кг/м</w:t>
            </w:r>
            <w:r w:rsidRPr="001B6FF6">
              <w:rPr>
                <w:sz w:val="18"/>
                <w:szCs w:val="18"/>
                <w:vertAlign w:val="superscript"/>
              </w:rPr>
              <w:t xml:space="preserve">3 </w:t>
            </w:r>
            <w:r>
              <w:t>—</w:t>
            </w:r>
            <w:r w:rsidRPr="001B6FF6">
              <w:rPr>
                <w:sz w:val="18"/>
                <w:szCs w:val="18"/>
              </w:rPr>
              <w:t>1 балл</w:t>
            </w:r>
          </w:p>
          <w:p w14:paraId="051451F9" w14:textId="77777777" w:rsidR="008977A0" w:rsidRPr="001B6FF6" w:rsidRDefault="008977A0" w:rsidP="00A072F5">
            <w:pPr>
              <w:ind w:left="0" w:hanging="2"/>
              <w:rPr>
                <w:sz w:val="18"/>
                <w:szCs w:val="18"/>
              </w:rPr>
            </w:pPr>
            <w:r w:rsidRPr="001B6FF6">
              <w:rPr>
                <w:sz w:val="18"/>
                <w:szCs w:val="18"/>
              </w:rPr>
              <w:lastRenderedPageBreak/>
              <w:t>21-22 кг/м</w:t>
            </w:r>
            <w:r w:rsidRPr="001B6FF6">
              <w:rPr>
                <w:sz w:val="18"/>
                <w:szCs w:val="18"/>
                <w:vertAlign w:val="superscript"/>
              </w:rPr>
              <w:t xml:space="preserve">3 </w:t>
            </w:r>
            <w:r w:rsidRPr="001B6FF6">
              <w:rPr>
                <w:sz w:val="18"/>
                <w:szCs w:val="18"/>
              </w:rPr>
              <w:t>– 2 балла</w:t>
            </w:r>
          </w:p>
          <w:p w14:paraId="77996265" w14:textId="77777777" w:rsidR="008977A0" w:rsidRPr="001B6FF6" w:rsidRDefault="008977A0" w:rsidP="00A072F5">
            <w:pPr>
              <w:ind w:left="0" w:hanging="2"/>
              <w:rPr>
                <w:sz w:val="18"/>
                <w:szCs w:val="18"/>
              </w:rPr>
            </w:pPr>
            <w:r w:rsidRPr="001B6FF6">
              <w:rPr>
                <w:sz w:val="18"/>
                <w:szCs w:val="18"/>
              </w:rPr>
              <w:t>23 кг/м</w:t>
            </w:r>
            <w:r w:rsidRPr="001B6FF6">
              <w:rPr>
                <w:sz w:val="18"/>
                <w:szCs w:val="18"/>
                <w:vertAlign w:val="superscript"/>
              </w:rPr>
              <w:t xml:space="preserve">3 </w:t>
            </w:r>
            <w:r w:rsidRPr="001B6FF6">
              <w:rPr>
                <w:sz w:val="18"/>
                <w:szCs w:val="18"/>
              </w:rPr>
              <w:t>и выше-3 балла</w:t>
            </w:r>
          </w:p>
        </w:tc>
      </w:tr>
      <w:tr w:rsidR="008977A0" w:rsidRPr="00BD7958" w14:paraId="5FFF26ED" w14:textId="77777777" w:rsidTr="00A072F5">
        <w:tblPrEx>
          <w:tblLook w:val="04A0" w:firstRow="1" w:lastRow="0" w:firstColumn="1" w:lastColumn="0" w:noHBand="0" w:noVBand="1"/>
        </w:tblPrEx>
        <w:tc>
          <w:tcPr>
            <w:tcW w:w="9339" w:type="dxa"/>
            <w:gridSpan w:val="3"/>
          </w:tcPr>
          <w:p w14:paraId="61A36CBC" w14:textId="77777777" w:rsidR="008977A0" w:rsidRPr="00BD7958" w:rsidRDefault="008977A0" w:rsidP="00A072F5">
            <w:pPr>
              <w:ind w:left="0" w:hanging="2"/>
              <w:rPr>
                <w:sz w:val="18"/>
                <w:szCs w:val="18"/>
              </w:rPr>
            </w:pPr>
            <w:r w:rsidRPr="00BD7958">
              <w:rPr>
                <w:sz w:val="18"/>
                <w:szCs w:val="18"/>
              </w:rPr>
              <w:lastRenderedPageBreak/>
              <w:t>Сумма баллов за скрининговую часть:</w:t>
            </w:r>
            <w:r>
              <w:rPr>
                <w:sz w:val="18"/>
                <w:szCs w:val="18"/>
              </w:rPr>
              <w:t>____</w:t>
            </w:r>
            <w:r w:rsidRPr="00BD7958">
              <w:rPr>
                <w:sz w:val="18"/>
                <w:szCs w:val="18"/>
              </w:rPr>
              <w:t>___/14</w:t>
            </w:r>
          </w:p>
          <w:p w14:paraId="558F60EE" w14:textId="77777777" w:rsidR="008977A0" w:rsidRPr="00BD7958" w:rsidRDefault="008977A0" w:rsidP="00A072F5">
            <w:pPr>
              <w:ind w:left="0" w:hanging="2"/>
              <w:rPr>
                <w:sz w:val="18"/>
                <w:szCs w:val="18"/>
              </w:rPr>
            </w:pPr>
            <w:r w:rsidRPr="00BD7958">
              <w:rPr>
                <w:sz w:val="18"/>
                <w:szCs w:val="18"/>
              </w:rPr>
              <w:t>Интерпретация:</w:t>
            </w:r>
          </w:p>
          <w:p w14:paraId="7886753B" w14:textId="77777777" w:rsidR="008977A0" w:rsidRDefault="008977A0" w:rsidP="00A072F5">
            <w:pPr>
              <w:ind w:left="0" w:hanging="2"/>
              <w:rPr>
                <w:sz w:val="18"/>
                <w:szCs w:val="18"/>
              </w:rPr>
            </w:pPr>
            <w:r w:rsidRPr="00BD7958">
              <w:rPr>
                <w:sz w:val="18"/>
                <w:szCs w:val="18"/>
              </w:rPr>
              <w:t xml:space="preserve">Если сумма баллов за скрининговую часть составила 12-14 баллов- нормальный пищевой статус. </w:t>
            </w:r>
          </w:p>
          <w:p w14:paraId="594C526A" w14:textId="77777777" w:rsidR="008977A0" w:rsidRPr="00BD7958" w:rsidRDefault="008977A0" w:rsidP="00A072F5">
            <w:pPr>
              <w:ind w:left="0" w:hanging="2"/>
              <w:rPr>
                <w:sz w:val="18"/>
                <w:szCs w:val="18"/>
              </w:rPr>
            </w:pPr>
            <w:r w:rsidRPr="00BD7958">
              <w:rPr>
                <w:sz w:val="18"/>
                <w:szCs w:val="18"/>
              </w:rPr>
              <w:t>Если сумма баллов по скрининговой части составила менее 12 баллов- продолжить опрос далее</w:t>
            </w:r>
          </w:p>
          <w:p w14:paraId="6002A19E" w14:textId="77777777" w:rsidR="008977A0" w:rsidRPr="00BD7958" w:rsidRDefault="008977A0" w:rsidP="00A072F5">
            <w:pPr>
              <w:ind w:left="0" w:hanging="2"/>
              <w:rPr>
                <w:sz w:val="18"/>
                <w:szCs w:val="18"/>
              </w:rPr>
            </w:pPr>
          </w:p>
        </w:tc>
      </w:tr>
      <w:tr w:rsidR="008977A0" w:rsidRPr="00E34F9E" w14:paraId="52F8AF29" w14:textId="77777777" w:rsidTr="00A072F5">
        <w:tblPrEx>
          <w:tblLook w:val="04A0" w:firstRow="1" w:lastRow="0" w:firstColumn="1" w:lastColumn="0" w:noHBand="0" w:noVBand="1"/>
        </w:tblPrEx>
        <w:tc>
          <w:tcPr>
            <w:tcW w:w="846" w:type="dxa"/>
          </w:tcPr>
          <w:p w14:paraId="5A854DF4" w14:textId="77777777" w:rsidR="008977A0" w:rsidRPr="00E34F9E" w:rsidRDefault="008977A0" w:rsidP="00A072F5">
            <w:pPr>
              <w:ind w:left="0" w:hanging="2"/>
              <w:rPr>
                <w:sz w:val="18"/>
                <w:szCs w:val="18"/>
              </w:rPr>
            </w:pPr>
            <w:r w:rsidRPr="00E34F9E">
              <w:rPr>
                <w:sz w:val="18"/>
                <w:szCs w:val="18"/>
              </w:rPr>
              <w:t>Ж</w:t>
            </w:r>
          </w:p>
        </w:tc>
        <w:tc>
          <w:tcPr>
            <w:tcW w:w="3827" w:type="dxa"/>
          </w:tcPr>
          <w:p w14:paraId="470C6D25" w14:textId="77777777" w:rsidR="008977A0" w:rsidRPr="00E34F9E" w:rsidRDefault="008977A0" w:rsidP="00A072F5">
            <w:pPr>
              <w:ind w:left="0" w:hanging="2"/>
              <w:rPr>
                <w:sz w:val="18"/>
                <w:szCs w:val="18"/>
              </w:rPr>
            </w:pPr>
            <w:r w:rsidRPr="00E34F9E">
              <w:rPr>
                <w:sz w:val="18"/>
                <w:szCs w:val="18"/>
              </w:rPr>
              <w:t>Живет независимо (не в доме престарелых или в больнице)</w:t>
            </w:r>
          </w:p>
        </w:tc>
        <w:tc>
          <w:tcPr>
            <w:tcW w:w="4666" w:type="dxa"/>
          </w:tcPr>
          <w:p w14:paraId="42C406AC" w14:textId="77777777" w:rsidR="008977A0" w:rsidRPr="00E34F9E" w:rsidRDefault="008977A0" w:rsidP="00A072F5">
            <w:pPr>
              <w:ind w:left="0" w:hanging="2"/>
              <w:rPr>
                <w:sz w:val="18"/>
                <w:szCs w:val="18"/>
              </w:rPr>
            </w:pPr>
            <w:r w:rsidRPr="00E34F9E">
              <w:rPr>
                <w:sz w:val="18"/>
                <w:szCs w:val="18"/>
              </w:rPr>
              <w:t>Нет—0 баллов</w:t>
            </w:r>
          </w:p>
          <w:p w14:paraId="7540D357" w14:textId="77777777" w:rsidR="008977A0" w:rsidRPr="00E34F9E" w:rsidRDefault="008977A0" w:rsidP="00A072F5">
            <w:pPr>
              <w:ind w:left="0" w:hanging="2"/>
              <w:rPr>
                <w:sz w:val="18"/>
                <w:szCs w:val="18"/>
              </w:rPr>
            </w:pPr>
            <w:r w:rsidRPr="00E34F9E">
              <w:rPr>
                <w:sz w:val="18"/>
                <w:szCs w:val="18"/>
              </w:rPr>
              <w:t>Да—1 балл</w:t>
            </w:r>
          </w:p>
        </w:tc>
      </w:tr>
      <w:tr w:rsidR="008977A0" w:rsidRPr="00E34F9E" w14:paraId="58F8C011" w14:textId="77777777" w:rsidTr="00A072F5">
        <w:tblPrEx>
          <w:tblLook w:val="04A0" w:firstRow="1" w:lastRow="0" w:firstColumn="1" w:lastColumn="0" w:noHBand="0" w:noVBand="1"/>
        </w:tblPrEx>
        <w:tc>
          <w:tcPr>
            <w:tcW w:w="846" w:type="dxa"/>
          </w:tcPr>
          <w:p w14:paraId="296489CB" w14:textId="77777777" w:rsidR="008977A0" w:rsidRPr="00E34F9E" w:rsidRDefault="008977A0" w:rsidP="00A072F5">
            <w:pPr>
              <w:ind w:left="0" w:hanging="2"/>
              <w:rPr>
                <w:sz w:val="18"/>
                <w:szCs w:val="18"/>
              </w:rPr>
            </w:pPr>
            <w:r w:rsidRPr="00E34F9E">
              <w:rPr>
                <w:sz w:val="18"/>
                <w:szCs w:val="18"/>
              </w:rPr>
              <w:t>З</w:t>
            </w:r>
          </w:p>
        </w:tc>
        <w:tc>
          <w:tcPr>
            <w:tcW w:w="3827" w:type="dxa"/>
          </w:tcPr>
          <w:p w14:paraId="1106F8AE" w14:textId="77777777" w:rsidR="008977A0" w:rsidRPr="00E34F9E" w:rsidRDefault="008977A0" w:rsidP="00A072F5">
            <w:pPr>
              <w:ind w:left="0" w:hanging="2"/>
              <w:rPr>
                <w:sz w:val="18"/>
                <w:szCs w:val="18"/>
              </w:rPr>
            </w:pPr>
            <w:r w:rsidRPr="00E34F9E">
              <w:rPr>
                <w:sz w:val="18"/>
                <w:szCs w:val="18"/>
              </w:rPr>
              <w:t>Принимает более трех лекарств в день</w:t>
            </w:r>
          </w:p>
        </w:tc>
        <w:tc>
          <w:tcPr>
            <w:tcW w:w="4666" w:type="dxa"/>
          </w:tcPr>
          <w:p w14:paraId="537EED12" w14:textId="77777777" w:rsidR="008977A0" w:rsidRPr="00E34F9E" w:rsidRDefault="008977A0" w:rsidP="00A072F5">
            <w:pPr>
              <w:ind w:left="0" w:hanging="2"/>
              <w:rPr>
                <w:sz w:val="18"/>
                <w:szCs w:val="18"/>
              </w:rPr>
            </w:pPr>
            <w:r w:rsidRPr="00E34F9E">
              <w:rPr>
                <w:sz w:val="18"/>
                <w:szCs w:val="18"/>
              </w:rPr>
              <w:t>Да— 0 баллов</w:t>
            </w:r>
          </w:p>
          <w:p w14:paraId="4759BEC7" w14:textId="77777777" w:rsidR="008977A0" w:rsidRPr="00E34F9E" w:rsidRDefault="008977A0" w:rsidP="00A072F5">
            <w:pPr>
              <w:ind w:left="0" w:hanging="2"/>
              <w:rPr>
                <w:sz w:val="18"/>
                <w:szCs w:val="18"/>
              </w:rPr>
            </w:pPr>
            <w:r w:rsidRPr="00E34F9E">
              <w:rPr>
                <w:sz w:val="18"/>
                <w:szCs w:val="18"/>
              </w:rPr>
              <w:t>Нет—1 балл</w:t>
            </w:r>
          </w:p>
        </w:tc>
      </w:tr>
      <w:tr w:rsidR="008977A0" w:rsidRPr="00E34F9E" w14:paraId="2DD832D2" w14:textId="77777777" w:rsidTr="00A072F5">
        <w:tblPrEx>
          <w:tblLook w:val="04A0" w:firstRow="1" w:lastRow="0" w:firstColumn="1" w:lastColumn="0" w:noHBand="0" w:noVBand="1"/>
        </w:tblPrEx>
        <w:tc>
          <w:tcPr>
            <w:tcW w:w="846" w:type="dxa"/>
          </w:tcPr>
          <w:p w14:paraId="59ED3BF8" w14:textId="77777777" w:rsidR="008977A0" w:rsidRPr="00E34F9E" w:rsidRDefault="008977A0" w:rsidP="00A072F5">
            <w:pPr>
              <w:ind w:left="0" w:hanging="2"/>
              <w:rPr>
                <w:sz w:val="18"/>
                <w:szCs w:val="18"/>
              </w:rPr>
            </w:pPr>
            <w:r w:rsidRPr="00E34F9E">
              <w:rPr>
                <w:sz w:val="18"/>
                <w:szCs w:val="18"/>
              </w:rPr>
              <w:t>И</w:t>
            </w:r>
          </w:p>
        </w:tc>
        <w:tc>
          <w:tcPr>
            <w:tcW w:w="3827" w:type="dxa"/>
          </w:tcPr>
          <w:p w14:paraId="7D22733B" w14:textId="77777777" w:rsidR="008977A0" w:rsidRPr="00E34F9E" w:rsidRDefault="008977A0" w:rsidP="00A072F5">
            <w:pPr>
              <w:ind w:left="0" w:hanging="2"/>
              <w:rPr>
                <w:sz w:val="18"/>
                <w:szCs w:val="18"/>
              </w:rPr>
            </w:pPr>
            <w:r w:rsidRPr="00E34F9E">
              <w:rPr>
                <w:sz w:val="18"/>
                <w:szCs w:val="18"/>
              </w:rPr>
              <w:t>Пролежни и язвы кожи</w:t>
            </w:r>
          </w:p>
        </w:tc>
        <w:tc>
          <w:tcPr>
            <w:tcW w:w="4666" w:type="dxa"/>
          </w:tcPr>
          <w:p w14:paraId="2DAB8BFB" w14:textId="77777777" w:rsidR="008977A0" w:rsidRPr="00E34F9E" w:rsidRDefault="008977A0" w:rsidP="00A072F5">
            <w:pPr>
              <w:ind w:left="0" w:hanging="2"/>
              <w:rPr>
                <w:sz w:val="18"/>
                <w:szCs w:val="18"/>
              </w:rPr>
            </w:pPr>
            <w:r w:rsidRPr="00E34F9E">
              <w:rPr>
                <w:sz w:val="18"/>
                <w:szCs w:val="18"/>
              </w:rPr>
              <w:t>Да—0 баллов</w:t>
            </w:r>
          </w:p>
          <w:p w14:paraId="2925E53E" w14:textId="77777777" w:rsidR="008977A0" w:rsidRPr="00E34F9E" w:rsidRDefault="008977A0" w:rsidP="00A072F5">
            <w:pPr>
              <w:ind w:left="0" w:hanging="2"/>
              <w:rPr>
                <w:sz w:val="18"/>
                <w:szCs w:val="18"/>
              </w:rPr>
            </w:pPr>
            <w:r w:rsidRPr="00E34F9E">
              <w:rPr>
                <w:sz w:val="18"/>
                <w:szCs w:val="18"/>
              </w:rPr>
              <w:t>Нет—1 балл</w:t>
            </w:r>
          </w:p>
        </w:tc>
      </w:tr>
      <w:tr w:rsidR="008977A0" w:rsidRPr="00E34F9E" w14:paraId="2A885104" w14:textId="77777777" w:rsidTr="00A072F5">
        <w:tblPrEx>
          <w:tblLook w:val="04A0" w:firstRow="1" w:lastRow="0" w:firstColumn="1" w:lastColumn="0" w:noHBand="0" w:noVBand="1"/>
        </w:tblPrEx>
        <w:tc>
          <w:tcPr>
            <w:tcW w:w="846" w:type="dxa"/>
          </w:tcPr>
          <w:p w14:paraId="5A227E13" w14:textId="77777777" w:rsidR="008977A0" w:rsidRPr="00E34F9E" w:rsidRDefault="008977A0" w:rsidP="00A072F5">
            <w:pPr>
              <w:ind w:left="0" w:hanging="2"/>
              <w:rPr>
                <w:sz w:val="18"/>
                <w:szCs w:val="18"/>
              </w:rPr>
            </w:pPr>
            <w:r w:rsidRPr="00E34F9E">
              <w:rPr>
                <w:sz w:val="18"/>
                <w:szCs w:val="18"/>
              </w:rPr>
              <w:t>К</w:t>
            </w:r>
          </w:p>
        </w:tc>
        <w:tc>
          <w:tcPr>
            <w:tcW w:w="3827" w:type="dxa"/>
          </w:tcPr>
          <w:p w14:paraId="784B8C4B" w14:textId="77777777" w:rsidR="008977A0" w:rsidRPr="00E34F9E" w:rsidRDefault="008977A0" w:rsidP="00A072F5">
            <w:pPr>
              <w:ind w:left="0" w:hanging="2"/>
              <w:rPr>
                <w:sz w:val="18"/>
                <w:szCs w:val="18"/>
              </w:rPr>
            </w:pPr>
            <w:r w:rsidRPr="00E34F9E">
              <w:rPr>
                <w:sz w:val="18"/>
                <w:szCs w:val="18"/>
              </w:rPr>
              <w:t>Сколько раз в день пациент полноценно питается</w:t>
            </w:r>
          </w:p>
        </w:tc>
        <w:tc>
          <w:tcPr>
            <w:tcW w:w="4666" w:type="dxa"/>
          </w:tcPr>
          <w:p w14:paraId="055220F2" w14:textId="77777777" w:rsidR="008977A0" w:rsidRPr="00E34F9E" w:rsidRDefault="008977A0" w:rsidP="00A072F5">
            <w:pPr>
              <w:ind w:left="0" w:hanging="2"/>
              <w:rPr>
                <w:sz w:val="18"/>
                <w:szCs w:val="18"/>
              </w:rPr>
            </w:pPr>
            <w:r w:rsidRPr="00E34F9E">
              <w:rPr>
                <w:sz w:val="18"/>
                <w:szCs w:val="18"/>
              </w:rPr>
              <w:t>1 раз—0 баллов</w:t>
            </w:r>
          </w:p>
          <w:p w14:paraId="3AC69598" w14:textId="77777777" w:rsidR="008977A0" w:rsidRPr="00E34F9E" w:rsidRDefault="008977A0" w:rsidP="00A072F5">
            <w:pPr>
              <w:ind w:left="0" w:hanging="2"/>
              <w:rPr>
                <w:sz w:val="18"/>
                <w:szCs w:val="18"/>
              </w:rPr>
            </w:pPr>
            <w:r w:rsidRPr="00E34F9E">
              <w:rPr>
                <w:sz w:val="18"/>
                <w:szCs w:val="18"/>
              </w:rPr>
              <w:t xml:space="preserve">2 раза —1 балл </w:t>
            </w:r>
          </w:p>
          <w:p w14:paraId="6F65AC1A" w14:textId="77777777" w:rsidR="008977A0" w:rsidRPr="00E34F9E" w:rsidRDefault="008977A0" w:rsidP="00A072F5">
            <w:pPr>
              <w:ind w:left="0" w:hanging="2"/>
              <w:rPr>
                <w:sz w:val="18"/>
                <w:szCs w:val="18"/>
              </w:rPr>
            </w:pPr>
            <w:r w:rsidRPr="00E34F9E">
              <w:rPr>
                <w:sz w:val="18"/>
                <w:szCs w:val="18"/>
              </w:rPr>
              <w:t>3 раза—2 балла</w:t>
            </w:r>
          </w:p>
        </w:tc>
      </w:tr>
      <w:tr w:rsidR="008977A0" w:rsidRPr="00E34F9E" w14:paraId="66D416C9" w14:textId="77777777" w:rsidTr="00A072F5">
        <w:tblPrEx>
          <w:tblLook w:val="04A0" w:firstRow="1" w:lastRow="0" w:firstColumn="1" w:lastColumn="0" w:noHBand="0" w:noVBand="1"/>
        </w:tblPrEx>
        <w:trPr>
          <w:trHeight w:val="1004"/>
        </w:trPr>
        <w:tc>
          <w:tcPr>
            <w:tcW w:w="846" w:type="dxa"/>
            <w:vMerge w:val="restart"/>
          </w:tcPr>
          <w:p w14:paraId="4A98CBC3" w14:textId="77777777" w:rsidR="008977A0" w:rsidRPr="00E34F9E" w:rsidRDefault="008977A0" w:rsidP="00A072F5">
            <w:pPr>
              <w:ind w:left="0" w:hanging="2"/>
              <w:rPr>
                <w:sz w:val="18"/>
                <w:szCs w:val="18"/>
              </w:rPr>
            </w:pPr>
            <w:r w:rsidRPr="00E34F9E">
              <w:rPr>
                <w:sz w:val="18"/>
                <w:szCs w:val="18"/>
              </w:rPr>
              <w:t>Л</w:t>
            </w:r>
          </w:p>
        </w:tc>
        <w:tc>
          <w:tcPr>
            <w:tcW w:w="3827" w:type="dxa"/>
          </w:tcPr>
          <w:p w14:paraId="62CDD25A" w14:textId="77777777" w:rsidR="008977A0" w:rsidRPr="00E34F9E" w:rsidRDefault="008977A0" w:rsidP="00A072F5">
            <w:pPr>
              <w:ind w:left="0" w:hanging="2"/>
              <w:rPr>
                <w:sz w:val="18"/>
                <w:szCs w:val="18"/>
              </w:rPr>
            </w:pPr>
            <w:r w:rsidRPr="00E34F9E">
              <w:rPr>
                <w:sz w:val="18"/>
                <w:szCs w:val="18"/>
              </w:rPr>
              <w:t>Маркеры потребления белковой пищи:</w:t>
            </w:r>
          </w:p>
          <w:p w14:paraId="0D0BB0B9" w14:textId="77777777" w:rsidR="008977A0" w:rsidRPr="00E34F9E" w:rsidRDefault="008977A0" w:rsidP="00A072F5">
            <w:pPr>
              <w:ind w:left="0" w:hanging="2"/>
              <w:rPr>
                <w:sz w:val="18"/>
                <w:szCs w:val="18"/>
              </w:rPr>
            </w:pPr>
            <w:r w:rsidRPr="00E34F9E">
              <w:rPr>
                <w:sz w:val="18"/>
                <w:szCs w:val="18"/>
              </w:rPr>
              <w:t>Одна порция молочных продуктов (1 порция= 1 стакан молока, 60г творога, 30 г сыра, ¾ стакана йогурта) в день (да/нет)</w:t>
            </w:r>
          </w:p>
        </w:tc>
        <w:tc>
          <w:tcPr>
            <w:tcW w:w="4666" w:type="dxa"/>
            <w:vMerge w:val="restart"/>
          </w:tcPr>
          <w:p w14:paraId="14875D83" w14:textId="77777777" w:rsidR="008977A0" w:rsidRPr="00E34F9E" w:rsidRDefault="008977A0" w:rsidP="00A072F5">
            <w:pPr>
              <w:ind w:left="0" w:hanging="2"/>
              <w:rPr>
                <w:sz w:val="18"/>
                <w:szCs w:val="18"/>
              </w:rPr>
            </w:pPr>
          </w:p>
          <w:p w14:paraId="281B15D3" w14:textId="77777777" w:rsidR="008977A0" w:rsidRPr="00E34F9E" w:rsidRDefault="008977A0" w:rsidP="00A072F5">
            <w:pPr>
              <w:ind w:left="0" w:hanging="2"/>
              <w:rPr>
                <w:sz w:val="18"/>
                <w:szCs w:val="18"/>
              </w:rPr>
            </w:pPr>
          </w:p>
          <w:p w14:paraId="32211213" w14:textId="77777777" w:rsidR="008977A0" w:rsidRPr="00E34F9E" w:rsidRDefault="008977A0" w:rsidP="00A072F5">
            <w:pPr>
              <w:ind w:left="0" w:hanging="2"/>
              <w:rPr>
                <w:sz w:val="18"/>
                <w:szCs w:val="18"/>
              </w:rPr>
            </w:pPr>
            <w:r w:rsidRPr="00E34F9E">
              <w:rPr>
                <w:sz w:val="18"/>
                <w:szCs w:val="18"/>
              </w:rPr>
              <w:t>если 0-1 ответ «да»- 0 баллов</w:t>
            </w:r>
          </w:p>
          <w:p w14:paraId="39BF3540" w14:textId="77777777" w:rsidR="008977A0" w:rsidRPr="00E34F9E" w:rsidRDefault="008977A0" w:rsidP="00A072F5">
            <w:pPr>
              <w:ind w:left="0" w:hanging="2"/>
              <w:rPr>
                <w:sz w:val="18"/>
                <w:szCs w:val="18"/>
              </w:rPr>
            </w:pPr>
          </w:p>
          <w:p w14:paraId="776AA3A0" w14:textId="77777777" w:rsidR="008977A0" w:rsidRPr="00E34F9E" w:rsidRDefault="008977A0" w:rsidP="00A072F5">
            <w:pPr>
              <w:ind w:left="0" w:hanging="2"/>
              <w:rPr>
                <w:sz w:val="18"/>
                <w:szCs w:val="18"/>
              </w:rPr>
            </w:pPr>
            <w:r w:rsidRPr="00E34F9E">
              <w:rPr>
                <w:sz w:val="18"/>
                <w:szCs w:val="18"/>
              </w:rPr>
              <w:t>если 2 ответа «да»- 0,5 баллов</w:t>
            </w:r>
          </w:p>
          <w:p w14:paraId="511426FD" w14:textId="77777777" w:rsidR="008977A0" w:rsidRPr="00E34F9E" w:rsidRDefault="008977A0" w:rsidP="00A072F5">
            <w:pPr>
              <w:ind w:left="0" w:hanging="2"/>
              <w:rPr>
                <w:sz w:val="18"/>
                <w:szCs w:val="18"/>
              </w:rPr>
            </w:pPr>
          </w:p>
          <w:p w14:paraId="0D28871D" w14:textId="77777777" w:rsidR="008977A0" w:rsidRPr="00E34F9E" w:rsidRDefault="008977A0" w:rsidP="00A072F5">
            <w:pPr>
              <w:ind w:left="0" w:hanging="2"/>
              <w:rPr>
                <w:sz w:val="18"/>
                <w:szCs w:val="18"/>
              </w:rPr>
            </w:pPr>
            <w:r w:rsidRPr="00E34F9E">
              <w:rPr>
                <w:sz w:val="18"/>
                <w:szCs w:val="18"/>
              </w:rPr>
              <w:t>если 3  ответа «да»- 1 балл</w:t>
            </w:r>
          </w:p>
        </w:tc>
      </w:tr>
      <w:tr w:rsidR="008977A0" w14:paraId="3AFF81D8" w14:textId="77777777" w:rsidTr="00A072F5">
        <w:tblPrEx>
          <w:tblLook w:val="04A0" w:firstRow="1" w:lastRow="0" w:firstColumn="1" w:lastColumn="0" w:noHBand="0" w:noVBand="1"/>
        </w:tblPrEx>
        <w:trPr>
          <w:trHeight w:val="706"/>
        </w:trPr>
        <w:tc>
          <w:tcPr>
            <w:tcW w:w="846" w:type="dxa"/>
            <w:vMerge/>
          </w:tcPr>
          <w:p w14:paraId="717B0026" w14:textId="77777777" w:rsidR="008977A0" w:rsidRPr="00E34F9E" w:rsidRDefault="008977A0" w:rsidP="00A072F5">
            <w:pPr>
              <w:ind w:left="0" w:hanging="2"/>
              <w:rPr>
                <w:sz w:val="18"/>
                <w:szCs w:val="18"/>
              </w:rPr>
            </w:pPr>
          </w:p>
        </w:tc>
        <w:tc>
          <w:tcPr>
            <w:tcW w:w="3827" w:type="dxa"/>
          </w:tcPr>
          <w:p w14:paraId="16C1978F" w14:textId="77777777" w:rsidR="008977A0" w:rsidRPr="00E34F9E" w:rsidRDefault="008977A0" w:rsidP="00A072F5">
            <w:pPr>
              <w:ind w:left="0" w:hanging="2"/>
              <w:rPr>
                <w:sz w:val="18"/>
                <w:szCs w:val="18"/>
              </w:rPr>
            </w:pPr>
            <w:r w:rsidRPr="00E34F9E">
              <w:rPr>
                <w:sz w:val="18"/>
                <w:szCs w:val="18"/>
              </w:rPr>
              <w:t xml:space="preserve">Две или более порции бобовых и яиц в неделю (1 порция= 200г бобовых, 1 яйцо) </w:t>
            </w:r>
          </w:p>
          <w:p w14:paraId="1BE01634" w14:textId="77777777" w:rsidR="008977A0" w:rsidRPr="00E34F9E" w:rsidRDefault="008977A0" w:rsidP="00A072F5">
            <w:pPr>
              <w:ind w:left="0" w:hanging="2"/>
              <w:rPr>
                <w:sz w:val="18"/>
                <w:szCs w:val="18"/>
              </w:rPr>
            </w:pPr>
            <w:r w:rsidRPr="00E34F9E">
              <w:rPr>
                <w:sz w:val="18"/>
                <w:szCs w:val="18"/>
              </w:rPr>
              <w:t>(да/нет)</w:t>
            </w:r>
          </w:p>
        </w:tc>
        <w:tc>
          <w:tcPr>
            <w:tcW w:w="4666" w:type="dxa"/>
            <w:vMerge/>
          </w:tcPr>
          <w:p w14:paraId="7EC086C7" w14:textId="77777777" w:rsidR="008977A0" w:rsidRDefault="008977A0" w:rsidP="00A072F5">
            <w:pPr>
              <w:ind w:left="0" w:hanging="2"/>
            </w:pPr>
          </w:p>
        </w:tc>
      </w:tr>
      <w:tr w:rsidR="008977A0" w14:paraId="499AC43A" w14:textId="77777777" w:rsidTr="00A072F5">
        <w:tblPrEx>
          <w:tblLook w:val="04A0" w:firstRow="1" w:lastRow="0" w:firstColumn="1" w:lastColumn="0" w:noHBand="0" w:noVBand="1"/>
        </w:tblPrEx>
        <w:trPr>
          <w:trHeight w:val="406"/>
        </w:trPr>
        <w:tc>
          <w:tcPr>
            <w:tcW w:w="846" w:type="dxa"/>
            <w:vMerge/>
          </w:tcPr>
          <w:p w14:paraId="7725178D" w14:textId="77777777" w:rsidR="008977A0" w:rsidRPr="00E34F9E" w:rsidRDefault="008977A0" w:rsidP="00A072F5">
            <w:pPr>
              <w:ind w:left="0" w:hanging="2"/>
              <w:rPr>
                <w:sz w:val="18"/>
                <w:szCs w:val="18"/>
              </w:rPr>
            </w:pPr>
          </w:p>
        </w:tc>
        <w:tc>
          <w:tcPr>
            <w:tcW w:w="3827" w:type="dxa"/>
          </w:tcPr>
          <w:p w14:paraId="6505857D" w14:textId="77777777" w:rsidR="008977A0" w:rsidRPr="00E34F9E" w:rsidRDefault="008977A0" w:rsidP="00A072F5">
            <w:pPr>
              <w:tabs>
                <w:tab w:val="left" w:pos="524"/>
              </w:tabs>
              <w:ind w:left="0" w:hanging="2"/>
              <w:rPr>
                <w:sz w:val="18"/>
                <w:szCs w:val="18"/>
              </w:rPr>
            </w:pPr>
            <w:r w:rsidRPr="00E34F9E">
              <w:rPr>
                <w:sz w:val="18"/>
                <w:szCs w:val="18"/>
              </w:rPr>
              <w:t>Мясо, рыба или птица каждый день (да/нет)</w:t>
            </w:r>
          </w:p>
        </w:tc>
        <w:tc>
          <w:tcPr>
            <w:tcW w:w="4666" w:type="dxa"/>
            <w:vMerge/>
          </w:tcPr>
          <w:p w14:paraId="1FDF03A0" w14:textId="77777777" w:rsidR="008977A0" w:rsidRDefault="008977A0" w:rsidP="00A072F5">
            <w:pPr>
              <w:ind w:left="0" w:hanging="2"/>
            </w:pPr>
          </w:p>
        </w:tc>
      </w:tr>
      <w:tr w:rsidR="008977A0" w:rsidRPr="008E32C5" w14:paraId="7AB4A0E9" w14:textId="77777777" w:rsidTr="00A072F5">
        <w:tblPrEx>
          <w:tblLook w:val="04A0" w:firstRow="1" w:lastRow="0" w:firstColumn="1" w:lastColumn="0" w:noHBand="0" w:noVBand="1"/>
        </w:tblPrEx>
        <w:tc>
          <w:tcPr>
            <w:tcW w:w="846" w:type="dxa"/>
          </w:tcPr>
          <w:p w14:paraId="5166BA43" w14:textId="77777777" w:rsidR="008977A0" w:rsidRPr="008E32C5" w:rsidRDefault="008977A0" w:rsidP="00A072F5">
            <w:pPr>
              <w:ind w:left="0" w:hanging="2"/>
              <w:rPr>
                <w:sz w:val="18"/>
                <w:szCs w:val="18"/>
              </w:rPr>
            </w:pPr>
            <w:r w:rsidRPr="008E32C5">
              <w:rPr>
                <w:sz w:val="18"/>
                <w:szCs w:val="18"/>
              </w:rPr>
              <w:t>М</w:t>
            </w:r>
          </w:p>
        </w:tc>
        <w:tc>
          <w:tcPr>
            <w:tcW w:w="3827" w:type="dxa"/>
          </w:tcPr>
          <w:p w14:paraId="6D048A55" w14:textId="77777777" w:rsidR="008977A0" w:rsidRPr="008E32C5" w:rsidRDefault="008977A0" w:rsidP="00A072F5">
            <w:pPr>
              <w:ind w:left="0" w:hanging="2"/>
              <w:rPr>
                <w:sz w:val="18"/>
                <w:szCs w:val="18"/>
              </w:rPr>
            </w:pPr>
            <w:r w:rsidRPr="008E32C5">
              <w:rPr>
                <w:sz w:val="18"/>
                <w:szCs w:val="18"/>
              </w:rPr>
              <w:t>Съедает две или более порций фруктов или овощей в день (1 порция =200 г овощей, 1 любой фрукт среднего размера)</w:t>
            </w:r>
          </w:p>
        </w:tc>
        <w:tc>
          <w:tcPr>
            <w:tcW w:w="4666" w:type="dxa"/>
          </w:tcPr>
          <w:p w14:paraId="623BD198" w14:textId="77777777" w:rsidR="008977A0" w:rsidRPr="008E32C5" w:rsidRDefault="008977A0" w:rsidP="00A072F5">
            <w:pPr>
              <w:ind w:left="0" w:hanging="2"/>
              <w:rPr>
                <w:sz w:val="18"/>
                <w:szCs w:val="18"/>
              </w:rPr>
            </w:pPr>
            <w:r w:rsidRPr="008E32C5">
              <w:rPr>
                <w:sz w:val="18"/>
                <w:szCs w:val="18"/>
              </w:rPr>
              <w:t>Нет-0 баллов</w:t>
            </w:r>
          </w:p>
          <w:p w14:paraId="2BE491A8" w14:textId="77777777" w:rsidR="008977A0" w:rsidRPr="008E32C5" w:rsidRDefault="008977A0" w:rsidP="00A072F5">
            <w:pPr>
              <w:ind w:left="0" w:hanging="2"/>
              <w:rPr>
                <w:sz w:val="18"/>
                <w:szCs w:val="18"/>
              </w:rPr>
            </w:pPr>
            <w:r w:rsidRPr="008E32C5">
              <w:rPr>
                <w:sz w:val="18"/>
                <w:szCs w:val="18"/>
              </w:rPr>
              <w:t>Да- 1 балл</w:t>
            </w:r>
          </w:p>
        </w:tc>
      </w:tr>
      <w:tr w:rsidR="008977A0" w:rsidRPr="008E32C5" w14:paraId="06E40985" w14:textId="77777777" w:rsidTr="00A072F5">
        <w:tblPrEx>
          <w:tblLook w:val="04A0" w:firstRow="1" w:lastRow="0" w:firstColumn="1" w:lastColumn="0" w:noHBand="0" w:noVBand="1"/>
        </w:tblPrEx>
        <w:tc>
          <w:tcPr>
            <w:tcW w:w="846" w:type="dxa"/>
          </w:tcPr>
          <w:p w14:paraId="7E8E0466" w14:textId="77777777" w:rsidR="008977A0" w:rsidRPr="008E32C5" w:rsidRDefault="008977A0" w:rsidP="00A072F5">
            <w:pPr>
              <w:ind w:left="0" w:hanging="2"/>
              <w:rPr>
                <w:sz w:val="18"/>
                <w:szCs w:val="18"/>
              </w:rPr>
            </w:pPr>
            <w:r w:rsidRPr="008E32C5">
              <w:rPr>
                <w:sz w:val="18"/>
                <w:szCs w:val="18"/>
              </w:rPr>
              <w:t>Н</w:t>
            </w:r>
          </w:p>
        </w:tc>
        <w:tc>
          <w:tcPr>
            <w:tcW w:w="3827" w:type="dxa"/>
          </w:tcPr>
          <w:p w14:paraId="294BC3B4" w14:textId="77777777" w:rsidR="008977A0" w:rsidRPr="008E32C5" w:rsidRDefault="008977A0" w:rsidP="00A072F5">
            <w:pPr>
              <w:ind w:left="0" w:hanging="2"/>
              <w:rPr>
                <w:sz w:val="18"/>
                <w:szCs w:val="18"/>
              </w:rPr>
            </w:pPr>
            <w:r w:rsidRPr="008E32C5">
              <w:rPr>
                <w:sz w:val="18"/>
                <w:szCs w:val="18"/>
              </w:rPr>
              <w:t>Сколько жидкости выпивает в день</w:t>
            </w:r>
          </w:p>
        </w:tc>
        <w:tc>
          <w:tcPr>
            <w:tcW w:w="4666" w:type="dxa"/>
          </w:tcPr>
          <w:p w14:paraId="5A9F939A" w14:textId="77777777" w:rsidR="008977A0" w:rsidRPr="008E32C5" w:rsidRDefault="008977A0" w:rsidP="00A072F5">
            <w:pPr>
              <w:ind w:left="0" w:hanging="2"/>
              <w:rPr>
                <w:sz w:val="18"/>
                <w:szCs w:val="18"/>
              </w:rPr>
            </w:pPr>
            <w:r w:rsidRPr="008E32C5">
              <w:rPr>
                <w:sz w:val="18"/>
                <w:szCs w:val="18"/>
              </w:rPr>
              <w:t>Меньше 3 стаканов- 0 баллов,</w:t>
            </w:r>
          </w:p>
          <w:p w14:paraId="36EE522A" w14:textId="77777777" w:rsidR="008977A0" w:rsidRPr="008E32C5" w:rsidRDefault="008977A0" w:rsidP="00A072F5">
            <w:pPr>
              <w:ind w:left="0" w:hanging="2"/>
              <w:rPr>
                <w:sz w:val="18"/>
                <w:szCs w:val="18"/>
              </w:rPr>
            </w:pPr>
            <w:r w:rsidRPr="008E32C5">
              <w:rPr>
                <w:sz w:val="18"/>
                <w:szCs w:val="18"/>
              </w:rPr>
              <w:t>3-5 стаканов-0,5  балла</w:t>
            </w:r>
          </w:p>
          <w:p w14:paraId="6FD2D937" w14:textId="77777777" w:rsidR="008977A0" w:rsidRPr="008E32C5" w:rsidRDefault="008977A0" w:rsidP="00A072F5">
            <w:pPr>
              <w:ind w:left="0" w:hanging="2"/>
              <w:rPr>
                <w:sz w:val="18"/>
                <w:szCs w:val="18"/>
              </w:rPr>
            </w:pPr>
            <w:r w:rsidRPr="008E32C5">
              <w:rPr>
                <w:sz w:val="18"/>
                <w:szCs w:val="18"/>
              </w:rPr>
              <w:t>Больше 5 стаканов- 1 балл</w:t>
            </w:r>
          </w:p>
        </w:tc>
      </w:tr>
      <w:tr w:rsidR="008977A0" w:rsidRPr="008E32C5" w14:paraId="250A6A21" w14:textId="77777777" w:rsidTr="00A072F5">
        <w:tblPrEx>
          <w:tblLook w:val="04A0" w:firstRow="1" w:lastRow="0" w:firstColumn="1" w:lastColumn="0" w:noHBand="0" w:noVBand="1"/>
        </w:tblPrEx>
        <w:tc>
          <w:tcPr>
            <w:tcW w:w="846" w:type="dxa"/>
          </w:tcPr>
          <w:p w14:paraId="754DF493" w14:textId="77777777" w:rsidR="008977A0" w:rsidRPr="008E32C5" w:rsidRDefault="008977A0" w:rsidP="00A072F5">
            <w:pPr>
              <w:ind w:left="0" w:hanging="2"/>
              <w:rPr>
                <w:sz w:val="18"/>
                <w:szCs w:val="18"/>
              </w:rPr>
            </w:pPr>
            <w:r w:rsidRPr="008E32C5">
              <w:rPr>
                <w:sz w:val="18"/>
                <w:szCs w:val="18"/>
              </w:rPr>
              <w:t>О</w:t>
            </w:r>
          </w:p>
        </w:tc>
        <w:tc>
          <w:tcPr>
            <w:tcW w:w="3827" w:type="dxa"/>
          </w:tcPr>
          <w:p w14:paraId="4AACB39F" w14:textId="77777777" w:rsidR="008977A0" w:rsidRPr="008E32C5" w:rsidRDefault="008977A0" w:rsidP="00A072F5">
            <w:pPr>
              <w:ind w:left="0" w:hanging="2"/>
              <w:rPr>
                <w:sz w:val="18"/>
                <w:szCs w:val="18"/>
              </w:rPr>
            </w:pPr>
            <w:r w:rsidRPr="008E32C5">
              <w:rPr>
                <w:sz w:val="18"/>
                <w:szCs w:val="18"/>
              </w:rPr>
              <w:t>Способ питания</w:t>
            </w:r>
          </w:p>
        </w:tc>
        <w:tc>
          <w:tcPr>
            <w:tcW w:w="4666" w:type="dxa"/>
          </w:tcPr>
          <w:p w14:paraId="5E73BD4A" w14:textId="77777777" w:rsidR="008977A0" w:rsidRPr="008E32C5" w:rsidRDefault="008977A0" w:rsidP="00A072F5">
            <w:pPr>
              <w:ind w:left="0" w:hanging="2"/>
              <w:rPr>
                <w:sz w:val="18"/>
                <w:szCs w:val="18"/>
              </w:rPr>
            </w:pPr>
            <w:r w:rsidRPr="008E32C5">
              <w:rPr>
                <w:sz w:val="18"/>
                <w:szCs w:val="18"/>
              </w:rPr>
              <w:t>Не способен есть без помощи- 0 баллов</w:t>
            </w:r>
          </w:p>
          <w:p w14:paraId="1931BA9E" w14:textId="77777777" w:rsidR="008977A0" w:rsidRPr="008E32C5" w:rsidRDefault="008977A0" w:rsidP="00A072F5">
            <w:pPr>
              <w:ind w:left="0" w:hanging="2"/>
              <w:rPr>
                <w:sz w:val="18"/>
                <w:szCs w:val="18"/>
              </w:rPr>
            </w:pPr>
            <w:r w:rsidRPr="008E32C5">
              <w:rPr>
                <w:sz w:val="18"/>
                <w:szCs w:val="18"/>
              </w:rPr>
              <w:t>Ест самостоятельно с небольшими трудностями- 1 балл</w:t>
            </w:r>
          </w:p>
          <w:p w14:paraId="23D1071B" w14:textId="77777777" w:rsidR="008977A0" w:rsidRPr="008E32C5" w:rsidRDefault="008977A0" w:rsidP="00A072F5">
            <w:pPr>
              <w:ind w:left="0" w:hanging="2"/>
              <w:rPr>
                <w:sz w:val="18"/>
                <w:szCs w:val="18"/>
              </w:rPr>
            </w:pPr>
            <w:r w:rsidRPr="008E32C5">
              <w:rPr>
                <w:sz w:val="18"/>
                <w:szCs w:val="18"/>
              </w:rPr>
              <w:t>Ест самостоятельно-2 балла</w:t>
            </w:r>
          </w:p>
        </w:tc>
      </w:tr>
      <w:tr w:rsidR="008977A0" w:rsidRPr="008E32C5" w14:paraId="2DD604E9" w14:textId="77777777" w:rsidTr="00A072F5">
        <w:tblPrEx>
          <w:tblLook w:val="04A0" w:firstRow="1" w:lastRow="0" w:firstColumn="1" w:lastColumn="0" w:noHBand="0" w:noVBand="1"/>
        </w:tblPrEx>
        <w:tc>
          <w:tcPr>
            <w:tcW w:w="846" w:type="dxa"/>
          </w:tcPr>
          <w:p w14:paraId="1B964D3B" w14:textId="77777777" w:rsidR="008977A0" w:rsidRPr="008E32C5" w:rsidRDefault="008977A0" w:rsidP="00A072F5">
            <w:pPr>
              <w:ind w:left="0" w:hanging="2"/>
              <w:rPr>
                <w:sz w:val="18"/>
                <w:szCs w:val="18"/>
              </w:rPr>
            </w:pPr>
            <w:r w:rsidRPr="008E32C5">
              <w:rPr>
                <w:sz w:val="18"/>
                <w:szCs w:val="18"/>
              </w:rPr>
              <w:t>П</w:t>
            </w:r>
          </w:p>
        </w:tc>
        <w:tc>
          <w:tcPr>
            <w:tcW w:w="3827" w:type="dxa"/>
          </w:tcPr>
          <w:p w14:paraId="701D90B8" w14:textId="77777777" w:rsidR="008977A0" w:rsidRPr="008E32C5" w:rsidRDefault="008977A0" w:rsidP="00A072F5">
            <w:pPr>
              <w:ind w:left="0" w:hanging="2"/>
              <w:rPr>
                <w:sz w:val="18"/>
                <w:szCs w:val="18"/>
              </w:rPr>
            </w:pPr>
            <w:r w:rsidRPr="008E32C5">
              <w:rPr>
                <w:sz w:val="18"/>
                <w:szCs w:val="18"/>
              </w:rPr>
              <w:t>Самооценка состояния пациента</w:t>
            </w:r>
          </w:p>
        </w:tc>
        <w:tc>
          <w:tcPr>
            <w:tcW w:w="4666" w:type="dxa"/>
          </w:tcPr>
          <w:p w14:paraId="3945DD34" w14:textId="77777777" w:rsidR="008977A0" w:rsidRPr="008E32C5" w:rsidRDefault="008977A0" w:rsidP="00A072F5">
            <w:pPr>
              <w:ind w:left="0" w:hanging="2"/>
              <w:rPr>
                <w:sz w:val="18"/>
                <w:szCs w:val="18"/>
              </w:rPr>
            </w:pPr>
            <w:r w:rsidRPr="008E32C5">
              <w:rPr>
                <w:sz w:val="18"/>
                <w:szCs w:val="18"/>
              </w:rPr>
              <w:t>Оценивает себя как плохо питающегося- 0 баллов</w:t>
            </w:r>
          </w:p>
          <w:p w14:paraId="4843DF32" w14:textId="77777777" w:rsidR="008977A0" w:rsidRPr="008E32C5" w:rsidRDefault="008977A0" w:rsidP="00A072F5">
            <w:pPr>
              <w:ind w:left="0" w:hanging="2"/>
              <w:rPr>
                <w:sz w:val="18"/>
                <w:szCs w:val="18"/>
              </w:rPr>
            </w:pPr>
            <w:r w:rsidRPr="008E32C5">
              <w:rPr>
                <w:sz w:val="18"/>
                <w:szCs w:val="18"/>
              </w:rPr>
              <w:t>Оценивает свое состояние питания неопределенно- 1 балл</w:t>
            </w:r>
          </w:p>
          <w:p w14:paraId="6ED649B1" w14:textId="77777777" w:rsidR="008977A0" w:rsidRPr="008E32C5" w:rsidRDefault="008977A0" w:rsidP="00A072F5">
            <w:pPr>
              <w:ind w:left="0" w:hanging="2"/>
              <w:rPr>
                <w:sz w:val="18"/>
                <w:szCs w:val="18"/>
              </w:rPr>
            </w:pPr>
            <w:r w:rsidRPr="008E32C5">
              <w:rPr>
                <w:sz w:val="18"/>
                <w:szCs w:val="18"/>
              </w:rPr>
              <w:t>Оценивает себя, как не имеющего проблем с питанием- 2 балла</w:t>
            </w:r>
          </w:p>
        </w:tc>
      </w:tr>
      <w:tr w:rsidR="008977A0" w:rsidRPr="008E32C5" w14:paraId="413D3CE9" w14:textId="77777777" w:rsidTr="00A072F5">
        <w:tblPrEx>
          <w:tblLook w:val="04A0" w:firstRow="1" w:lastRow="0" w:firstColumn="1" w:lastColumn="0" w:noHBand="0" w:noVBand="1"/>
        </w:tblPrEx>
        <w:tc>
          <w:tcPr>
            <w:tcW w:w="846" w:type="dxa"/>
          </w:tcPr>
          <w:p w14:paraId="068730FF" w14:textId="77777777" w:rsidR="008977A0" w:rsidRPr="008E32C5" w:rsidRDefault="008977A0" w:rsidP="00A072F5">
            <w:pPr>
              <w:ind w:left="0" w:hanging="2"/>
              <w:rPr>
                <w:sz w:val="18"/>
                <w:szCs w:val="18"/>
              </w:rPr>
            </w:pPr>
            <w:r w:rsidRPr="008E32C5">
              <w:rPr>
                <w:sz w:val="18"/>
                <w:szCs w:val="18"/>
              </w:rPr>
              <w:t>Р</w:t>
            </w:r>
          </w:p>
        </w:tc>
        <w:tc>
          <w:tcPr>
            <w:tcW w:w="3827" w:type="dxa"/>
          </w:tcPr>
          <w:p w14:paraId="0B6F4BA8" w14:textId="77777777" w:rsidR="008977A0" w:rsidRPr="008E32C5" w:rsidRDefault="008977A0" w:rsidP="00A072F5">
            <w:pPr>
              <w:ind w:left="0" w:hanging="2"/>
              <w:rPr>
                <w:sz w:val="18"/>
                <w:szCs w:val="18"/>
              </w:rPr>
            </w:pPr>
            <w:r w:rsidRPr="008E32C5">
              <w:rPr>
                <w:sz w:val="18"/>
                <w:szCs w:val="18"/>
              </w:rPr>
              <w:t xml:space="preserve">Состояние здоровья в сравнении с другими людьми своего возраста </w:t>
            </w:r>
          </w:p>
        </w:tc>
        <w:tc>
          <w:tcPr>
            <w:tcW w:w="4666" w:type="dxa"/>
          </w:tcPr>
          <w:p w14:paraId="47B6152B" w14:textId="77777777" w:rsidR="008977A0" w:rsidRPr="008E32C5" w:rsidRDefault="008977A0" w:rsidP="00A072F5">
            <w:pPr>
              <w:ind w:left="0" w:hanging="2"/>
              <w:rPr>
                <w:sz w:val="18"/>
                <w:szCs w:val="18"/>
              </w:rPr>
            </w:pPr>
            <w:r w:rsidRPr="008E32C5">
              <w:rPr>
                <w:sz w:val="18"/>
                <w:szCs w:val="18"/>
              </w:rPr>
              <w:t>Не такое хорошее – 0 баллов</w:t>
            </w:r>
          </w:p>
          <w:p w14:paraId="2F56E1BF" w14:textId="77777777" w:rsidR="008977A0" w:rsidRPr="008E32C5" w:rsidRDefault="008977A0" w:rsidP="00A072F5">
            <w:pPr>
              <w:ind w:left="0" w:hanging="2"/>
              <w:rPr>
                <w:sz w:val="18"/>
                <w:szCs w:val="18"/>
              </w:rPr>
            </w:pPr>
            <w:r w:rsidRPr="008E32C5">
              <w:rPr>
                <w:sz w:val="18"/>
                <w:szCs w:val="18"/>
              </w:rPr>
              <w:t>Не знает-0,5 балла</w:t>
            </w:r>
          </w:p>
          <w:p w14:paraId="331F2F09" w14:textId="77777777" w:rsidR="008977A0" w:rsidRPr="008E32C5" w:rsidRDefault="008977A0" w:rsidP="00A072F5">
            <w:pPr>
              <w:ind w:left="0" w:hanging="2"/>
              <w:rPr>
                <w:sz w:val="18"/>
                <w:szCs w:val="18"/>
              </w:rPr>
            </w:pPr>
            <w:r w:rsidRPr="008E32C5">
              <w:rPr>
                <w:sz w:val="18"/>
                <w:szCs w:val="18"/>
              </w:rPr>
              <w:t>Такое же хорошее- 1 балл</w:t>
            </w:r>
          </w:p>
          <w:p w14:paraId="4E5C2D28" w14:textId="77777777" w:rsidR="008977A0" w:rsidRPr="008E32C5" w:rsidRDefault="008977A0" w:rsidP="00A072F5">
            <w:pPr>
              <w:ind w:left="0" w:hanging="2"/>
              <w:rPr>
                <w:sz w:val="18"/>
                <w:szCs w:val="18"/>
              </w:rPr>
            </w:pPr>
            <w:r w:rsidRPr="008E32C5">
              <w:rPr>
                <w:sz w:val="18"/>
                <w:szCs w:val="18"/>
              </w:rPr>
              <w:t>Лучше-2 балла</w:t>
            </w:r>
          </w:p>
        </w:tc>
      </w:tr>
      <w:tr w:rsidR="008977A0" w:rsidRPr="008E32C5" w14:paraId="27C0A250" w14:textId="77777777" w:rsidTr="00A072F5">
        <w:tblPrEx>
          <w:tblLook w:val="04A0" w:firstRow="1" w:lastRow="0" w:firstColumn="1" w:lastColumn="0" w:noHBand="0" w:noVBand="1"/>
        </w:tblPrEx>
        <w:tc>
          <w:tcPr>
            <w:tcW w:w="846" w:type="dxa"/>
          </w:tcPr>
          <w:p w14:paraId="65568744" w14:textId="77777777" w:rsidR="008977A0" w:rsidRPr="008E32C5" w:rsidRDefault="008977A0" w:rsidP="00A072F5">
            <w:pPr>
              <w:ind w:left="0" w:hanging="2"/>
              <w:rPr>
                <w:sz w:val="18"/>
                <w:szCs w:val="18"/>
              </w:rPr>
            </w:pPr>
            <w:r w:rsidRPr="008E32C5">
              <w:rPr>
                <w:sz w:val="18"/>
                <w:szCs w:val="18"/>
              </w:rPr>
              <w:t>С</w:t>
            </w:r>
          </w:p>
        </w:tc>
        <w:tc>
          <w:tcPr>
            <w:tcW w:w="3827" w:type="dxa"/>
          </w:tcPr>
          <w:p w14:paraId="439026A0" w14:textId="77777777" w:rsidR="008977A0" w:rsidRPr="008E32C5" w:rsidRDefault="008977A0" w:rsidP="00A072F5">
            <w:pPr>
              <w:ind w:left="0" w:hanging="2"/>
              <w:rPr>
                <w:sz w:val="18"/>
                <w:szCs w:val="18"/>
              </w:rPr>
            </w:pPr>
            <w:r w:rsidRPr="008E32C5">
              <w:rPr>
                <w:sz w:val="18"/>
                <w:szCs w:val="18"/>
              </w:rPr>
              <w:t>Окружность по середине плеча</w:t>
            </w:r>
          </w:p>
        </w:tc>
        <w:tc>
          <w:tcPr>
            <w:tcW w:w="4666" w:type="dxa"/>
          </w:tcPr>
          <w:p w14:paraId="0C26A9AF" w14:textId="77777777" w:rsidR="008977A0" w:rsidRPr="008E32C5" w:rsidRDefault="008977A0" w:rsidP="00A072F5">
            <w:pPr>
              <w:ind w:left="0" w:hanging="2"/>
              <w:rPr>
                <w:sz w:val="18"/>
                <w:szCs w:val="18"/>
              </w:rPr>
            </w:pPr>
            <w:r w:rsidRPr="008E32C5">
              <w:rPr>
                <w:sz w:val="18"/>
                <w:szCs w:val="18"/>
              </w:rPr>
              <w:t>20 см и меньше- 0 баллов</w:t>
            </w:r>
          </w:p>
          <w:p w14:paraId="42486515" w14:textId="77777777" w:rsidR="008977A0" w:rsidRPr="008E32C5" w:rsidRDefault="008977A0" w:rsidP="00A072F5">
            <w:pPr>
              <w:ind w:left="0" w:hanging="2"/>
              <w:rPr>
                <w:sz w:val="18"/>
                <w:szCs w:val="18"/>
              </w:rPr>
            </w:pPr>
            <w:r w:rsidRPr="008E32C5">
              <w:rPr>
                <w:sz w:val="18"/>
                <w:szCs w:val="18"/>
              </w:rPr>
              <w:t>21-22 см- 0,5 балла</w:t>
            </w:r>
          </w:p>
          <w:p w14:paraId="6E5AAD8B" w14:textId="77777777" w:rsidR="008977A0" w:rsidRPr="008E32C5" w:rsidRDefault="008977A0" w:rsidP="00A072F5">
            <w:pPr>
              <w:ind w:left="0" w:hanging="2"/>
              <w:rPr>
                <w:sz w:val="18"/>
                <w:szCs w:val="18"/>
              </w:rPr>
            </w:pPr>
            <w:r w:rsidRPr="008E32C5">
              <w:rPr>
                <w:sz w:val="18"/>
                <w:szCs w:val="18"/>
              </w:rPr>
              <w:t>23 и больше- 1 балл</w:t>
            </w:r>
          </w:p>
        </w:tc>
      </w:tr>
      <w:tr w:rsidR="008977A0" w:rsidRPr="008E32C5" w14:paraId="36DF554F" w14:textId="77777777" w:rsidTr="00A072F5">
        <w:tblPrEx>
          <w:tblLook w:val="04A0" w:firstRow="1" w:lastRow="0" w:firstColumn="1" w:lastColumn="0" w:noHBand="0" w:noVBand="1"/>
        </w:tblPrEx>
        <w:tc>
          <w:tcPr>
            <w:tcW w:w="846" w:type="dxa"/>
          </w:tcPr>
          <w:p w14:paraId="241F916F" w14:textId="77777777" w:rsidR="008977A0" w:rsidRPr="008E32C5" w:rsidRDefault="008977A0" w:rsidP="00A072F5">
            <w:pPr>
              <w:ind w:left="0" w:hanging="2"/>
              <w:rPr>
                <w:sz w:val="18"/>
                <w:szCs w:val="18"/>
              </w:rPr>
            </w:pPr>
            <w:r w:rsidRPr="008E32C5">
              <w:rPr>
                <w:sz w:val="18"/>
                <w:szCs w:val="18"/>
              </w:rPr>
              <w:t>Т</w:t>
            </w:r>
          </w:p>
        </w:tc>
        <w:tc>
          <w:tcPr>
            <w:tcW w:w="3827" w:type="dxa"/>
          </w:tcPr>
          <w:p w14:paraId="6A1B15E8" w14:textId="77777777" w:rsidR="008977A0" w:rsidRPr="008E32C5" w:rsidRDefault="008977A0" w:rsidP="00A072F5">
            <w:pPr>
              <w:ind w:left="0" w:hanging="2"/>
              <w:rPr>
                <w:sz w:val="18"/>
                <w:szCs w:val="18"/>
              </w:rPr>
            </w:pPr>
            <w:r w:rsidRPr="008E32C5">
              <w:rPr>
                <w:sz w:val="18"/>
                <w:szCs w:val="18"/>
              </w:rPr>
              <w:t>Окружность голени</w:t>
            </w:r>
          </w:p>
        </w:tc>
        <w:tc>
          <w:tcPr>
            <w:tcW w:w="4666" w:type="dxa"/>
          </w:tcPr>
          <w:p w14:paraId="2C24432B" w14:textId="77777777" w:rsidR="008977A0" w:rsidRPr="008E32C5" w:rsidRDefault="008977A0" w:rsidP="00A072F5">
            <w:pPr>
              <w:ind w:left="0" w:hanging="2"/>
              <w:rPr>
                <w:sz w:val="18"/>
                <w:szCs w:val="18"/>
              </w:rPr>
            </w:pPr>
            <w:r w:rsidRPr="008E32C5">
              <w:rPr>
                <w:sz w:val="18"/>
                <w:szCs w:val="18"/>
              </w:rPr>
              <w:t>Меньше 31 см -0 баллов</w:t>
            </w:r>
          </w:p>
          <w:p w14:paraId="063192F4" w14:textId="77777777" w:rsidR="008977A0" w:rsidRPr="008E32C5" w:rsidRDefault="008977A0" w:rsidP="00A072F5">
            <w:pPr>
              <w:ind w:left="0" w:hanging="2"/>
              <w:rPr>
                <w:sz w:val="18"/>
                <w:szCs w:val="18"/>
              </w:rPr>
            </w:pPr>
            <w:r w:rsidRPr="008E32C5">
              <w:rPr>
                <w:sz w:val="18"/>
                <w:szCs w:val="18"/>
              </w:rPr>
              <w:t>31 см и больше- 1 балл</w:t>
            </w:r>
          </w:p>
        </w:tc>
      </w:tr>
    </w:tbl>
    <w:p w14:paraId="30D89A28" w14:textId="77777777" w:rsidR="008977A0" w:rsidRDefault="008977A0" w:rsidP="008977A0">
      <w:pPr>
        <w:ind w:left="70"/>
        <w:rPr>
          <w:sz w:val="18"/>
          <w:szCs w:val="18"/>
        </w:rPr>
      </w:pPr>
      <w:r w:rsidRPr="008E32C5">
        <w:rPr>
          <w:sz w:val="18"/>
          <w:szCs w:val="18"/>
        </w:rPr>
        <w:t>Общий балл:</w:t>
      </w:r>
      <w:r>
        <w:rPr>
          <w:sz w:val="18"/>
          <w:szCs w:val="18"/>
        </w:rPr>
        <w:t>____</w:t>
      </w:r>
      <w:r w:rsidRPr="008E32C5">
        <w:rPr>
          <w:sz w:val="18"/>
          <w:szCs w:val="18"/>
        </w:rPr>
        <w:t>_________/30</w:t>
      </w:r>
    </w:p>
    <w:p w14:paraId="009EBDF0" w14:textId="77777777" w:rsidR="008977A0" w:rsidRPr="008E32C5" w:rsidRDefault="008977A0" w:rsidP="008977A0">
      <w:pPr>
        <w:ind w:left="70"/>
        <w:rPr>
          <w:sz w:val="18"/>
          <w:szCs w:val="18"/>
        </w:rPr>
      </w:pPr>
    </w:p>
    <w:p w14:paraId="64E945A6" w14:textId="77777777" w:rsidR="008977A0" w:rsidRPr="008E32C5" w:rsidRDefault="008977A0" w:rsidP="008977A0">
      <w:pPr>
        <w:ind w:left="70"/>
        <w:rPr>
          <w:sz w:val="18"/>
          <w:szCs w:val="18"/>
        </w:rPr>
      </w:pPr>
      <w:r w:rsidRPr="008E32C5">
        <w:rPr>
          <w:sz w:val="18"/>
          <w:szCs w:val="18"/>
        </w:rPr>
        <w:t>Интерпретация результатов (полная шкала от А до Т):</w:t>
      </w:r>
    </w:p>
    <w:p w14:paraId="6421EA9D" w14:textId="77777777" w:rsidR="008977A0" w:rsidRPr="008E32C5" w:rsidRDefault="008977A0" w:rsidP="008977A0">
      <w:pPr>
        <w:ind w:left="70"/>
        <w:rPr>
          <w:sz w:val="18"/>
          <w:szCs w:val="18"/>
        </w:rPr>
      </w:pPr>
      <w:r w:rsidRPr="008E32C5">
        <w:rPr>
          <w:sz w:val="18"/>
          <w:szCs w:val="18"/>
        </w:rPr>
        <w:t>&gt;23,5 баллов — нормальный пищевой статус</w:t>
      </w:r>
    </w:p>
    <w:p w14:paraId="04327144" w14:textId="77777777" w:rsidR="008977A0" w:rsidRPr="008E32C5" w:rsidRDefault="008977A0" w:rsidP="008977A0">
      <w:pPr>
        <w:ind w:left="70"/>
        <w:rPr>
          <w:sz w:val="18"/>
          <w:szCs w:val="18"/>
        </w:rPr>
      </w:pPr>
      <w:r w:rsidRPr="008E32C5">
        <w:rPr>
          <w:sz w:val="18"/>
          <w:szCs w:val="18"/>
        </w:rPr>
        <w:t>17–23,5 баллов — риск недостаточности питания (мальнутриции)</w:t>
      </w:r>
    </w:p>
    <w:p w14:paraId="48E35C3B" w14:textId="401D85DE" w:rsidR="008977A0" w:rsidRPr="008977A0" w:rsidRDefault="008977A0" w:rsidP="008977A0">
      <w:pPr>
        <w:ind w:left="70"/>
        <w:rPr>
          <w:sz w:val="18"/>
          <w:szCs w:val="18"/>
        </w:rPr>
      </w:pPr>
      <w:r w:rsidRPr="008E32C5">
        <w:rPr>
          <w:sz w:val="18"/>
          <w:szCs w:val="18"/>
        </w:rPr>
        <w:t>&lt;17 баллов — недостаточность питания (мальнутриция).</w:t>
      </w:r>
    </w:p>
    <w:p w14:paraId="61F04C25" w14:textId="77777777" w:rsidR="008977A0" w:rsidRPr="00D7663B" w:rsidRDefault="008977A0" w:rsidP="00D7663B">
      <w:pPr>
        <w:ind w:left="70"/>
        <w:rPr>
          <w:rFonts w:ascii="Times New Roman" w:eastAsia="Times New Roman" w:hAnsi="Times New Roman" w:cs="Times New Roman"/>
          <w:color w:val="000000"/>
          <w:sz w:val="24"/>
          <w:szCs w:val="24"/>
        </w:rPr>
      </w:pPr>
    </w:p>
    <w:p w14:paraId="447559DA" w14:textId="77777777" w:rsidR="001257CC" w:rsidRPr="00277084" w:rsidRDefault="001257CC" w:rsidP="001257CC">
      <w:pPr>
        <w:pStyle w:val="afe"/>
        <w:numPr>
          <w:ilvl w:val="0"/>
          <w:numId w:val="36"/>
        </w:numPr>
        <w:ind w:leftChars="0" w:firstLineChars="0"/>
        <w:rPr>
          <w:rFonts w:eastAsia="Times New Roman" w:cs="Times New Roman"/>
          <w:iCs/>
          <w:color w:val="000000"/>
          <w:szCs w:val="24"/>
          <w:lang w:val="en-US"/>
        </w:rPr>
      </w:pPr>
      <w:r w:rsidRPr="001257CC">
        <w:rPr>
          <w:rFonts w:eastAsia="Times New Roman" w:cs="Times New Roman"/>
          <w:iCs/>
          <w:color w:val="000000"/>
          <w:szCs w:val="24"/>
        </w:rPr>
        <w:t xml:space="preserve">Всем пациентам, которым планируется проведение ЛТ/ХЛТ, рекомендуется консультация стоматолога и обследование с последующим сопровождением на всех этапах лечения и реабилитации [Murdoch-Kinch CA, Zwetchkenbaum S. Dental management of the head and neck cancer patient treated with radiation therapy. </w:t>
      </w:r>
      <w:r w:rsidRPr="00277084">
        <w:rPr>
          <w:rFonts w:eastAsia="Times New Roman" w:cs="Times New Roman"/>
          <w:iCs/>
          <w:color w:val="000000"/>
          <w:szCs w:val="24"/>
          <w:lang w:val="en-US"/>
        </w:rPr>
        <w:t xml:space="preserve">J Mich Dent </w:t>
      </w:r>
      <w:r w:rsidRPr="00277084">
        <w:rPr>
          <w:rFonts w:eastAsia="Times New Roman" w:cs="Times New Roman"/>
          <w:iCs/>
          <w:color w:val="000000"/>
          <w:szCs w:val="24"/>
          <w:lang w:val="en-US"/>
        </w:rPr>
        <w:lastRenderedPageBreak/>
        <w:t>Assoc 2011;93:28-37; Epstein JB, Thariat J, Bensadoun RJ, et al. Oral complications of cancer and cancer therapy: from cancer treatment to survivorship. CA Cancer J Clin 2012;62:400-422.].</w:t>
      </w:r>
    </w:p>
    <w:p w14:paraId="6504CC8C" w14:textId="77777777" w:rsidR="001257CC" w:rsidRPr="001257CC" w:rsidRDefault="001257CC" w:rsidP="001257CC">
      <w:pPr>
        <w:ind w:left="70"/>
        <w:jc w:val="both"/>
        <w:rPr>
          <w:rFonts w:ascii="Times New Roman" w:eastAsia="Times New Roman" w:hAnsi="Times New Roman" w:cs="Times New Roman"/>
          <w:b/>
          <w:bCs/>
          <w:iCs/>
          <w:color w:val="000000"/>
          <w:sz w:val="24"/>
          <w:szCs w:val="24"/>
        </w:rPr>
      </w:pPr>
      <w:r w:rsidRPr="001257CC">
        <w:rPr>
          <w:rFonts w:ascii="Times New Roman" w:eastAsia="Times New Roman" w:hAnsi="Times New Roman" w:cs="Times New Roman"/>
          <w:b/>
          <w:bCs/>
          <w:iCs/>
          <w:color w:val="000000"/>
          <w:sz w:val="24"/>
          <w:szCs w:val="24"/>
        </w:rPr>
        <w:t>Уровень убедительности рекомендаций – В (уровень достоверности доказательств – 2-3).</w:t>
      </w:r>
    </w:p>
    <w:p w14:paraId="0427F439" w14:textId="77777777" w:rsidR="001257CC" w:rsidRPr="001257CC" w:rsidRDefault="001257CC" w:rsidP="001257CC">
      <w:pPr>
        <w:ind w:left="70"/>
        <w:jc w:val="both"/>
        <w:rPr>
          <w:rFonts w:ascii="Times New Roman" w:eastAsia="Times New Roman" w:hAnsi="Times New Roman" w:cs="Times New Roman"/>
          <w:b/>
          <w:bCs/>
          <w:iCs/>
          <w:color w:val="000000"/>
          <w:sz w:val="24"/>
          <w:szCs w:val="24"/>
        </w:rPr>
      </w:pPr>
    </w:p>
    <w:p w14:paraId="0BD0EEA0" w14:textId="77777777" w:rsidR="001257CC" w:rsidRPr="001257CC" w:rsidRDefault="001257CC" w:rsidP="001257CC">
      <w:pPr>
        <w:pStyle w:val="afe"/>
        <w:numPr>
          <w:ilvl w:val="0"/>
          <w:numId w:val="36"/>
        </w:numPr>
        <w:ind w:leftChars="0" w:firstLineChars="0"/>
        <w:rPr>
          <w:rFonts w:eastAsia="Times New Roman" w:cs="Times New Roman"/>
          <w:iCs/>
          <w:color w:val="000000"/>
          <w:szCs w:val="24"/>
        </w:rPr>
      </w:pPr>
      <w:r w:rsidRPr="001257CC">
        <w:rPr>
          <w:rFonts w:eastAsia="Times New Roman" w:cs="Times New Roman"/>
          <w:iCs/>
          <w:color w:val="000000"/>
          <w:szCs w:val="24"/>
        </w:rPr>
        <w:t xml:space="preserve">Всем пациентам, получающим/получившим ЛТ/ХЛТ, при наличии болевого синдрома </w:t>
      </w:r>
      <w:r w:rsidRPr="001257CC">
        <w:rPr>
          <w:rFonts w:eastAsia="Times New Roman" w:cs="Times New Roman"/>
          <w:b/>
          <w:bCs/>
          <w:iCs/>
          <w:color w:val="000000"/>
          <w:szCs w:val="24"/>
        </w:rPr>
        <w:t>рекомендуется</w:t>
      </w:r>
      <w:r w:rsidRPr="001257CC">
        <w:rPr>
          <w:rFonts w:eastAsia="Times New Roman" w:cs="Times New Roman"/>
          <w:iCs/>
          <w:color w:val="000000"/>
          <w:szCs w:val="24"/>
        </w:rPr>
        <w:t xml:space="preserve"> консультация альголога с целью обеспечения переносимости лечения, адекватной реабилитации и улучшения качества жизни [Каприн А.Д., Абузарова Г.Р., с соавт. Новые клинические рекомендации Всемирной организации здравоохранения по терапии онкологической боли у взрослых и подростков. Исследования и практика в медицине. 2021;8(2):90-108. </w:t>
      </w:r>
      <w:hyperlink r:id="rId11">
        <w:r w:rsidRPr="001257CC">
          <w:rPr>
            <w:rFonts w:eastAsia="Times New Roman" w:cs="Times New Roman"/>
            <w:iCs/>
            <w:color w:val="000000"/>
            <w:szCs w:val="24"/>
          </w:rPr>
          <w:t>https://doi.org/10.17709/2410-1893-2021-8-2-9</w:t>
        </w:r>
      </w:hyperlink>
      <w:r w:rsidRPr="001257CC">
        <w:rPr>
          <w:rFonts w:eastAsia="Times New Roman" w:cs="Times New Roman"/>
          <w:iCs/>
          <w:color w:val="000000"/>
          <w:szCs w:val="24"/>
        </w:rPr>
        <w:t>.].</w:t>
      </w:r>
    </w:p>
    <w:p w14:paraId="695F2147" w14:textId="77777777" w:rsidR="001257CC" w:rsidRPr="001257CC" w:rsidRDefault="001257CC" w:rsidP="001257CC">
      <w:pPr>
        <w:ind w:left="70"/>
        <w:jc w:val="both"/>
        <w:rPr>
          <w:rFonts w:ascii="Times New Roman" w:eastAsia="Times New Roman" w:hAnsi="Times New Roman" w:cs="Times New Roman"/>
          <w:b/>
          <w:bCs/>
          <w:iCs/>
          <w:color w:val="000000"/>
          <w:sz w:val="24"/>
          <w:szCs w:val="24"/>
        </w:rPr>
      </w:pPr>
      <w:r w:rsidRPr="001257CC">
        <w:rPr>
          <w:rFonts w:ascii="Times New Roman" w:eastAsia="Times New Roman" w:hAnsi="Times New Roman" w:cs="Times New Roman"/>
          <w:b/>
          <w:bCs/>
          <w:iCs/>
          <w:color w:val="000000"/>
          <w:sz w:val="24"/>
          <w:szCs w:val="24"/>
        </w:rPr>
        <w:t>Уровень убедительности рекомендаций – В (уровень достоверности доказательств – 3).</w:t>
      </w:r>
    </w:p>
    <w:p w14:paraId="018C80A1" w14:textId="77777777" w:rsidR="001257CC" w:rsidRPr="001257CC" w:rsidRDefault="001257CC" w:rsidP="001257CC">
      <w:pPr>
        <w:ind w:left="70"/>
        <w:jc w:val="both"/>
        <w:rPr>
          <w:rFonts w:ascii="Times New Roman" w:eastAsia="Times New Roman" w:hAnsi="Times New Roman" w:cs="Times New Roman"/>
          <w:iCs/>
          <w:color w:val="000000"/>
          <w:sz w:val="24"/>
          <w:szCs w:val="24"/>
        </w:rPr>
      </w:pPr>
    </w:p>
    <w:p w14:paraId="062F602E" w14:textId="6766F0A7" w:rsidR="001257CC" w:rsidRPr="001257CC" w:rsidRDefault="001257CC" w:rsidP="001257CC">
      <w:pPr>
        <w:pStyle w:val="afe"/>
        <w:numPr>
          <w:ilvl w:val="0"/>
          <w:numId w:val="36"/>
        </w:numPr>
        <w:ind w:leftChars="0" w:firstLineChars="0"/>
        <w:rPr>
          <w:rFonts w:eastAsia="Times New Roman" w:cs="Times New Roman"/>
          <w:iCs/>
          <w:color w:val="000000"/>
          <w:szCs w:val="24"/>
        </w:rPr>
      </w:pPr>
      <w:r w:rsidRPr="001257CC">
        <w:rPr>
          <w:rFonts w:eastAsia="Times New Roman" w:cs="Times New Roman"/>
          <w:iCs/>
          <w:color w:val="000000"/>
          <w:szCs w:val="24"/>
        </w:rPr>
        <w:t xml:space="preserve">Пациентам с ЗНО головы и шеи, получающим химиолучевое лечение </w:t>
      </w:r>
      <w:r w:rsidRPr="001257CC">
        <w:rPr>
          <w:rFonts w:eastAsia="Times New Roman" w:cs="Times New Roman"/>
          <w:b/>
          <w:bCs/>
          <w:iCs/>
          <w:color w:val="000000"/>
          <w:szCs w:val="24"/>
        </w:rPr>
        <w:t>рекомендуется</w:t>
      </w:r>
      <w:r w:rsidRPr="001257CC">
        <w:rPr>
          <w:rFonts w:eastAsia="Times New Roman" w:cs="Times New Roman"/>
          <w:iCs/>
          <w:color w:val="000000"/>
          <w:szCs w:val="24"/>
        </w:rPr>
        <w:t xml:space="preserve"> раннее начало физических нагрузок с целью улучшения качества жизни и переносимости проводимого лечения [51].</w:t>
      </w:r>
    </w:p>
    <w:p w14:paraId="62898752" w14:textId="77777777" w:rsidR="001257CC" w:rsidRPr="001257CC" w:rsidRDefault="001257CC" w:rsidP="001257CC">
      <w:pPr>
        <w:ind w:left="70"/>
        <w:jc w:val="both"/>
        <w:rPr>
          <w:rFonts w:ascii="Times New Roman" w:eastAsia="Times New Roman" w:hAnsi="Times New Roman" w:cs="Times New Roman"/>
          <w:b/>
          <w:bCs/>
          <w:iCs/>
          <w:color w:val="000000"/>
          <w:sz w:val="24"/>
          <w:szCs w:val="24"/>
        </w:rPr>
      </w:pPr>
      <w:r w:rsidRPr="001257CC">
        <w:rPr>
          <w:rFonts w:ascii="Times New Roman" w:eastAsia="Times New Roman" w:hAnsi="Times New Roman" w:cs="Times New Roman"/>
          <w:b/>
          <w:bCs/>
          <w:iCs/>
          <w:color w:val="000000"/>
          <w:sz w:val="24"/>
          <w:szCs w:val="24"/>
        </w:rPr>
        <w:t>Уровень убедительности рекомендаций – B (уровень достоверности доказательств – 3).</w:t>
      </w:r>
    </w:p>
    <w:p w14:paraId="51194C7B" w14:textId="77777777" w:rsidR="001257CC" w:rsidRPr="001257CC" w:rsidRDefault="001257CC" w:rsidP="001257CC">
      <w:pPr>
        <w:ind w:left="70"/>
        <w:jc w:val="both"/>
        <w:rPr>
          <w:rFonts w:ascii="Times New Roman" w:eastAsia="Times New Roman" w:hAnsi="Times New Roman" w:cs="Times New Roman"/>
          <w:iCs/>
          <w:color w:val="000000"/>
          <w:sz w:val="24"/>
          <w:szCs w:val="24"/>
        </w:rPr>
      </w:pPr>
    </w:p>
    <w:p w14:paraId="5297F6A8" w14:textId="77777777" w:rsidR="001257CC" w:rsidRPr="001257CC" w:rsidRDefault="001257CC" w:rsidP="001257CC">
      <w:pPr>
        <w:ind w:left="70"/>
        <w:jc w:val="both"/>
        <w:rPr>
          <w:rFonts w:ascii="Times New Roman" w:eastAsia="Times New Roman" w:hAnsi="Times New Roman" w:cs="Times New Roman"/>
          <w:iCs/>
          <w:color w:val="000000"/>
          <w:sz w:val="24"/>
          <w:szCs w:val="24"/>
        </w:rPr>
      </w:pPr>
    </w:p>
    <w:p w14:paraId="2ADE5B0E" w14:textId="77777777" w:rsidR="001257CC" w:rsidRPr="001257CC" w:rsidRDefault="001257CC" w:rsidP="001257CC">
      <w:pPr>
        <w:pStyle w:val="afe"/>
        <w:numPr>
          <w:ilvl w:val="0"/>
          <w:numId w:val="36"/>
        </w:numPr>
        <w:ind w:leftChars="0" w:firstLineChars="0"/>
        <w:rPr>
          <w:rFonts w:eastAsia="Times New Roman" w:cs="Times New Roman"/>
          <w:iCs/>
          <w:color w:val="000000"/>
          <w:szCs w:val="24"/>
        </w:rPr>
      </w:pPr>
      <w:r w:rsidRPr="001257CC">
        <w:rPr>
          <w:rFonts w:eastAsia="Times New Roman" w:cs="Times New Roman"/>
          <w:b/>
          <w:bCs/>
          <w:iCs/>
          <w:color w:val="000000"/>
          <w:szCs w:val="24"/>
        </w:rPr>
        <w:t>Рекомендуется</w:t>
      </w:r>
      <w:r w:rsidRPr="001257CC">
        <w:rPr>
          <w:rFonts w:eastAsia="Times New Roman" w:cs="Times New Roman"/>
          <w:iCs/>
          <w:color w:val="000000"/>
          <w:szCs w:val="24"/>
        </w:rPr>
        <w:t xml:space="preserve"> низкоинтенсивная лазеротерапия в профилактике и лечении мукозита полости рта/глотки на фоне ХЛТ [59; 60].</w:t>
      </w:r>
    </w:p>
    <w:p w14:paraId="2F5801A0" w14:textId="77777777" w:rsidR="001257CC" w:rsidRPr="001257CC" w:rsidRDefault="001257CC" w:rsidP="001257CC">
      <w:pPr>
        <w:ind w:left="70"/>
        <w:jc w:val="both"/>
        <w:rPr>
          <w:rFonts w:ascii="Times New Roman" w:eastAsia="Times New Roman" w:hAnsi="Times New Roman" w:cs="Times New Roman"/>
          <w:b/>
          <w:bCs/>
          <w:iCs/>
          <w:color w:val="000000"/>
          <w:sz w:val="24"/>
          <w:szCs w:val="24"/>
        </w:rPr>
      </w:pPr>
      <w:r w:rsidRPr="001257CC">
        <w:rPr>
          <w:rFonts w:ascii="Times New Roman" w:eastAsia="Times New Roman" w:hAnsi="Times New Roman" w:cs="Times New Roman"/>
          <w:b/>
          <w:bCs/>
          <w:iCs/>
          <w:color w:val="000000"/>
          <w:sz w:val="24"/>
          <w:szCs w:val="24"/>
        </w:rPr>
        <w:t>Уровень убедительности рекомендаций – В (уровень достоверности доказательств – 2).</w:t>
      </w:r>
    </w:p>
    <w:p w14:paraId="50B5523D" w14:textId="5720D496" w:rsidR="00D7663B" w:rsidRPr="001257CC" w:rsidRDefault="00D7663B" w:rsidP="001257CC">
      <w:pPr>
        <w:pBdr>
          <w:top w:val="nil"/>
          <w:left w:val="nil"/>
          <w:bottom w:val="nil"/>
          <w:right w:val="nil"/>
          <w:between w:val="nil"/>
        </w:pBdr>
        <w:spacing w:line="360" w:lineRule="auto"/>
        <w:ind w:firstLine="709"/>
        <w:jc w:val="both"/>
        <w:rPr>
          <w:rFonts w:ascii="Times New Roman" w:eastAsia="Times New Roman" w:hAnsi="Times New Roman" w:cs="Times New Roman"/>
          <w:iCs/>
          <w:color w:val="000000"/>
          <w:sz w:val="24"/>
          <w:szCs w:val="24"/>
        </w:rPr>
      </w:pPr>
    </w:p>
    <w:p w14:paraId="2825C5AB" w14:textId="77777777" w:rsidR="00D7663B" w:rsidRPr="001257CC" w:rsidRDefault="00D7663B" w:rsidP="001257CC">
      <w:pPr>
        <w:pBdr>
          <w:top w:val="nil"/>
          <w:left w:val="nil"/>
          <w:bottom w:val="nil"/>
          <w:right w:val="nil"/>
          <w:between w:val="nil"/>
        </w:pBdr>
        <w:spacing w:line="360" w:lineRule="auto"/>
        <w:jc w:val="both"/>
        <w:rPr>
          <w:rFonts w:ascii="Times New Roman" w:eastAsia="Times New Roman" w:hAnsi="Times New Roman" w:cs="Times New Roman"/>
          <w:i/>
          <w:iCs/>
          <w:color w:val="000000"/>
          <w:sz w:val="24"/>
          <w:szCs w:val="24"/>
        </w:rPr>
      </w:pPr>
    </w:p>
    <w:p w14:paraId="53418DD5" w14:textId="77777777" w:rsidR="007E3E91" w:rsidRDefault="00000000">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Профилактика и диспансерное наблюдение, медицинские показания и противопоказания к применению методов профилактики</w:t>
      </w:r>
    </w:p>
    <w:p w14:paraId="14EAF6E1"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150DC8B1" w14:textId="77777777" w:rsidR="007E3E91" w:rsidRDefault="00000000">
      <w:pPr>
        <w:pBdr>
          <w:top w:val="nil"/>
          <w:left w:val="nil"/>
          <w:bottom w:val="nil"/>
          <w:right w:val="nil"/>
          <w:between w:val="nil"/>
        </w:pBdr>
        <w:spacing w:line="324"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С целью профилактики и ранней диагностики необходимо обращать внимание на следующие аспекты:</w:t>
      </w:r>
    </w:p>
    <w:p w14:paraId="4CD8F58F"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Первичные симптомы</w:t>
      </w:r>
    </w:p>
    <w:p w14:paraId="3A513ED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Опухоли вестибулярной области гортани могут протекать бессимптомно на ранних стадиях заболевания. Пациенты жалуются на парестезию, сухость, чувство инородного тела в горле, ощущение неудобства при глотании, позже к этим симптомам присоединяются боли при глотании, иррадиирущие в ухо на стороне поражения, затруднение глотания, при явлениях распада присоединяются неприятный (гнилостный) запах из рта, кровохарканье. При локализации опухоли в области голосового отдела гортани симптоматика появляется достаточно рано в виде изменений голоса (охриплость), кашля, реже кровохарканья. При </w:t>
      </w:r>
      <w:r>
        <w:rPr>
          <w:rFonts w:ascii="Times New Roman" w:eastAsia="Times New Roman" w:hAnsi="Times New Roman" w:cs="Times New Roman"/>
          <w:i/>
          <w:color w:val="000000"/>
          <w:sz w:val="24"/>
          <w:szCs w:val="24"/>
        </w:rPr>
        <w:lastRenderedPageBreak/>
        <w:t>прогрессировании заболевания развиваются явления стеноза, боль с иррадиацией в ухо на стороне поражения, неприятный (гнилостный) запах изо рта. Клиническое течение злокачественного новообразования подскладочного отдела гортани характеризуется ранним развитием затруднения дыхания. Наличие новообразований на шее.</w:t>
      </w:r>
    </w:p>
    <w:p w14:paraId="59E3F041"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Канцерогенные факторы: </w:t>
      </w:r>
      <w:r>
        <w:rPr>
          <w:rFonts w:ascii="Times New Roman" w:eastAsia="Times New Roman" w:hAnsi="Times New Roman" w:cs="Times New Roman"/>
          <w:i/>
          <w:color w:val="000000"/>
          <w:sz w:val="24"/>
          <w:szCs w:val="24"/>
        </w:rPr>
        <w:t>курение (в том числе пассивное), употребление алкоголя, контакт с асбестом, древесной пылью, продуктами нефтепереработки, воздействие ионизирующего облучения, ВПЧ.</w:t>
      </w:r>
    </w:p>
    <w:p w14:paraId="1884D205"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Предопухолевые заболевания: </w:t>
      </w:r>
      <w:r>
        <w:rPr>
          <w:rFonts w:ascii="Times New Roman" w:eastAsia="Times New Roman" w:hAnsi="Times New Roman" w:cs="Times New Roman"/>
          <w:i/>
          <w:color w:val="000000"/>
          <w:sz w:val="24"/>
          <w:szCs w:val="24"/>
        </w:rPr>
        <w:t>хронический гипертрофический ларингит, пахидермия слизистой оболочки гортани, лейкоплакия слизистой оболочки гортани, дисплазия слизистой оболочки, гиперкератоз слизистой оболочки, полипы голосовых складок и папилломатоз гортани.</w:t>
      </w:r>
    </w:p>
    <w:p w14:paraId="3A79CC9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Для оценки риска наличия ЗНО возможно использование опросника (см. Приложение Г).</w:t>
      </w:r>
    </w:p>
    <w:p w14:paraId="6DAA1D88"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323BED75"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highlight w:val="white"/>
        </w:rPr>
      </w:pPr>
    </w:p>
    <w:p w14:paraId="3E0C7AEA" w14:textId="77777777" w:rsidR="00C37D50" w:rsidRPr="00C37D50" w:rsidRDefault="00C37D50" w:rsidP="00C37D5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sidRPr="00C37D50">
        <w:rPr>
          <w:rFonts w:ascii="Times New Roman" w:eastAsia="Times New Roman" w:hAnsi="Times New Roman" w:cs="Times New Roman"/>
          <w:b/>
          <w:color w:val="000000"/>
          <w:sz w:val="24"/>
          <w:szCs w:val="24"/>
        </w:rPr>
        <w:t>Диспансерное наблюдение</w:t>
      </w:r>
    </w:p>
    <w:p w14:paraId="7FD4288A" w14:textId="77777777" w:rsidR="00C37D50" w:rsidRPr="00C37D50" w:rsidRDefault="00C37D50" w:rsidP="00C37D50">
      <w:pPr>
        <w:pBdr>
          <w:top w:val="nil"/>
          <w:left w:val="nil"/>
          <w:bottom w:val="nil"/>
          <w:right w:val="nil"/>
          <w:between w:val="nil"/>
        </w:pBdr>
        <w:spacing w:line="360" w:lineRule="auto"/>
        <w:ind w:firstLine="709"/>
        <w:jc w:val="both"/>
        <w:rPr>
          <w:rFonts w:ascii="Times New Roman" w:eastAsia="Times New Roman" w:hAnsi="Times New Roman" w:cs="Times New Roman"/>
          <w:bCs/>
          <w:color w:val="000000"/>
          <w:sz w:val="24"/>
          <w:szCs w:val="24"/>
        </w:rPr>
      </w:pPr>
      <w:r w:rsidRPr="00C37D50">
        <w:rPr>
          <w:rFonts w:ascii="Times New Roman" w:eastAsia="Times New Roman" w:hAnsi="Times New Roman" w:cs="Times New Roman"/>
          <w:b/>
          <w:color w:val="000000"/>
          <w:sz w:val="24"/>
          <w:szCs w:val="24"/>
        </w:rPr>
        <w:t xml:space="preserve">Рекомендуется </w:t>
      </w:r>
      <w:r w:rsidRPr="00C37D50">
        <w:rPr>
          <w:rFonts w:ascii="Times New Roman" w:eastAsia="Times New Roman" w:hAnsi="Times New Roman" w:cs="Times New Roman"/>
          <w:bCs/>
          <w:color w:val="000000"/>
          <w:sz w:val="24"/>
          <w:szCs w:val="24"/>
        </w:rPr>
        <w:t>соблюдать следующую периодичность и методы наблюдения после завершения лечения: в 1-й год физикальный осмотр, сбор жалоб и инструментальные обследования по показаниям рекомендуется проводить каждые 1–3 мес, во 2-й год – с интервалом в 2–6 мес, на сроке 3–5 лет – 1 раз в 4–8 мес, после 5 лет с момента операции визиты проводятся 1 раз в год или при появлении жалоб, у пациентов с высоким риском рецидива или появлением жалоб перерыв между обследованиями может быть сокращен [3].</w:t>
      </w:r>
    </w:p>
    <w:p w14:paraId="0924258E" w14:textId="77777777" w:rsidR="00C37D50" w:rsidRPr="00C37D50" w:rsidRDefault="00C37D50" w:rsidP="00C37D5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sidRPr="00C37D50">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AC16FF5" w14:textId="77777777" w:rsidR="00C37D50" w:rsidRPr="00C37D50" w:rsidRDefault="00C37D50" w:rsidP="00C37D5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79F0ECC2" w14:textId="77777777" w:rsidR="00C37D50" w:rsidRPr="00C37D50" w:rsidRDefault="00C37D50" w:rsidP="00C37D5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r w:rsidRPr="00C37D50">
        <w:rPr>
          <w:rFonts w:ascii="Times New Roman" w:eastAsia="Times New Roman" w:hAnsi="Times New Roman" w:cs="Times New Roman"/>
          <w:b/>
          <w:color w:val="000000"/>
          <w:sz w:val="24"/>
          <w:szCs w:val="24"/>
        </w:rPr>
        <w:t>Объем обследования:</w:t>
      </w:r>
    </w:p>
    <w:p w14:paraId="2AB7B7C1" w14:textId="77777777" w:rsidR="00C37D50" w:rsidRPr="00C37D50" w:rsidRDefault="00C37D50" w:rsidP="00C37D50">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65112288" w14:textId="77777777" w:rsidR="00C37D50" w:rsidRPr="00C37D50" w:rsidRDefault="00C37D50" w:rsidP="00C37D50">
      <w:pPr>
        <w:pStyle w:val="afe"/>
        <w:numPr>
          <w:ilvl w:val="0"/>
          <w:numId w:val="32"/>
        </w:numPr>
        <w:pBdr>
          <w:top w:val="nil"/>
          <w:left w:val="nil"/>
          <w:bottom w:val="nil"/>
          <w:right w:val="nil"/>
          <w:between w:val="nil"/>
        </w:pBdr>
        <w:ind w:leftChars="0" w:firstLineChars="0"/>
        <w:rPr>
          <w:rFonts w:eastAsia="Times New Roman" w:cs="Times New Roman"/>
          <w:bCs/>
          <w:i/>
          <w:iCs/>
          <w:color w:val="000000"/>
          <w:szCs w:val="24"/>
        </w:rPr>
      </w:pPr>
      <w:r w:rsidRPr="00C37D50">
        <w:rPr>
          <w:rFonts w:eastAsia="Times New Roman" w:cs="Times New Roman"/>
          <w:bCs/>
          <w:i/>
          <w:iCs/>
          <w:color w:val="000000"/>
          <w:szCs w:val="24"/>
        </w:rPr>
        <w:t>анамнез и физикальное обследование;</w:t>
      </w:r>
    </w:p>
    <w:p w14:paraId="5D6696D1" w14:textId="77777777" w:rsidR="00C37D50" w:rsidRPr="00C37D50" w:rsidRDefault="00C37D50" w:rsidP="00C37D50">
      <w:pPr>
        <w:pStyle w:val="afe"/>
        <w:numPr>
          <w:ilvl w:val="0"/>
          <w:numId w:val="32"/>
        </w:numPr>
        <w:pBdr>
          <w:top w:val="nil"/>
          <w:left w:val="nil"/>
          <w:bottom w:val="nil"/>
          <w:right w:val="nil"/>
          <w:between w:val="nil"/>
        </w:pBdr>
        <w:ind w:leftChars="0" w:firstLineChars="0"/>
        <w:rPr>
          <w:rFonts w:eastAsia="Times New Roman" w:cs="Times New Roman"/>
          <w:bCs/>
          <w:i/>
          <w:iCs/>
          <w:color w:val="000000"/>
          <w:szCs w:val="24"/>
        </w:rPr>
      </w:pPr>
      <w:r w:rsidRPr="00C37D50">
        <w:rPr>
          <w:rFonts w:eastAsia="Times New Roman" w:cs="Times New Roman"/>
          <w:bCs/>
          <w:i/>
          <w:iCs/>
          <w:color w:val="000000"/>
          <w:szCs w:val="24"/>
        </w:rPr>
        <w:t>УЗИ ЛУ шеи с 2 сторон, органов брюшной полости и малого таза;</w:t>
      </w:r>
    </w:p>
    <w:p w14:paraId="43B4C0D8" w14:textId="77777777" w:rsidR="00C37D50" w:rsidRPr="00C37D50" w:rsidRDefault="00C37D50" w:rsidP="00C37D50">
      <w:pPr>
        <w:pStyle w:val="afe"/>
        <w:numPr>
          <w:ilvl w:val="0"/>
          <w:numId w:val="32"/>
        </w:numPr>
        <w:pBdr>
          <w:top w:val="nil"/>
          <w:left w:val="nil"/>
          <w:bottom w:val="nil"/>
          <w:right w:val="nil"/>
          <w:between w:val="nil"/>
        </w:pBdr>
        <w:ind w:leftChars="0" w:firstLineChars="0"/>
        <w:rPr>
          <w:rFonts w:eastAsia="Times New Roman" w:cs="Times New Roman"/>
          <w:bCs/>
          <w:i/>
          <w:iCs/>
          <w:color w:val="000000"/>
          <w:szCs w:val="24"/>
        </w:rPr>
      </w:pPr>
      <w:r w:rsidRPr="00C37D50">
        <w:rPr>
          <w:rFonts w:eastAsia="Times New Roman" w:cs="Times New Roman"/>
          <w:bCs/>
          <w:i/>
          <w:iCs/>
          <w:color w:val="000000"/>
          <w:szCs w:val="24"/>
        </w:rPr>
        <w:t>КТ/МРТ области головы и шеи по показаниям, а также при недоступности зоны адекватному физикальному осмотру;</w:t>
      </w:r>
    </w:p>
    <w:p w14:paraId="0856EE0C" w14:textId="77777777" w:rsidR="00C37D50" w:rsidRPr="00C37D50" w:rsidRDefault="00C37D50" w:rsidP="00C37D50">
      <w:pPr>
        <w:pStyle w:val="afe"/>
        <w:numPr>
          <w:ilvl w:val="0"/>
          <w:numId w:val="32"/>
        </w:numPr>
        <w:pBdr>
          <w:top w:val="nil"/>
          <w:left w:val="nil"/>
          <w:bottom w:val="nil"/>
          <w:right w:val="nil"/>
          <w:between w:val="nil"/>
        </w:pBdr>
        <w:ind w:leftChars="0" w:firstLineChars="0"/>
        <w:rPr>
          <w:rFonts w:eastAsia="Times New Roman" w:cs="Times New Roman"/>
          <w:bCs/>
          <w:i/>
          <w:iCs/>
          <w:color w:val="000000"/>
          <w:szCs w:val="24"/>
        </w:rPr>
      </w:pPr>
      <w:r w:rsidRPr="00C37D50">
        <w:rPr>
          <w:rFonts w:eastAsia="Times New Roman" w:cs="Times New Roman"/>
          <w:bCs/>
          <w:i/>
          <w:iCs/>
          <w:color w:val="000000"/>
          <w:szCs w:val="24"/>
        </w:rPr>
        <w:t>фиброларингоскопия;</w:t>
      </w:r>
    </w:p>
    <w:p w14:paraId="09F6F218" w14:textId="77777777" w:rsidR="00C37D50" w:rsidRPr="00C37D50" w:rsidRDefault="00C37D50" w:rsidP="00C37D50">
      <w:pPr>
        <w:pStyle w:val="afe"/>
        <w:numPr>
          <w:ilvl w:val="0"/>
          <w:numId w:val="32"/>
        </w:numPr>
        <w:pBdr>
          <w:top w:val="nil"/>
          <w:left w:val="nil"/>
          <w:bottom w:val="nil"/>
          <w:right w:val="nil"/>
          <w:between w:val="nil"/>
        </w:pBdr>
        <w:ind w:leftChars="0" w:firstLineChars="0"/>
        <w:rPr>
          <w:rFonts w:eastAsia="Times New Roman" w:cs="Times New Roman"/>
          <w:bCs/>
          <w:i/>
          <w:iCs/>
          <w:color w:val="000000"/>
          <w:szCs w:val="24"/>
        </w:rPr>
      </w:pPr>
      <w:r w:rsidRPr="00C37D50">
        <w:rPr>
          <w:rFonts w:eastAsia="Times New Roman" w:cs="Times New Roman"/>
          <w:bCs/>
          <w:i/>
          <w:iCs/>
          <w:color w:val="000000"/>
          <w:szCs w:val="24"/>
        </w:rPr>
        <w:t>рентгенография органов грудной клетки каждые 12 мес;</w:t>
      </w:r>
    </w:p>
    <w:p w14:paraId="5208E9A8" w14:textId="77777777" w:rsidR="00C37D50" w:rsidRPr="00C37D50" w:rsidRDefault="00C37D50" w:rsidP="00C37D50">
      <w:pPr>
        <w:pStyle w:val="afe"/>
        <w:numPr>
          <w:ilvl w:val="0"/>
          <w:numId w:val="32"/>
        </w:numPr>
        <w:pBdr>
          <w:top w:val="nil"/>
          <w:left w:val="nil"/>
          <w:bottom w:val="nil"/>
          <w:right w:val="nil"/>
          <w:between w:val="nil"/>
        </w:pBdr>
        <w:ind w:leftChars="0" w:firstLineChars="0"/>
        <w:rPr>
          <w:rFonts w:eastAsia="Times New Roman" w:cs="Times New Roman"/>
          <w:bCs/>
          <w:i/>
          <w:iCs/>
          <w:color w:val="000000"/>
          <w:szCs w:val="24"/>
        </w:rPr>
      </w:pPr>
      <w:r w:rsidRPr="00C37D50">
        <w:rPr>
          <w:rFonts w:eastAsia="Times New Roman" w:cs="Times New Roman"/>
          <w:bCs/>
          <w:i/>
          <w:iCs/>
          <w:color w:val="000000"/>
          <w:szCs w:val="24"/>
        </w:rPr>
        <w:t>КТ грудной клетки, КТ\МРТ органов брюшной полости по показаниям</w:t>
      </w:r>
    </w:p>
    <w:p w14:paraId="61B22AE1" w14:textId="6DB19E0A" w:rsidR="00C37D50" w:rsidRPr="00C37D50" w:rsidRDefault="00C37D50" w:rsidP="00C37D50">
      <w:pPr>
        <w:pStyle w:val="afe"/>
        <w:numPr>
          <w:ilvl w:val="0"/>
          <w:numId w:val="32"/>
        </w:numPr>
        <w:pBdr>
          <w:top w:val="nil"/>
          <w:left w:val="nil"/>
          <w:bottom w:val="nil"/>
          <w:right w:val="nil"/>
          <w:between w:val="nil"/>
        </w:pBdr>
        <w:ind w:leftChars="0" w:firstLineChars="0"/>
        <w:rPr>
          <w:rFonts w:eastAsia="Times New Roman" w:cs="Times New Roman"/>
          <w:bCs/>
          <w:i/>
          <w:iCs/>
          <w:color w:val="000000"/>
          <w:szCs w:val="24"/>
        </w:rPr>
      </w:pPr>
      <w:r w:rsidRPr="00C37D50">
        <w:rPr>
          <w:rFonts w:eastAsia="Times New Roman" w:cs="Times New Roman"/>
          <w:bCs/>
          <w:i/>
          <w:iCs/>
          <w:color w:val="000000"/>
          <w:szCs w:val="24"/>
        </w:rPr>
        <w:lastRenderedPageBreak/>
        <w:t>ПЭТ/КТ   для оценки реализации эффекта индукционной ХТ - не ранее, чем, через 2-3 месяца; в остальных случаях - по показаниям;</w:t>
      </w:r>
    </w:p>
    <w:p w14:paraId="287FFCC8" w14:textId="0CA98917" w:rsidR="007E3E91" w:rsidRPr="00C37D50" w:rsidRDefault="00C37D50" w:rsidP="00C37D50">
      <w:pPr>
        <w:pStyle w:val="afe"/>
        <w:numPr>
          <w:ilvl w:val="0"/>
          <w:numId w:val="32"/>
        </w:numPr>
        <w:pBdr>
          <w:top w:val="nil"/>
          <w:left w:val="nil"/>
          <w:bottom w:val="nil"/>
          <w:right w:val="nil"/>
          <w:between w:val="nil"/>
        </w:pBdr>
        <w:ind w:leftChars="0" w:firstLineChars="0"/>
        <w:rPr>
          <w:rFonts w:eastAsia="Times New Roman" w:cs="Times New Roman"/>
          <w:bCs/>
          <w:i/>
          <w:iCs/>
          <w:color w:val="000000"/>
          <w:szCs w:val="24"/>
        </w:rPr>
      </w:pPr>
      <w:r w:rsidRPr="00C37D50">
        <w:rPr>
          <w:rFonts w:eastAsia="Times New Roman" w:cs="Times New Roman"/>
          <w:bCs/>
          <w:i/>
          <w:iCs/>
          <w:color w:val="000000"/>
          <w:szCs w:val="24"/>
        </w:rPr>
        <w:t>определение уровня тиреотропного гормона каждые 6–12 мес,      в целях оценки функции щитовидной железы.</w:t>
      </w:r>
    </w:p>
    <w:p w14:paraId="5EFCE728" w14:textId="77777777" w:rsidR="00C37D50" w:rsidRPr="00C37D50" w:rsidRDefault="00C37D50" w:rsidP="00C37D50">
      <w:pPr>
        <w:pStyle w:val="afe"/>
        <w:pBdr>
          <w:top w:val="nil"/>
          <w:left w:val="nil"/>
          <w:bottom w:val="nil"/>
          <w:right w:val="nil"/>
          <w:between w:val="nil"/>
        </w:pBdr>
        <w:ind w:leftChars="0" w:left="1429" w:firstLineChars="0" w:firstLine="0"/>
        <w:rPr>
          <w:rFonts w:eastAsia="Times New Roman" w:cs="Times New Roman"/>
          <w:color w:val="000000"/>
          <w:szCs w:val="24"/>
        </w:rPr>
      </w:pPr>
    </w:p>
    <w:p w14:paraId="51115AAC" w14:textId="77777777" w:rsidR="007E3E91" w:rsidRDefault="00000000">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Организация оказания медицинской помощи</w:t>
      </w:r>
    </w:p>
    <w:p w14:paraId="21D06668"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7B33E808"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Медицинская помощь, за исключением медицинской помощи в рамках клинической апробации, в соответствии с Федеральным законом от 21.11.2011 № 323-ФЗ «Об основах охраны здоровья граждан в Российской Федерации», организуется и оказывается:</w:t>
      </w:r>
    </w:p>
    <w:p w14:paraId="115968C1"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2E1472AE"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2) 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61804A63"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3) на основе настоящих клинических рекомендаций;</w:t>
      </w:r>
    </w:p>
    <w:p w14:paraId="11B29541"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4) с учетом стандартов медицинской помощи, утвержденных уполномоченным Федеральным органом исполнительной власти.</w:t>
      </w:r>
    </w:p>
    <w:p w14:paraId="0B149790"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 xml:space="preserve">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w:t>
      </w:r>
    </w:p>
    <w:p w14:paraId="30072496"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При подозрении или выявлении у пациента 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 поликлиническое отделение онкологического диспансера (онкологической больницы) для оказания ему первичной специализированной медико-санитарной помощи.</w:t>
      </w:r>
    </w:p>
    <w:p w14:paraId="1D136DF4"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 xml:space="preserve">Консультация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w:t>
      </w:r>
      <w:r w:rsidRPr="004742D3">
        <w:rPr>
          <w:rFonts w:ascii="Times New Roman" w:hAnsi="Times New Roman" w:cs="Times New Roman"/>
          <w:sz w:val="24"/>
          <w:szCs w:val="24"/>
        </w:rPr>
        <w:lastRenderedPageBreak/>
        <w:t>онкологического кабинета или поликлинического отделения онкологического диспансера (онкологической больницы организует взятие биопсийного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0D6DECDB"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биопсийного (операционного) материала, проведения иных диагностических исследований пациент направляется лечащим врачом в онкологический диспансер (онкологическую больницу) или в медицинскую организацию, оказывающую медицинскую помощь пациентам с онкологическими заболеваниями.</w:t>
      </w:r>
    </w:p>
    <w:p w14:paraId="4D243E69"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Срок выполнения патологоанатомических исследований, необходимых для гистологической верификации злокачественных новообразований не должен превышать 15 рабочих дней с даты поступления биопсийного (операционного) материала в патологоанатомическое бюро (отделение).</w:t>
      </w:r>
    </w:p>
    <w:p w14:paraId="027B2C79"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4A65C7C4"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Диагноз онкологического заболевания устанавливается врачом-онкологом, а при злокачественных новообразованиях лимфоидной, кроветворной и родственных им тканей, входящих в рубрики МКБ-10 С81-С96, также врачом-гематологом.</w:t>
      </w:r>
    </w:p>
    <w:p w14:paraId="3DAD91AF"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Врач-онколог центра амбулаторной онкологической помощи (первичного онкологического кабинета) направляет пациента в онкологический диспансер (онкологическую больницу) или иную медицинскую организацию, оказывающую медицинскую помощь пациентам с онкологическими заболеваниями, в том числе подведомственную федеральному органу исполнительной власти (далее – федеральная медицинская организация), для уточнения диагноза (в случае невозможности установления диагноза, включая распространенность онкологического процесса и стадию заболевания), определения тактики лечения, а также в случае наличия медицинских показаний для оказания специализированной, в том числе высокотехнологичной, медицинской помощи.</w:t>
      </w:r>
    </w:p>
    <w:p w14:paraId="46BAAB22"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 xml:space="preserve">При онкологических заболеваниях, входящих в рубрики С37, C38, C40–C41, C45–C49, С58, D39, C62, C69–C70, С72, C74 МКБ-10, а также соответствующих кодам международной классификации болезней – онкология (МКБ-О), 3 издания 8936, 906-909, 8247/3, 8013/3, 8240/3, 8244/3, 8246/3, 8249/3 врач-онколог онкологического диспансера (онкологической </w:t>
      </w:r>
      <w:r w:rsidRPr="004742D3">
        <w:rPr>
          <w:rFonts w:ascii="Times New Roman" w:hAnsi="Times New Roman" w:cs="Times New Roman"/>
          <w:sz w:val="24"/>
          <w:szCs w:val="24"/>
        </w:rPr>
        <w:lastRenderedPageBreak/>
        <w:t>больницы) или иной медицинской организации, оказывающей медицинскую помощь пациентам с онкологическими заболеваниями, для определения лечебной тактики организует проведение консультации или консилиума врачей, в том числе с применением телемедицинских технологий, в федеральных государственных бюджетных учреждениях, подведомственных Министерству здравоохранения Российской Федерации, оказывающих медицинскую помощь (далее в целях настоящего Порядка – национальные медицинские исследовательские центры).</w:t>
      </w:r>
    </w:p>
    <w:p w14:paraId="024418EA" w14:textId="77777777" w:rsidR="008D01CA" w:rsidRPr="004742D3" w:rsidRDefault="008D01CA" w:rsidP="008D01CA">
      <w:pPr>
        <w:widowControl w:val="0"/>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В сложных клинических случаях для уточнения диагноза (в случае невозможности установления диагноза, включая распространенность онкологического процесса и стадию заболевания) в целях проведения оценки, интерпретации и описания результатов врач-онколог организует направление:</w:t>
      </w:r>
    </w:p>
    <w:p w14:paraId="097C6928"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цифровых изображений, полученных по результатам патоморфологических исследований, в патолого-анатомическое бюро (отделение) четвертой группы (референс-центр)</w:t>
      </w:r>
      <w:r w:rsidRPr="004742D3">
        <w:rPr>
          <w:rFonts w:ascii="Times New Roman" w:hAnsi="Times New Roman" w:cs="Times New Roman"/>
          <w:sz w:val="24"/>
          <w:szCs w:val="24"/>
        </w:rPr>
        <w:footnoteReference w:id="1"/>
      </w:r>
      <w:r w:rsidRPr="004742D3">
        <w:rPr>
          <w:rFonts w:ascii="Times New Roman" w:hAnsi="Times New Roman" w:cs="Times New Roman"/>
          <w:sz w:val="24"/>
          <w:szCs w:val="24"/>
        </w:rPr>
        <w:t xml:space="preserve">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04DAD417"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цифровых изображений, полученных по результатам лучевых методов исследований, в дистанционный консультативный центр лучевой диагностики,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5A07356F"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биопсийного (операционного) материала для повторного проведения патоморфологических, иммуногистохимических, и молекулярно-генетических исследований: в патолого-анатомическое бюро (отделение) четвертой группы (референс-центр), а также в молекулярно-генетические лаборатории для проведения молекулярно-генетических исследований.</w:t>
      </w:r>
    </w:p>
    <w:p w14:paraId="6199D205"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Тактика лечения устанавливается консилиумом врачей, включающим врачей-онкологов, врача-радиотерапевта, врача-нейрохирурга (при опухолях нервной системы) медицинской организации, в составе которой имеются отделения хирургических методов лечения злокачественных новообразований, противоопухолевой лекарственной терапии, радиотерапии (далее – онкологический консилиум), в том числе онкологическим консилиумом, проведенным с применением телемедицинских технологий, с привлечением при необходимости других врачей-специалистов.</w:t>
      </w:r>
    </w:p>
    <w:p w14:paraId="651AF5F0"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lastRenderedPageBreak/>
        <w:t>Диспансерное наблюдение врача-онколога за пациентом с выявленным онкологическим заболеванием устанавливается и осуществляется в соответствии с порядком диспансерного наблюдения за взрослыми с онкологическими заболеваниями.</w:t>
      </w:r>
    </w:p>
    <w:p w14:paraId="5659D626"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С целью учета информация о впервые выявленном случае онкологического заболевания направляется в течение 3 рабочих дней врачом-онкологом медицинской организации, в которой установлен соответствующий диагноз, в онкологический диспансер или организацию субъекта Российской Федерации, исполняющую функцию регистрации пациентов с впервые выявленном злокачественным новообразованием, в том числе с применением единой государственной информационной системы в сфере здравоохранения.</w:t>
      </w:r>
    </w:p>
    <w:p w14:paraId="4F79411A"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Специализированная, в том числе высокотехнологичная, медицинская помощь в медицинских организациях, оказывающих медицинскую помощь взрослому населению при онкологических заболеваниях, оказывается по медицинским показаниям, предусмотренным положением об организации оказания специализированной, в том числе высокотехнологичной, медицинской помощи.</w:t>
      </w:r>
    </w:p>
    <w:p w14:paraId="79C35F5A"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пунктом 5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предусмотренного в приложении к положению об организации оказания специализированной, в том числе высокотехнологичной, медицинской помощи.</w:t>
      </w:r>
    </w:p>
    <w:p w14:paraId="572E08E3"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1C17DCC9"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При наличии у пациента с онкологическим заболеванием медицинских показаний для проведения медицинской реабилитации врач-онколог организует ее проведение в соответствии с порядком организации медицинской реабилитации взрослых.</w:t>
      </w:r>
    </w:p>
    <w:p w14:paraId="5A7DC935"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При наличии у пациента с онкологическим заболеванием медицинских показаний к санаторно-курортному лечению врач-онколог организует его в соответствии порядком организации санаторно-курортного лечения.</w:t>
      </w:r>
    </w:p>
    <w:p w14:paraId="269CED51" w14:textId="77777777" w:rsidR="008D01CA" w:rsidRPr="004742D3" w:rsidRDefault="008D01CA" w:rsidP="008D01CA">
      <w:pPr>
        <w:widowControl w:val="0"/>
        <w:pBdr>
          <w:top w:val="nil"/>
          <w:left w:val="nil"/>
          <w:bottom w:val="nil"/>
          <w:right w:val="nil"/>
          <w:between w:val="nil"/>
        </w:pBd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 xml:space="preserve">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 включая порядок взаимодействия медицинских организаций, </w:t>
      </w:r>
      <w:r w:rsidRPr="004742D3">
        <w:rPr>
          <w:rFonts w:ascii="Times New Roman" w:hAnsi="Times New Roman" w:cs="Times New Roman"/>
          <w:sz w:val="24"/>
          <w:szCs w:val="24"/>
        </w:rPr>
        <w:lastRenderedPageBreak/>
        <w:t>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6D4907F3"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При подозрении и (или)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25C2F914" w14:textId="77777777" w:rsidR="008D01CA" w:rsidRPr="004742D3" w:rsidRDefault="008D01CA" w:rsidP="008D01CA">
      <w:pPr>
        <w:spacing w:line="360" w:lineRule="auto"/>
        <w:ind w:firstLine="709"/>
        <w:jc w:val="both"/>
        <w:rPr>
          <w:rFonts w:ascii="Times New Roman" w:hAnsi="Times New Roman" w:cs="Times New Roman"/>
          <w:sz w:val="24"/>
          <w:szCs w:val="24"/>
        </w:rPr>
      </w:pPr>
    </w:p>
    <w:p w14:paraId="43DA3B39" w14:textId="77777777" w:rsidR="008D01CA" w:rsidRPr="004742D3" w:rsidRDefault="008D01CA" w:rsidP="008D01CA">
      <w:pPr>
        <w:spacing w:line="360" w:lineRule="auto"/>
        <w:ind w:firstLine="709"/>
        <w:jc w:val="both"/>
        <w:rPr>
          <w:rFonts w:ascii="Times New Roman" w:hAnsi="Times New Roman" w:cs="Times New Roman"/>
          <w:b/>
          <w:sz w:val="24"/>
          <w:szCs w:val="24"/>
        </w:rPr>
      </w:pPr>
      <w:r w:rsidRPr="004742D3">
        <w:rPr>
          <w:rFonts w:ascii="Times New Roman" w:hAnsi="Times New Roman" w:cs="Times New Roman"/>
          <w:b/>
          <w:sz w:val="24"/>
          <w:szCs w:val="24"/>
        </w:rPr>
        <w:t>Показаниями для госпитализации в медицинскую организацию в экстренной или неотложной форме являются:</w:t>
      </w:r>
    </w:p>
    <w:p w14:paraId="261ED413"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1) наличие осложнений онкологического заболевания, требующих оказания ему специализированной медицинской помощи в экстренной и неотложной форме;</w:t>
      </w:r>
    </w:p>
    <w:p w14:paraId="07BA92A1"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2) наличие осложнений лечения (хирургическое вмешательство, ЛТ, лекарственная терапия и т.д.) онкологического заболевания.</w:t>
      </w:r>
    </w:p>
    <w:p w14:paraId="1B97E708" w14:textId="77777777" w:rsidR="008D01CA" w:rsidRPr="004742D3" w:rsidRDefault="008D01CA" w:rsidP="008D01CA">
      <w:pPr>
        <w:spacing w:line="360" w:lineRule="auto"/>
        <w:ind w:firstLine="709"/>
        <w:jc w:val="both"/>
        <w:rPr>
          <w:rFonts w:ascii="Times New Roman" w:hAnsi="Times New Roman" w:cs="Times New Roman"/>
          <w:b/>
          <w:sz w:val="24"/>
          <w:szCs w:val="24"/>
        </w:rPr>
      </w:pPr>
      <w:r w:rsidRPr="004742D3">
        <w:rPr>
          <w:rFonts w:ascii="Times New Roman" w:hAnsi="Times New Roman" w:cs="Times New Roman"/>
          <w:b/>
          <w:sz w:val="24"/>
          <w:szCs w:val="24"/>
        </w:rPr>
        <w:t>Показаниями для госпитализации в медицинскую организацию в плановой форме являются:</w:t>
      </w:r>
    </w:p>
    <w:p w14:paraId="2D86EEC1"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1) 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2C823B94"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2) наличие показаний к специализированному противоопухолевому лечению (хирургическое вмешательство, ЛТ, в том числе контактная, ДЛТ и другие виды ЛТ, лекарственная терапия и др.), требующему наблюдения в условиях круглосуточного или дневного стационара.</w:t>
      </w:r>
    </w:p>
    <w:p w14:paraId="1B3471F6" w14:textId="77777777" w:rsidR="008D01CA" w:rsidRPr="004742D3" w:rsidRDefault="008D01CA" w:rsidP="008D01CA">
      <w:pPr>
        <w:spacing w:line="360" w:lineRule="auto"/>
        <w:ind w:firstLine="709"/>
        <w:jc w:val="both"/>
        <w:rPr>
          <w:rFonts w:ascii="Times New Roman" w:hAnsi="Times New Roman" w:cs="Times New Roman"/>
          <w:b/>
          <w:sz w:val="24"/>
          <w:szCs w:val="24"/>
        </w:rPr>
      </w:pPr>
      <w:r w:rsidRPr="004742D3">
        <w:rPr>
          <w:rFonts w:ascii="Times New Roman" w:hAnsi="Times New Roman" w:cs="Times New Roman"/>
          <w:b/>
          <w:sz w:val="24"/>
          <w:szCs w:val="24"/>
        </w:rPr>
        <w:t>Показаниями к выписке пациента из медицинской организации являются:</w:t>
      </w:r>
    </w:p>
    <w:p w14:paraId="4604B200"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1)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3D2D765A"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2) 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1422380F"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lastRenderedPageBreak/>
        <w:t>3)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14:paraId="7FCD575C"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4) необходимость перевода пациента в другую медицинскую организацию по соответствующему профилю оказания медицинской помощи.</w:t>
      </w:r>
    </w:p>
    <w:p w14:paraId="039D624E" w14:textId="77777777" w:rsidR="008D01CA" w:rsidRPr="004742D3" w:rsidRDefault="008D01CA" w:rsidP="008D01CA">
      <w:pPr>
        <w:spacing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65770C1E" w14:textId="7D1C35E0"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2318D1E4"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15" w:name="_heading=h.vx1227" w:colFirst="0" w:colLast="0"/>
      <w:bookmarkEnd w:id="15"/>
    </w:p>
    <w:p w14:paraId="0A38CD08" w14:textId="77777777" w:rsidR="007E3E91" w:rsidRDefault="00000000">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Дополнительная информация (в том числе факторы, влияющие на исход заболевания или состояния)</w:t>
      </w:r>
    </w:p>
    <w:p w14:paraId="401E5E09"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680A469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Факторами, влияющими на прогноз заболевания, являются:</w:t>
      </w:r>
    </w:p>
    <w:p w14:paraId="6D4358C9" w14:textId="77777777" w:rsidR="007E3E91" w:rsidRDefault="00000000">
      <w:pPr>
        <w:numPr>
          <w:ilvl w:val="0"/>
          <w:numId w:val="20"/>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и распространенность первичной опухоли;</w:t>
      </w:r>
    </w:p>
    <w:p w14:paraId="4BB204DD" w14:textId="77777777" w:rsidR="007E3E91" w:rsidRDefault="00000000">
      <w:pPr>
        <w:numPr>
          <w:ilvl w:val="0"/>
          <w:numId w:val="20"/>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степень дифференцировки опухоли;</w:t>
      </w:r>
    </w:p>
    <w:p w14:paraId="07717738" w14:textId="77777777" w:rsidR="007E3E91" w:rsidRDefault="00000000">
      <w:pPr>
        <w:numPr>
          <w:ilvl w:val="0"/>
          <w:numId w:val="20"/>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наличие/отсутствие периваскулярной, перилимфатической, периневральной инвазии;</w:t>
      </w:r>
    </w:p>
    <w:p w14:paraId="26F74629" w14:textId="77777777" w:rsidR="007E3E91" w:rsidRDefault="00000000">
      <w:pPr>
        <w:numPr>
          <w:ilvl w:val="0"/>
          <w:numId w:val="20"/>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статус регионарных ЛУ (рN) (метастазы в ЛУ шеи вдвое снижают выживаемость больных);</w:t>
      </w:r>
    </w:p>
    <w:p w14:paraId="774B49D0" w14:textId="77777777" w:rsidR="007E3E91" w:rsidRDefault="00000000">
      <w:pPr>
        <w:numPr>
          <w:ilvl w:val="0"/>
          <w:numId w:val="20"/>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экстранодальное распространение опухоли;</w:t>
      </w:r>
    </w:p>
    <w:p w14:paraId="1E5BB63D" w14:textId="77777777" w:rsidR="007E3E91" w:rsidRDefault="00000000">
      <w:pPr>
        <w:numPr>
          <w:ilvl w:val="0"/>
          <w:numId w:val="20"/>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активность клеточной пролиферации (индекс Ki-67);</w:t>
      </w:r>
    </w:p>
    <w:p w14:paraId="3F6AF76F" w14:textId="77777777" w:rsidR="007E3E91" w:rsidRDefault="00000000">
      <w:pPr>
        <w:numPr>
          <w:ilvl w:val="0"/>
          <w:numId w:val="20"/>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статус краев резекции (R0–1).</w:t>
      </w:r>
    </w:p>
    <w:p w14:paraId="05A33CC9"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625FAE3A"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 качества медицинской помощи</w:t>
      </w:r>
    </w:p>
    <w:tbl>
      <w:tblPr>
        <w:tblStyle w:val="affff9"/>
        <w:tblW w:w="9796" w:type="dxa"/>
        <w:tblInd w:w="-41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66"/>
        <w:gridCol w:w="5211"/>
        <w:gridCol w:w="14"/>
        <w:gridCol w:w="1757"/>
        <w:gridCol w:w="6"/>
        <w:gridCol w:w="1842"/>
      </w:tblGrid>
      <w:tr w:rsidR="007E3E91" w14:paraId="057BD6EF" w14:textId="77777777">
        <w:tc>
          <w:tcPr>
            <w:tcW w:w="966" w:type="dxa"/>
            <w:tcBorders>
              <w:top w:val="single" w:sz="6" w:space="0" w:color="000000"/>
              <w:left w:val="single" w:sz="6" w:space="0" w:color="000000"/>
              <w:bottom w:val="single" w:sz="6" w:space="0" w:color="000000"/>
              <w:right w:val="single" w:sz="6" w:space="0" w:color="000000"/>
            </w:tcBorders>
            <w:vAlign w:val="center"/>
          </w:tcPr>
          <w:p w14:paraId="0BABE4A7"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5211" w:type="dxa"/>
            <w:tcBorders>
              <w:top w:val="single" w:sz="6" w:space="0" w:color="000000"/>
              <w:left w:val="single" w:sz="6" w:space="0" w:color="000000"/>
              <w:bottom w:val="single" w:sz="6" w:space="0" w:color="000000"/>
              <w:right w:val="single" w:sz="6" w:space="0" w:color="000000"/>
            </w:tcBorders>
            <w:vAlign w:val="center"/>
          </w:tcPr>
          <w:p w14:paraId="5C6F9EA0"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качества</w:t>
            </w:r>
          </w:p>
        </w:tc>
        <w:tc>
          <w:tcPr>
            <w:tcW w:w="1771" w:type="dxa"/>
            <w:gridSpan w:val="2"/>
            <w:tcBorders>
              <w:top w:val="single" w:sz="6" w:space="0" w:color="000000"/>
              <w:left w:val="single" w:sz="6" w:space="0" w:color="000000"/>
              <w:bottom w:val="single" w:sz="6" w:space="0" w:color="000000"/>
              <w:right w:val="single" w:sz="6" w:space="0" w:color="000000"/>
            </w:tcBorders>
            <w:vAlign w:val="center"/>
          </w:tcPr>
          <w:p w14:paraId="412556A9"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убедительности рекомендаций</w:t>
            </w:r>
          </w:p>
        </w:tc>
        <w:tc>
          <w:tcPr>
            <w:tcW w:w="1848" w:type="dxa"/>
            <w:gridSpan w:val="2"/>
            <w:tcBorders>
              <w:top w:val="single" w:sz="6" w:space="0" w:color="000000"/>
              <w:left w:val="single" w:sz="6" w:space="0" w:color="000000"/>
              <w:bottom w:val="single" w:sz="6" w:space="0" w:color="000000"/>
              <w:right w:val="single" w:sz="6" w:space="0" w:color="000000"/>
            </w:tcBorders>
            <w:vAlign w:val="center"/>
          </w:tcPr>
          <w:p w14:paraId="507A78DF"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достоверности доказательств</w:t>
            </w:r>
          </w:p>
        </w:tc>
      </w:tr>
      <w:tr w:rsidR="007E3E91" w14:paraId="6261B125" w14:textId="77777777">
        <w:tc>
          <w:tcPr>
            <w:tcW w:w="966" w:type="dxa"/>
            <w:tcBorders>
              <w:top w:val="single" w:sz="6" w:space="0" w:color="000000"/>
              <w:left w:val="single" w:sz="6" w:space="0" w:color="000000"/>
              <w:bottom w:val="single" w:sz="6" w:space="0" w:color="000000"/>
              <w:right w:val="single" w:sz="6" w:space="0" w:color="000000"/>
            </w:tcBorders>
            <w:vAlign w:val="center"/>
          </w:tcPr>
          <w:p w14:paraId="7AF15315"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25" w:type="dxa"/>
            <w:gridSpan w:val="2"/>
            <w:tcBorders>
              <w:top w:val="single" w:sz="6" w:space="0" w:color="000000"/>
              <w:left w:val="single" w:sz="6" w:space="0" w:color="000000"/>
              <w:bottom w:val="single" w:sz="6" w:space="0" w:color="000000"/>
              <w:right w:val="single" w:sz="6" w:space="0" w:color="000000"/>
            </w:tcBorders>
            <w:vAlign w:val="center"/>
          </w:tcPr>
          <w:p w14:paraId="170D38AE"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Выполнена биопсия опухоли и/или измененных регионарных ЛУ с последующим патолого-анатомическим исследованием биопсийного (операционного) материала в том </w:t>
            </w:r>
            <w:r>
              <w:rPr>
                <w:rFonts w:ascii="Times New Roman" w:eastAsia="Times New Roman" w:hAnsi="Times New Roman" w:cs="Times New Roman"/>
                <w:color w:val="000000"/>
                <w:sz w:val="24"/>
                <w:szCs w:val="24"/>
              </w:rPr>
              <w:lastRenderedPageBreak/>
              <w:t>числе с применением иммуногистохимических методов (при установлении диагноза)</w:t>
            </w:r>
          </w:p>
        </w:tc>
        <w:tc>
          <w:tcPr>
            <w:tcW w:w="1763" w:type="dxa"/>
            <w:gridSpan w:val="2"/>
            <w:tcBorders>
              <w:top w:val="single" w:sz="6" w:space="0" w:color="000000"/>
              <w:left w:val="single" w:sz="6" w:space="0" w:color="000000"/>
              <w:bottom w:val="single" w:sz="6" w:space="0" w:color="000000"/>
              <w:right w:val="single" w:sz="6" w:space="0" w:color="000000"/>
            </w:tcBorders>
            <w:vAlign w:val="center"/>
          </w:tcPr>
          <w:p w14:paraId="71441BFD"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w:t>
            </w:r>
          </w:p>
        </w:tc>
        <w:tc>
          <w:tcPr>
            <w:tcW w:w="1842" w:type="dxa"/>
            <w:tcBorders>
              <w:top w:val="single" w:sz="6" w:space="0" w:color="000000"/>
              <w:left w:val="single" w:sz="6" w:space="0" w:color="000000"/>
              <w:bottom w:val="single" w:sz="6" w:space="0" w:color="000000"/>
              <w:right w:val="single" w:sz="6" w:space="0" w:color="000000"/>
            </w:tcBorders>
            <w:vAlign w:val="center"/>
          </w:tcPr>
          <w:p w14:paraId="5CF29C4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E3E91" w14:paraId="3497366D" w14:textId="77777777">
        <w:tc>
          <w:tcPr>
            <w:tcW w:w="966" w:type="dxa"/>
            <w:tcBorders>
              <w:top w:val="single" w:sz="6" w:space="0" w:color="000000"/>
              <w:left w:val="single" w:sz="6" w:space="0" w:color="000000"/>
              <w:bottom w:val="single" w:sz="6" w:space="0" w:color="000000"/>
              <w:right w:val="single" w:sz="6" w:space="0" w:color="000000"/>
            </w:tcBorders>
            <w:vAlign w:val="center"/>
          </w:tcPr>
          <w:p w14:paraId="58D5CD7A"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25" w:type="dxa"/>
            <w:gridSpan w:val="2"/>
            <w:tcBorders>
              <w:top w:val="single" w:sz="6" w:space="0" w:color="000000"/>
              <w:left w:val="single" w:sz="6" w:space="0" w:color="000000"/>
              <w:bottom w:val="single" w:sz="6" w:space="0" w:color="000000"/>
              <w:right w:val="single" w:sz="6" w:space="0" w:color="000000"/>
            </w:tcBorders>
            <w:vAlign w:val="center"/>
          </w:tcPr>
          <w:p w14:paraId="1D38B6E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Выполнено патолого-анатомическое исследование операционного материала, в том числе с применением иммуногистохимических методов (при хирургическом вмешательстве)</w:t>
            </w:r>
          </w:p>
        </w:tc>
        <w:tc>
          <w:tcPr>
            <w:tcW w:w="1763" w:type="dxa"/>
            <w:gridSpan w:val="2"/>
            <w:tcBorders>
              <w:top w:val="single" w:sz="6" w:space="0" w:color="000000"/>
              <w:left w:val="single" w:sz="6" w:space="0" w:color="000000"/>
              <w:bottom w:val="single" w:sz="6" w:space="0" w:color="000000"/>
              <w:right w:val="single" w:sz="6" w:space="0" w:color="000000"/>
            </w:tcBorders>
            <w:vAlign w:val="center"/>
          </w:tcPr>
          <w:p w14:paraId="23CCD5B8"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842" w:type="dxa"/>
            <w:tcBorders>
              <w:top w:val="single" w:sz="6" w:space="0" w:color="000000"/>
              <w:left w:val="single" w:sz="6" w:space="0" w:color="000000"/>
              <w:bottom w:val="single" w:sz="6" w:space="0" w:color="000000"/>
              <w:right w:val="single" w:sz="6" w:space="0" w:color="000000"/>
            </w:tcBorders>
            <w:vAlign w:val="center"/>
          </w:tcPr>
          <w:p w14:paraId="042FB09D"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E3E91" w14:paraId="3016F247" w14:textId="77777777">
        <w:tc>
          <w:tcPr>
            <w:tcW w:w="966" w:type="dxa"/>
            <w:tcBorders>
              <w:top w:val="single" w:sz="6" w:space="0" w:color="000000"/>
              <w:left w:val="single" w:sz="6" w:space="0" w:color="000000"/>
              <w:bottom w:val="single" w:sz="6" w:space="0" w:color="000000"/>
              <w:right w:val="single" w:sz="6" w:space="0" w:color="000000"/>
            </w:tcBorders>
            <w:vAlign w:val="center"/>
          </w:tcPr>
          <w:p w14:paraId="280FC0B3"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225" w:type="dxa"/>
            <w:gridSpan w:val="2"/>
            <w:tcBorders>
              <w:top w:val="single" w:sz="6" w:space="0" w:color="000000"/>
              <w:left w:val="single" w:sz="6" w:space="0" w:color="000000"/>
              <w:bottom w:val="single" w:sz="6" w:space="0" w:color="000000"/>
              <w:right w:val="single" w:sz="6" w:space="0" w:color="000000"/>
            </w:tcBorders>
            <w:vAlign w:val="center"/>
          </w:tcPr>
          <w:p w14:paraId="7F606957"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Выполнена профилактическая шейная лимфодиссекция при хирургическом вмешательстве при локализации опухоли в надскладочном отделе гортани</w:t>
            </w:r>
          </w:p>
        </w:tc>
        <w:tc>
          <w:tcPr>
            <w:tcW w:w="1763" w:type="dxa"/>
            <w:gridSpan w:val="2"/>
            <w:tcBorders>
              <w:top w:val="single" w:sz="6" w:space="0" w:color="000000"/>
              <w:left w:val="single" w:sz="6" w:space="0" w:color="000000"/>
              <w:bottom w:val="single" w:sz="6" w:space="0" w:color="000000"/>
              <w:right w:val="single" w:sz="6" w:space="0" w:color="000000"/>
            </w:tcBorders>
            <w:vAlign w:val="center"/>
          </w:tcPr>
          <w:p w14:paraId="30B63866"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842" w:type="dxa"/>
            <w:tcBorders>
              <w:top w:val="single" w:sz="6" w:space="0" w:color="000000"/>
              <w:left w:val="single" w:sz="6" w:space="0" w:color="000000"/>
              <w:bottom w:val="single" w:sz="6" w:space="0" w:color="000000"/>
              <w:right w:val="single" w:sz="6" w:space="0" w:color="000000"/>
            </w:tcBorders>
            <w:vAlign w:val="center"/>
          </w:tcPr>
          <w:p w14:paraId="599E7C6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E3E91" w14:paraId="22BF1BB3" w14:textId="77777777">
        <w:tc>
          <w:tcPr>
            <w:tcW w:w="966" w:type="dxa"/>
            <w:tcBorders>
              <w:top w:val="single" w:sz="6" w:space="0" w:color="000000"/>
              <w:left w:val="single" w:sz="6" w:space="0" w:color="000000"/>
              <w:bottom w:val="single" w:sz="6" w:space="0" w:color="000000"/>
              <w:right w:val="single" w:sz="6" w:space="0" w:color="000000"/>
            </w:tcBorders>
          </w:tcPr>
          <w:p w14:paraId="7B59617C" w14:textId="77777777" w:rsidR="007E3E91" w:rsidRDefault="00000000">
            <w:p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25" w:type="dxa"/>
            <w:gridSpan w:val="2"/>
            <w:tcBorders>
              <w:top w:val="single" w:sz="6" w:space="0" w:color="000000"/>
              <w:left w:val="single" w:sz="6" w:space="0" w:color="000000"/>
              <w:bottom w:val="single" w:sz="6" w:space="0" w:color="000000"/>
              <w:right w:val="single" w:sz="6" w:space="0" w:color="000000"/>
            </w:tcBorders>
            <w:vAlign w:val="center"/>
          </w:tcPr>
          <w:p w14:paraId="2EFDCE21" w14:textId="77777777" w:rsidR="007E3E91"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Проведена послеоперационная ПХТ при обнаружении опухоли в крае резекции и/или эктсракапсулярном распространении</w:t>
            </w:r>
          </w:p>
        </w:tc>
        <w:tc>
          <w:tcPr>
            <w:tcW w:w="1763" w:type="dxa"/>
            <w:gridSpan w:val="2"/>
            <w:tcBorders>
              <w:top w:val="single" w:sz="6" w:space="0" w:color="000000"/>
              <w:left w:val="single" w:sz="6" w:space="0" w:color="000000"/>
              <w:bottom w:val="single" w:sz="6" w:space="0" w:color="000000"/>
              <w:right w:val="single" w:sz="6" w:space="0" w:color="000000"/>
            </w:tcBorders>
            <w:vAlign w:val="center"/>
          </w:tcPr>
          <w:p w14:paraId="59D99A09"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p>
        </w:tc>
        <w:tc>
          <w:tcPr>
            <w:tcW w:w="1842" w:type="dxa"/>
            <w:tcBorders>
              <w:top w:val="single" w:sz="6" w:space="0" w:color="000000"/>
              <w:left w:val="single" w:sz="6" w:space="0" w:color="000000"/>
              <w:bottom w:val="single" w:sz="6" w:space="0" w:color="000000"/>
              <w:right w:val="single" w:sz="6" w:space="0" w:color="000000"/>
            </w:tcBorders>
            <w:vAlign w:val="center"/>
          </w:tcPr>
          <w:p w14:paraId="0BF72124"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E3E91" w14:paraId="415C9FCB" w14:textId="77777777">
        <w:tc>
          <w:tcPr>
            <w:tcW w:w="966" w:type="dxa"/>
            <w:tcBorders>
              <w:top w:val="single" w:sz="6" w:space="0" w:color="000000"/>
              <w:left w:val="single" w:sz="6" w:space="0" w:color="000000"/>
              <w:bottom w:val="single" w:sz="6" w:space="0" w:color="000000"/>
              <w:right w:val="single" w:sz="6" w:space="0" w:color="000000"/>
            </w:tcBorders>
          </w:tcPr>
          <w:p w14:paraId="18966FA8" w14:textId="77777777" w:rsidR="007E3E91" w:rsidRDefault="00000000">
            <w:p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225" w:type="dxa"/>
            <w:gridSpan w:val="2"/>
            <w:tcBorders>
              <w:top w:val="single" w:sz="6" w:space="0" w:color="000000"/>
              <w:left w:val="single" w:sz="6" w:space="0" w:color="000000"/>
              <w:bottom w:val="single" w:sz="6" w:space="0" w:color="000000"/>
              <w:right w:val="single" w:sz="6" w:space="0" w:color="000000"/>
            </w:tcBorders>
            <w:vAlign w:val="center"/>
          </w:tcPr>
          <w:p w14:paraId="5E463A66" w14:textId="77777777" w:rsidR="007E3E91"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Выполнено КТ шеи (при установлении диагноза)</w:t>
            </w:r>
          </w:p>
        </w:tc>
        <w:tc>
          <w:tcPr>
            <w:tcW w:w="1763" w:type="dxa"/>
            <w:gridSpan w:val="2"/>
            <w:tcBorders>
              <w:top w:val="single" w:sz="6" w:space="0" w:color="000000"/>
              <w:left w:val="single" w:sz="6" w:space="0" w:color="000000"/>
              <w:bottom w:val="single" w:sz="6" w:space="0" w:color="000000"/>
              <w:right w:val="single" w:sz="6" w:space="0" w:color="000000"/>
            </w:tcBorders>
            <w:vAlign w:val="center"/>
          </w:tcPr>
          <w:p w14:paraId="473B4800"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842" w:type="dxa"/>
            <w:tcBorders>
              <w:top w:val="single" w:sz="6" w:space="0" w:color="000000"/>
              <w:left w:val="single" w:sz="6" w:space="0" w:color="000000"/>
              <w:bottom w:val="single" w:sz="6" w:space="0" w:color="000000"/>
              <w:right w:val="single" w:sz="6" w:space="0" w:color="000000"/>
            </w:tcBorders>
            <w:vAlign w:val="center"/>
          </w:tcPr>
          <w:p w14:paraId="484605E3"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E3E91" w14:paraId="5B3B6E95" w14:textId="77777777">
        <w:tc>
          <w:tcPr>
            <w:tcW w:w="966" w:type="dxa"/>
            <w:tcBorders>
              <w:top w:val="single" w:sz="6" w:space="0" w:color="000000"/>
              <w:left w:val="single" w:sz="6" w:space="0" w:color="000000"/>
              <w:bottom w:val="single" w:sz="6" w:space="0" w:color="000000"/>
              <w:right w:val="single" w:sz="6" w:space="0" w:color="000000"/>
            </w:tcBorders>
          </w:tcPr>
          <w:p w14:paraId="196B0FC8" w14:textId="77777777" w:rsidR="007E3E91" w:rsidRDefault="00000000">
            <w:p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225" w:type="dxa"/>
            <w:gridSpan w:val="2"/>
            <w:tcBorders>
              <w:top w:val="single" w:sz="6" w:space="0" w:color="000000"/>
              <w:left w:val="single" w:sz="6" w:space="0" w:color="000000"/>
              <w:bottom w:val="single" w:sz="6" w:space="0" w:color="000000"/>
              <w:right w:val="single" w:sz="6" w:space="0" w:color="000000"/>
            </w:tcBorders>
            <w:vAlign w:val="center"/>
          </w:tcPr>
          <w:p w14:paraId="3B4927C0" w14:textId="77777777" w:rsidR="007E3E91"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Выполнена КТ органов грудной клетки </w:t>
            </w:r>
          </w:p>
        </w:tc>
        <w:tc>
          <w:tcPr>
            <w:tcW w:w="1763" w:type="dxa"/>
            <w:gridSpan w:val="2"/>
            <w:tcBorders>
              <w:top w:val="single" w:sz="6" w:space="0" w:color="000000"/>
              <w:left w:val="single" w:sz="6" w:space="0" w:color="000000"/>
              <w:bottom w:val="single" w:sz="6" w:space="0" w:color="000000"/>
              <w:right w:val="single" w:sz="6" w:space="0" w:color="000000"/>
            </w:tcBorders>
            <w:vAlign w:val="center"/>
          </w:tcPr>
          <w:p w14:paraId="0086BE28"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1842" w:type="dxa"/>
            <w:tcBorders>
              <w:top w:val="single" w:sz="6" w:space="0" w:color="000000"/>
              <w:left w:val="single" w:sz="6" w:space="0" w:color="000000"/>
              <w:bottom w:val="single" w:sz="6" w:space="0" w:color="000000"/>
              <w:right w:val="single" w:sz="6" w:space="0" w:color="000000"/>
            </w:tcBorders>
            <w:vAlign w:val="center"/>
          </w:tcPr>
          <w:p w14:paraId="4C39A9FF"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14:paraId="120E325B"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bookmarkStart w:id="16" w:name="_heading=h.3fwokq0" w:colFirst="0" w:colLast="0"/>
      <w:bookmarkEnd w:id="16"/>
      <w:r>
        <w:br w:type="page"/>
      </w:r>
      <w:r>
        <w:rPr>
          <w:rFonts w:ascii="Times New Roman" w:eastAsia="Times New Roman" w:hAnsi="Times New Roman" w:cs="Times New Roman"/>
          <w:b/>
          <w:color w:val="000000"/>
          <w:sz w:val="24"/>
          <w:szCs w:val="24"/>
        </w:rPr>
        <w:lastRenderedPageBreak/>
        <w:t>Список литературы</w:t>
      </w:r>
    </w:p>
    <w:p w14:paraId="45AE99EF" w14:textId="77777777" w:rsidR="007E3E91" w:rsidRDefault="007E3E91">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bookmarkStart w:id="17" w:name="_heading=h.1v1yuxt" w:colFirst="0" w:colLast="0"/>
      <w:bookmarkEnd w:id="17"/>
    </w:p>
    <w:p w14:paraId="56544D99"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highlight w:val="white"/>
          <w:lang w:val="en-US"/>
        </w:rPr>
        <w:t xml:space="preserve">Licitra, L., Bernier, J., Grandi, C., Locati, L., Merlano, M., Gatta, G., &amp; Lefebvre, J.-L. (2003). </w:t>
      </w:r>
      <w:r>
        <w:rPr>
          <w:rFonts w:ascii="Times New Roman" w:eastAsia="Times New Roman" w:hAnsi="Times New Roman" w:cs="Times New Roman"/>
          <w:i/>
          <w:color w:val="000000"/>
          <w:sz w:val="24"/>
          <w:szCs w:val="24"/>
        </w:rPr>
        <w:t>Cancer of the larynx. Critical Reviews in Oncology/Hematology, 47(1), 65–80.</w:t>
      </w:r>
    </w:p>
    <w:p w14:paraId="7B31D65F"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Злокачественные новообразования в России в 2015 году (заболеваемость и смертность). Под ред. А.Д. Каприна, В.В. Старинского, Г.В. Петровой. М.: МНИОИ им. П.А. Герцена – филиал ФГБУ «НМИЦ радиологии» Минздрава России, 2017. С.18, 19, 142, 143</w:t>
      </w:r>
    </w:p>
    <w:p w14:paraId="41F9FB04"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t xml:space="preserve">NCCN Clinical Practice Guidelines in Oncology (NCCN Guidelines®). Cancer of the Glottic Larynx. Cancer of the Supraglottic Larynx. </w:t>
      </w:r>
      <w:r>
        <w:rPr>
          <w:rFonts w:ascii="Times New Roman" w:eastAsia="Times New Roman" w:hAnsi="Times New Roman" w:cs="Times New Roman"/>
          <w:color w:val="000000"/>
          <w:sz w:val="24"/>
          <w:szCs w:val="24"/>
        </w:rPr>
        <w:t>Version 1.2020</w:t>
      </w:r>
    </w:p>
    <w:p w14:paraId="2E1F8FB6"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Злокачественные опухоли головы и шеи. Под ред. М.А. Кропотова, С.О. Подвязникова, С.Б. Алиевой, А.М. Мудунова. Клинические рекомендации по лечению опухолей головы и шеи Общенациональной онкологической сети (США). М.: АБВ-пресс, 2011</w:t>
      </w:r>
    </w:p>
    <w:p w14:paraId="0BD908FF"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Алиева С.Б., Алымов Ю.В., Кропотов М.А. и др. Рак гортани. Онкология. Клинические рекомендации. Под ред. М.И. Давыдова. М.: Издательская группа РОНЦ, 2015. С. 209–212</w:t>
      </w:r>
    </w:p>
    <w:p w14:paraId="203AC3E1"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color w:val="000000"/>
          <w:sz w:val="24"/>
          <w:szCs w:val="24"/>
          <w:lang w:val="en-US"/>
        </w:rPr>
        <w:t>Jones T.M., De M., Foran B. et al. Laryngeal cancer: United Kingdom National Multidisciplinary guidelines. J Laryngol Otol 2016;130 (Suppl S2):S75–82</w:t>
      </w:r>
    </w:p>
    <w:p w14:paraId="09794CC8"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color w:val="000000"/>
          <w:sz w:val="24"/>
          <w:szCs w:val="24"/>
          <w:lang w:val="en-US"/>
        </w:rPr>
        <w:t>Fleming A.J. Jr, Smith S.P. Jr, Paul C.M. et al. Impact of [18F]-2-fluorodeoxyglucose-positron emission tomography/computed tomography on previously untreated head and neck cancer patients. Laryngoscope 2007;117:1173–9</w:t>
      </w:r>
    </w:p>
    <w:p w14:paraId="0D83576C"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Терапевтическая радиология: национальное руководство. Под ред. А.Д. Каприна, Ю.С. Мардынского. М.: ГЭОТАР-Медиа, 2018</w:t>
      </w:r>
    </w:p>
    <w:p w14:paraId="02BD77A5"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t xml:space="preserve">NCCN Clinical Practice Guidelines in Oncology (NCCN Guidelines®). </w:t>
      </w:r>
      <w:r>
        <w:rPr>
          <w:rFonts w:ascii="Times New Roman" w:eastAsia="Times New Roman" w:hAnsi="Times New Roman" w:cs="Times New Roman"/>
          <w:color w:val="000000"/>
          <w:sz w:val="24"/>
          <w:szCs w:val="24"/>
        </w:rPr>
        <w:t>Cancer of the Glottic Larynx. Version 1.2020</w:t>
      </w:r>
    </w:p>
    <w:p w14:paraId="39A3AB44"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color w:val="000000"/>
          <w:sz w:val="24"/>
          <w:szCs w:val="24"/>
          <w:lang w:val="en-US"/>
        </w:rPr>
        <w:t>Warner L., Chudasama J., Kelly C.G. et al. Radiotherapy versus open surgery versus endolaryngeal surgery (with or without laser) for early laryngeal squamous cell cancer. Cochrane Database Syst Rev 2014:Cd002027</w:t>
      </w:r>
    </w:p>
    <w:p w14:paraId="56EE1DA1"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color w:val="000000"/>
          <w:sz w:val="24"/>
          <w:szCs w:val="24"/>
          <w:lang w:val="en-US"/>
        </w:rPr>
        <w:t>Forastiere A.A., Goepfert H., Maor M. et al. Concurrent chemotherapy and radiotherapy for organ preservation in advanced laryngeal cancer. N Engl J Med 2003;349:2091–8</w:t>
      </w:r>
    </w:p>
    <w:p w14:paraId="07F396BD"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highlight w:val="white"/>
          <w:lang w:val="en-US"/>
        </w:rPr>
        <w:t xml:space="preserve">Pointreau, Y., Garaud, P., Chapet, S. et al. </w:t>
      </w:r>
      <w:r w:rsidRPr="000A1F05">
        <w:rPr>
          <w:rFonts w:ascii="Times New Roman" w:eastAsia="Times New Roman" w:hAnsi="Times New Roman" w:cs="Times New Roman"/>
          <w:color w:val="000000"/>
          <w:sz w:val="24"/>
          <w:szCs w:val="24"/>
          <w:highlight w:val="white"/>
          <w:lang w:val="en-US"/>
        </w:rPr>
        <w:t xml:space="preserve">(2009). </w:t>
      </w:r>
      <w:r w:rsidRPr="000D3445">
        <w:rPr>
          <w:rFonts w:ascii="Times New Roman" w:eastAsia="Times New Roman" w:hAnsi="Times New Roman" w:cs="Times New Roman"/>
          <w:i/>
          <w:color w:val="000000"/>
          <w:sz w:val="24"/>
          <w:szCs w:val="24"/>
          <w:lang w:val="en-US"/>
        </w:rPr>
        <w:t xml:space="preserve">Randomized Trial of Induction Chemotherapy With Cisplatin and 5-Fluorouracil With or Without Docetaxel for Larynx Preservation. </w:t>
      </w:r>
      <w:r>
        <w:rPr>
          <w:rFonts w:ascii="Times New Roman" w:eastAsia="Times New Roman" w:hAnsi="Times New Roman" w:cs="Times New Roman"/>
          <w:i/>
          <w:color w:val="000000"/>
          <w:sz w:val="24"/>
          <w:szCs w:val="24"/>
        </w:rPr>
        <w:t>JNCI Journal of the National Cancer Institute, 101(7), 498–506</w:t>
      </w:r>
    </w:p>
    <w:p w14:paraId="26EA7DB2"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lastRenderedPageBreak/>
        <w:t xml:space="preserve">Grover, S., Swisher-McClure, S., Mitra, N., et al (2015). Total Laryngectomy Versus Larynx Preservation for T4a Larynx Cancer: Patterns of Care and Survival Outcomes. </w:t>
      </w:r>
      <w:r>
        <w:rPr>
          <w:rFonts w:ascii="Times New Roman" w:eastAsia="Times New Roman" w:hAnsi="Times New Roman" w:cs="Times New Roman"/>
          <w:color w:val="000000"/>
          <w:sz w:val="24"/>
          <w:szCs w:val="24"/>
        </w:rPr>
        <w:t>International Journal of Radiation Oncology*Biology*Physics, 92(3), 594–601</w:t>
      </w:r>
    </w:p>
    <w:p w14:paraId="0CE4CF83"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highlight w:val="white"/>
          <w:lang w:val="en-US"/>
        </w:rPr>
        <w:t xml:space="preserve">Zhan, C., Yang, X., Song, X., et al. </w:t>
      </w:r>
      <w:r w:rsidRPr="00277084">
        <w:rPr>
          <w:rFonts w:ascii="Times New Roman" w:eastAsia="Times New Roman" w:hAnsi="Times New Roman" w:cs="Times New Roman"/>
          <w:color w:val="000000"/>
          <w:sz w:val="24"/>
          <w:szCs w:val="24"/>
          <w:highlight w:val="white"/>
          <w:lang w:val="en-US"/>
        </w:rPr>
        <w:t xml:space="preserve">(2018). </w:t>
      </w:r>
      <w:r w:rsidRPr="000D3445">
        <w:rPr>
          <w:rFonts w:ascii="Times New Roman" w:eastAsia="Times New Roman" w:hAnsi="Times New Roman" w:cs="Times New Roman"/>
          <w:i/>
          <w:color w:val="000000"/>
          <w:sz w:val="24"/>
          <w:szCs w:val="24"/>
          <w:lang w:val="en-US"/>
        </w:rPr>
        <w:t xml:space="preserve">Radiotherapy vs surgery for T1-2N0M0 laryngeal squamous cell carcinoma: A population-based and propensity score matching study. </w:t>
      </w:r>
      <w:r>
        <w:rPr>
          <w:rFonts w:ascii="Times New Roman" w:eastAsia="Times New Roman" w:hAnsi="Times New Roman" w:cs="Times New Roman"/>
          <w:i/>
          <w:color w:val="000000"/>
          <w:sz w:val="24"/>
          <w:szCs w:val="24"/>
        </w:rPr>
        <w:t>Cancer Medicine, 7(7), 2837–2847</w:t>
      </w:r>
    </w:p>
    <w:p w14:paraId="40F990C2"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t xml:space="preserve">NCCN Clinical Practice Guidelines in Oncology (NCCN Guidelines®). </w:t>
      </w:r>
      <w:r>
        <w:rPr>
          <w:rFonts w:ascii="Times New Roman" w:eastAsia="Times New Roman" w:hAnsi="Times New Roman" w:cs="Times New Roman"/>
          <w:color w:val="000000"/>
          <w:sz w:val="24"/>
          <w:szCs w:val="24"/>
        </w:rPr>
        <w:t>Cancer of the Supraglottic Larynx. Version 3.2019</w:t>
      </w:r>
    </w:p>
    <w:p w14:paraId="413336D9"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color w:val="000000"/>
          <w:sz w:val="24"/>
          <w:szCs w:val="24"/>
          <w:lang w:val="en-US"/>
        </w:rPr>
        <w:t>Forastiere A.A., Zhang Q., Weber R.S. et al. Long-term results of RTOG 91-11: a comparison of three nonsurgical treatment strategies to preserve the larynx in patients with locally advanced larynx cancer. J Clin Oncol 2013;31:845–52</w:t>
      </w:r>
    </w:p>
    <w:p w14:paraId="64CBEA89"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Стандарты лучевой терапии. Под ред. А.Д. Каприна, А.А. Костина, Е.В. Хмелевского. М.: ГЭОТАР-Медиа, 2019. С. 15–35</w:t>
      </w:r>
    </w:p>
    <w:p w14:paraId="7DF18373"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Болотина Л. В., Владимирова  Л. Ю., Деньгина  Н. В., Новик  А. В., Романов И. С. Практические рекомендации по лечению злокачественных опухолей головы и шеи // Злокачественные опухоли: Практические рекомендации RUSSCO #3s2, 2018 (том 8). С. 71–82</w:t>
      </w:r>
    </w:p>
    <w:p w14:paraId="354CD262"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t>V</w:t>
      </w:r>
      <w:r w:rsidRPr="000D3445">
        <w:rPr>
          <w:rFonts w:ascii="Times New Roman" w:eastAsia="Times New Roman" w:hAnsi="Times New Roman" w:cs="Times New Roman"/>
          <w:color w:val="222222"/>
          <w:highlight w:val="white"/>
          <w:lang w:val="en-US"/>
        </w:rPr>
        <w:t xml:space="preserve">an der Laan HP, van de Water TA, van Herpt HE, et al. The potential of intensity-modulated proton radiotherapy to reduce swallowing dysfunction in the treatment of head and neck cancer: A planning comparative study // Acta Oncol. </w:t>
      </w:r>
      <w:r>
        <w:rPr>
          <w:rFonts w:ascii="Times New Roman" w:eastAsia="Times New Roman" w:hAnsi="Times New Roman" w:cs="Times New Roman"/>
          <w:color w:val="222222"/>
          <w:highlight w:val="white"/>
        </w:rPr>
        <w:t>2013. Vol. 52. P. 561-569</w:t>
      </w:r>
    </w:p>
    <w:p w14:paraId="5F2FB9F7"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hyperlink r:id="rId12">
        <w:r w:rsidRPr="000D3445">
          <w:rPr>
            <w:rFonts w:ascii="Times New Roman" w:eastAsia="Times New Roman" w:hAnsi="Times New Roman" w:cs="Times New Roman"/>
            <w:color w:val="000000"/>
            <w:sz w:val="24"/>
            <w:szCs w:val="24"/>
            <w:lang w:val="en-US"/>
          </w:rPr>
          <w:t>Jae-Sook Ahn</w:t>
        </w:r>
      </w:hyperlink>
      <w:r w:rsidRPr="000D3445">
        <w:rPr>
          <w:rFonts w:ascii="Times New Roman" w:eastAsia="Times New Roman" w:hAnsi="Times New Roman" w:cs="Times New Roman"/>
          <w:color w:val="000000"/>
          <w:sz w:val="24"/>
          <w:szCs w:val="24"/>
          <w:lang w:val="en-US"/>
        </w:rPr>
        <w:t xml:space="preserve">, </w:t>
      </w:r>
      <w:hyperlink r:id="rId13">
        <w:r w:rsidRPr="000D3445">
          <w:rPr>
            <w:rFonts w:ascii="Times New Roman" w:eastAsia="Times New Roman" w:hAnsi="Times New Roman" w:cs="Times New Roman"/>
            <w:color w:val="000000"/>
            <w:sz w:val="24"/>
            <w:szCs w:val="24"/>
            <w:lang w:val="en-US"/>
          </w:rPr>
          <w:t>Sang-Hee Cho</w:t>
        </w:r>
      </w:hyperlink>
      <w:r w:rsidRPr="000D3445">
        <w:rPr>
          <w:rFonts w:ascii="Times New Roman" w:eastAsia="Times New Roman" w:hAnsi="Times New Roman" w:cs="Times New Roman"/>
          <w:color w:val="000000"/>
          <w:sz w:val="24"/>
          <w:szCs w:val="24"/>
          <w:lang w:val="en-US"/>
        </w:rPr>
        <w:t xml:space="preserve">, </w:t>
      </w:r>
      <w:hyperlink r:id="rId14">
        <w:r w:rsidRPr="000D3445">
          <w:rPr>
            <w:rFonts w:ascii="Times New Roman" w:eastAsia="Times New Roman" w:hAnsi="Times New Roman" w:cs="Times New Roman"/>
            <w:color w:val="000000"/>
            <w:sz w:val="24"/>
            <w:szCs w:val="24"/>
            <w:lang w:val="en-US"/>
          </w:rPr>
          <w:t>Ok-Ki Kim</w:t>
        </w:r>
      </w:hyperlink>
      <w:r w:rsidRPr="000D3445">
        <w:rPr>
          <w:rFonts w:ascii="Times New Roman" w:eastAsia="Times New Roman" w:hAnsi="Times New Roman" w:cs="Times New Roman"/>
          <w:color w:val="000000"/>
          <w:sz w:val="24"/>
          <w:szCs w:val="24"/>
          <w:lang w:val="en-US"/>
        </w:rPr>
        <w:t xml:space="preserve"> et al. The Efficacy of an Induction Chemotherapy Combination with Docetaxel, Cisplatin, and 5-FU Followed by Concurrent Chemoradiotherapy in Advanced Head and Neck Cancer. </w:t>
      </w:r>
      <w:hyperlink r:id="rId15">
        <w:r>
          <w:rPr>
            <w:rFonts w:ascii="Times New Roman" w:eastAsia="Times New Roman" w:hAnsi="Times New Roman" w:cs="Times New Roman"/>
            <w:color w:val="000000"/>
            <w:sz w:val="24"/>
            <w:szCs w:val="24"/>
          </w:rPr>
          <w:t>Cancer Res Treat</w:t>
        </w:r>
      </w:hyperlink>
      <w:r>
        <w:rPr>
          <w:rFonts w:ascii="Times New Roman" w:eastAsia="Times New Roman" w:hAnsi="Times New Roman" w:cs="Times New Roman"/>
          <w:color w:val="000000"/>
          <w:sz w:val="24"/>
          <w:szCs w:val="24"/>
        </w:rPr>
        <w:t>. 2007 Sep; 39(3):93-98</w:t>
      </w:r>
    </w:p>
    <w:p w14:paraId="44FE13B2"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i/>
          <w:color w:val="000000"/>
          <w:sz w:val="24"/>
          <w:szCs w:val="24"/>
          <w:highlight w:val="white"/>
          <w:lang w:val="en-US"/>
        </w:rPr>
        <w:t>V</w:t>
      </w:r>
      <w:r w:rsidRPr="000D3445">
        <w:rPr>
          <w:rFonts w:ascii="Times New Roman" w:eastAsia="Times New Roman" w:hAnsi="Times New Roman" w:cs="Times New Roman"/>
          <w:i/>
          <w:color w:val="000000"/>
          <w:sz w:val="24"/>
          <w:szCs w:val="24"/>
          <w:lang w:val="en-US"/>
        </w:rPr>
        <w:t>ermorken J.B., Mesia R., Rivera F. et al. Platinum-based chemotherapy plus cetuximab in head and neck cancer. N Engl J Med 2008;359:1116–27</w:t>
      </w:r>
    </w:p>
    <w:p w14:paraId="62465AC5"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i/>
          <w:color w:val="000000"/>
          <w:sz w:val="24"/>
          <w:szCs w:val="24"/>
          <w:lang w:val="en-US"/>
        </w:rPr>
        <w:t xml:space="preserve">Schöffski, P., Catimel, G., Planting et al. </w:t>
      </w:r>
      <w:r w:rsidRPr="00277084">
        <w:rPr>
          <w:rFonts w:ascii="Times New Roman" w:eastAsia="Times New Roman" w:hAnsi="Times New Roman" w:cs="Times New Roman"/>
          <w:i/>
          <w:color w:val="000000"/>
          <w:sz w:val="24"/>
          <w:szCs w:val="24"/>
          <w:lang w:val="en-US"/>
        </w:rPr>
        <w:t xml:space="preserve">(1999). </w:t>
      </w:r>
      <w:r w:rsidRPr="000D3445">
        <w:rPr>
          <w:rFonts w:ascii="Times New Roman" w:eastAsia="Times New Roman" w:hAnsi="Times New Roman" w:cs="Times New Roman"/>
          <w:i/>
          <w:color w:val="000000"/>
          <w:sz w:val="24"/>
          <w:szCs w:val="24"/>
          <w:lang w:val="en-US"/>
        </w:rPr>
        <w:t xml:space="preserve">Docetaxel and cisplatin: An active regimen in patients with locally advanced, recurrent or metastatic squamous cell carcinoma of the head and neck. </w:t>
      </w:r>
      <w:r>
        <w:rPr>
          <w:rFonts w:ascii="Times New Roman" w:eastAsia="Times New Roman" w:hAnsi="Times New Roman" w:cs="Times New Roman"/>
          <w:i/>
          <w:color w:val="000000"/>
          <w:sz w:val="24"/>
          <w:szCs w:val="24"/>
        </w:rPr>
        <w:t>Annals of Oncology, 10(1), 119–122</w:t>
      </w:r>
    </w:p>
    <w:p w14:paraId="40151FDE"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i/>
          <w:color w:val="000000"/>
          <w:sz w:val="24"/>
          <w:szCs w:val="24"/>
          <w:lang w:val="en-US"/>
        </w:rPr>
        <w:t xml:space="preserve">Gibson, M. K., Li, Y., Murphy, B., Hussain, M. H. A., DeConti, R. C., Ensley, J., &amp; Forastiere, A. A. (2005). Randomized Phase III Evaluation of Cisplatin Plus Fluorouracil Versus Cisplatin Plus Paclitaxel in Advanced Head and Neck Cancer (E1395): An Intergroup Trial of the Eastern Cooperative Oncology Group. </w:t>
      </w:r>
      <w:r>
        <w:rPr>
          <w:rFonts w:ascii="Times New Roman" w:eastAsia="Times New Roman" w:hAnsi="Times New Roman" w:cs="Times New Roman"/>
          <w:i/>
          <w:color w:val="000000"/>
          <w:sz w:val="24"/>
          <w:szCs w:val="24"/>
        </w:rPr>
        <w:t>Journal of Clinical Oncology, 23(15), 3562–3567</w:t>
      </w:r>
    </w:p>
    <w:p w14:paraId="05745B7F"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i/>
          <w:color w:val="000000"/>
          <w:sz w:val="24"/>
          <w:szCs w:val="24"/>
          <w:lang w:val="en-US"/>
        </w:rPr>
        <w:lastRenderedPageBreak/>
        <w:t xml:space="preserve">Jacobs, C., Lyman, G., Velez-García, E. et al (1992). A phase III randomized study comparing cisplatin and fluorouracil as single agents and in combination for advanced squamous cell carcinoma of the head and neck. </w:t>
      </w:r>
      <w:r>
        <w:rPr>
          <w:rFonts w:ascii="Times New Roman" w:eastAsia="Times New Roman" w:hAnsi="Times New Roman" w:cs="Times New Roman"/>
          <w:i/>
          <w:color w:val="000000"/>
          <w:sz w:val="24"/>
          <w:szCs w:val="24"/>
        </w:rPr>
        <w:t>Journal of Clinical Oncology, 10(2), 257-263</w:t>
      </w:r>
    </w:p>
    <w:p w14:paraId="5BE6D46D"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i/>
          <w:color w:val="000000"/>
          <w:sz w:val="24"/>
          <w:szCs w:val="24"/>
          <w:lang w:val="en-US"/>
        </w:rPr>
        <w:t xml:space="preserve">Grau, J. josé, Caballero, M., et al (2009). Weekly paclitaxel for platin-resistant stage IV head and neck cancer patients. </w:t>
      </w:r>
      <w:r>
        <w:rPr>
          <w:rFonts w:ascii="Times New Roman" w:eastAsia="Times New Roman" w:hAnsi="Times New Roman" w:cs="Times New Roman"/>
          <w:i/>
          <w:color w:val="000000"/>
          <w:sz w:val="24"/>
          <w:szCs w:val="24"/>
        </w:rPr>
        <w:t>Acta Oto-Laryngologica, 129(11), 1294–1299</w:t>
      </w:r>
    </w:p>
    <w:p w14:paraId="417049C4"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i/>
          <w:color w:val="000000"/>
          <w:sz w:val="24"/>
          <w:szCs w:val="24"/>
          <w:lang w:val="en-US"/>
        </w:rPr>
        <w:t xml:space="preserve">Catimel, G., Verweij, J., Mattijssen, V.,  et al (1994). Docetaxel (Taxotere®): An active drug for the treatment of patients with advanced squamous cell carcinoma of the head and neck. </w:t>
      </w:r>
      <w:r>
        <w:rPr>
          <w:rFonts w:ascii="Times New Roman" w:eastAsia="Times New Roman" w:hAnsi="Times New Roman" w:cs="Times New Roman"/>
          <w:i/>
          <w:color w:val="000000"/>
          <w:sz w:val="24"/>
          <w:szCs w:val="24"/>
        </w:rPr>
        <w:t>Annals of Oncology, 5(6), 533–537</w:t>
      </w:r>
    </w:p>
    <w:p w14:paraId="0BCABAD3"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i/>
          <w:color w:val="000000"/>
          <w:sz w:val="24"/>
          <w:szCs w:val="24"/>
          <w:lang w:val="en-US"/>
        </w:rPr>
        <w:t xml:space="preserve">Guardiola, E., Peyrade, F., Chaigneau, L. et al (2004). Results of a randomised phase II study comparing docetaxel with methotrexate in patients with recurrent head and neck cancer. </w:t>
      </w:r>
      <w:r>
        <w:rPr>
          <w:rFonts w:ascii="Times New Roman" w:eastAsia="Times New Roman" w:hAnsi="Times New Roman" w:cs="Times New Roman"/>
          <w:i/>
          <w:color w:val="000000"/>
          <w:sz w:val="24"/>
          <w:szCs w:val="24"/>
        </w:rPr>
        <w:t>European Journal of Cancer, 40(14), 2071–2076</w:t>
      </w:r>
    </w:p>
    <w:p w14:paraId="7B6DE33A"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i/>
          <w:color w:val="000000"/>
          <w:sz w:val="24"/>
          <w:szCs w:val="24"/>
          <w:lang w:val="en-US"/>
        </w:rPr>
        <w:t>Vermorken J.B., Trigo J., Hitt R. et al. Open-label, uncontrolled, multicenter phase II study to evaluate the efficacy and toxicity of cetuximab as a single agent in patients with recurrent and or metastatic squamous cell carcinoma of the head and neck who failed to respond to platinum-based therapy. J Clin Oncol 2007;25:2171–7</w:t>
      </w:r>
    </w:p>
    <w:p w14:paraId="41B31936"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i/>
          <w:color w:val="000000"/>
          <w:sz w:val="24"/>
          <w:szCs w:val="24"/>
          <w:lang w:val="en-US"/>
        </w:rPr>
        <w:t>Martinez-Trufero J., Isla D., Adansa J.C. et al. Phase II study of capecitabine as palliative treatment for patients with recurrent and metastatic squamous head and neck cancer after previous platinum-based treatment. Br J Cancer 2010;102:1687–</w:t>
      </w:r>
      <w:r w:rsidRPr="000D3445">
        <w:rPr>
          <w:rFonts w:ascii="Times New Roman" w:eastAsia="Times New Roman" w:hAnsi="Times New Roman" w:cs="Times New Roman"/>
          <w:b/>
          <w:i/>
          <w:color w:val="000000"/>
          <w:sz w:val="24"/>
          <w:szCs w:val="24"/>
          <w:lang w:val="en-US"/>
        </w:rPr>
        <w:t>91</w:t>
      </w:r>
    </w:p>
    <w:p w14:paraId="0EDB1140"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color w:val="000000"/>
          <w:sz w:val="24"/>
          <w:szCs w:val="24"/>
          <w:lang w:val="en-US"/>
        </w:rPr>
        <w:t>Ferris R., Blumenschein G., Fayette J. et al. Nivolumab for recurrent squamous-cell carcinoma of the head and neck. N Engl J Med 2016;375:1856–67</w:t>
      </w:r>
    </w:p>
    <w:p w14:paraId="0531758F"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t xml:space="preserve">Cohen E. E. W. et al. Pembrolizumab versus methotrexate, docetaxel, or cetuximab for recurrent or metastatic head-and-neck squamous cell carcinoma (KEYNOTE-040): a randomised, open-label, phase 3 study //The Lancet. – 2019. – </w:t>
      </w:r>
      <w:r>
        <w:rPr>
          <w:rFonts w:ascii="Times New Roman" w:eastAsia="Times New Roman" w:hAnsi="Times New Roman" w:cs="Times New Roman"/>
          <w:color w:val="000000"/>
          <w:sz w:val="24"/>
          <w:szCs w:val="24"/>
        </w:rPr>
        <w:t>Т</w:t>
      </w:r>
      <w:r w:rsidRPr="000D3445">
        <w:rPr>
          <w:rFonts w:ascii="Times New Roman" w:eastAsia="Times New Roman" w:hAnsi="Times New Roman" w:cs="Times New Roman"/>
          <w:color w:val="000000"/>
          <w:sz w:val="24"/>
          <w:szCs w:val="24"/>
          <w:lang w:val="en-US"/>
        </w:rPr>
        <w:t xml:space="preserve">. 393. – №. </w:t>
      </w:r>
      <w:r>
        <w:rPr>
          <w:rFonts w:ascii="Times New Roman" w:eastAsia="Times New Roman" w:hAnsi="Times New Roman" w:cs="Times New Roman"/>
          <w:color w:val="000000"/>
          <w:sz w:val="24"/>
          <w:szCs w:val="24"/>
        </w:rPr>
        <w:t>10167. – С. 156-167</w:t>
      </w:r>
    </w:p>
    <w:p w14:paraId="55778FFE"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highlight w:val="white"/>
          <w:lang w:val="en-US"/>
        </w:rPr>
        <w:t xml:space="preserve">Lindberg, R. (1972). </w:t>
      </w:r>
      <w:r w:rsidRPr="000D3445">
        <w:rPr>
          <w:rFonts w:ascii="Times New Roman" w:eastAsia="Times New Roman" w:hAnsi="Times New Roman" w:cs="Times New Roman"/>
          <w:i/>
          <w:color w:val="000000"/>
          <w:sz w:val="24"/>
          <w:szCs w:val="24"/>
          <w:lang w:val="en-US"/>
        </w:rPr>
        <w:t xml:space="preserve">Distribution of cervical lymph node metastases from squamous cell carcinoma of the upper respiratory and digestive tracts. </w:t>
      </w:r>
      <w:r>
        <w:rPr>
          <w:rFonts w:ascii="Times New Roman" w:eastAsia="Times New Roman" w:hAnsi="Times New Roman" w:cs="Times New Roman"/>
          <w:i/>
          <w:color w:val="000000"/>
          <w:sz w:val="24"/>
          <w:szCs w:val="24"/>
        </w:rPr>
        <w:t>Cancer, 29(6), 1446–1449</w:t>
      </w:r>
    </w:p>
    <w:p w14:paraId="66DBE115"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t xml:space="preserve">Dawson C., Pracy P., Patterson J., Paleri V. Rehabilitation following open partial laryngeal surgery: key issues and recommendations from the UK evidence based meeting on laryngeal cancer. </w:t>
      </w:r>
      <w:r>
        <w:rPr>
          <w:rFonts w:ascii="Times New Roman" w:eastAsia="Times New Roman" w:hAnsi="Times New Roman" w:cs="Times New Roman"/>
          <w:color w:val="000000"/>
          <w:sz w:val="24"/>
          <w:szCs w:val="24"/>
        </w:rPr>
        <w:t>J Laryngol Otol 2019;133(3):177–82</w:t>
      </w:r>
    </w:p>
    <w:p w14:paraId="1C56CC5B"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t xml:space="preserve">Clarke P., Radford K., Coffey M., Stewart M. Speech and swallow rehabilitation in head and neck cancer: United Kingdom National Multidisciplinary Guidelines. </w:t>
      </w:r>
      <w:r>
        <w:rPr>
          <w:rFonts w:ascii="Times New Roman" w:eastAsia="Times New Roman" w:hAnsi="Times New Roman" w:cs="Times New Roman"/>
          <w:color w:val="000000"/>
          <w:sz w:val="24"/>
          <w:szCs w:val="24"/>
        </w:rPr>
        <w:t>J Laryngol Otol 2016;130(S2):S176–80</w:t>
      </w:r>
    </w:p>
    <w:p w14:paraId="48EA7DD9"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Сытов А. В., Лейдерман И. Н., Ломидзе С. В., Нехаев И. В., Хотеев А. Ж. Практические рекомендации по нутритивной поддержке онкологических больных // Злокачественные опухоли: Практические рекомендации RUSSCO #3s2, 2018 (том 8). С. 575–583</w:t>
      </w:r>
    </w:p>
    <w:p w14:paraId="66EACFE9"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lastRenderedPageBreak/>
        <w:t xml:space="preserve">Zhao, S. G., Alexander, N. B., Djuric, Z., et al (2015). Maintaining physical activity during head and neck cancer treatment: Results of a pilot controlled trial. </w:t>
      </w:r>
      <w:r>
        <w:rPr>
          <w:rFonts w:ascii="Times New Roman" w:eastAsia="Times New Roman" w:hAnsi="Times New Roman" w:cs="Times New Roman"/>
          <w:color w:val="000000"/>
          <w:sz w:val="24"/>
          <w:szCs w:val="24"/>
        </w:rPr>
        <w:t>Head &amp; Neck, 38(S1), E1086–E1096</w:t>
      </w:r>
    </w:p>
    <w:p w14:paraId="593714EE"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color w:val="000000"/>
          <w:sz w:val="24"/>
          <w:szCs w:val="24"/>
          <w:lang w:val="en-US"/>
        </w:rPr>
        <w:t xml:space="preserve">Segal R., Zwaal C., Green E. et al. Exercise for people with cancer: a systematic review. </w:t>
      </w:r>
      <w:hyperlink r:id="rId16">
        <w:r w:rsidRPr="000D3445">
          <w:rPr>
            <w:rFonts w:ascii="Times New Roman" w:eastAsia="Times New Roman" w:hAnsi="Times New Roman" w:cs="Times New Roman"/>
            <w:color w:val="000000"/>
            <w:sz w:val="24"/>
            <w:szCs w:val="24"/>
            <w:lang w:val="en-US"/>
          </w:rPr>
          <w:t>Curr Oncol</w:t>
        </w:r>
      </w:hyperlink>
      <w:r w:rsidRPr="000D3445">
        <w:rPr>
          <w:rFonts w:ascii="Times New Roman" w:eastAsia="Times New Roman" w:hAnsi="Times New Roman" w:cs="Times New Roman"/>
          <w:color w:val="000000"/>
          <w:sz w:val="24"/>
          <w:szCs w:val="24"/>
          <w:lang w:val="en-US"/>
        </w:rPr>
        <w:t>. 2017 Aug; 24(4): e290–e31</w:t>
      </w:r>
    </w:p>
    <w:p w14:paraId="312ACEE5"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color w:val="000000"/>
          <w:sz w:val="24"/>
          <w:szCs w:val="24"/>
          <w:lang w:val="en-US"/>
        </w:rPr>
        <w:t>Samuel S.R., Maiya G.A., Fernandes D.J. et al. Effectiveness of exercise-based rehabilitation on functional capacity and quality of life in head and neck cancer patients receiving chemo-radiotherapy. Support Care Cancer 2019</w:t>
      </w:r>
    </w:p>
    <w:p w14:paraId="524FF843"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t xml:space="preserve">Mustian K.M., Alfano C.M., Heckler C. et al: Comparison of pharmaceutical, psychological, and exercise treatments for cancer-related fatigue: a meta-analysis. </w:t>
      </w:r>
      <w:r>
        <w:rPr>
          <w:rFonts w:ascii="Times New Roman" w:eastAsia="Times New Roman" w:hAnsi="Times New Roman" w:cs="Times New Roman"/>
          <w:color w:val="000000"/>
          <w:sz w:val="24"/>
          <w:szCs w:val="24"/>
        </w:rPr>
        <w:t>JAMA Oncol 2017;3:961–8</w:t>
      </w:r>
    </w:p>
    <w:p w14:paraId="60F410B5"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color w:val="000000"/>
          <w:sz w:val="24"/>
          <w:szCs w:val="24"/>
          <w:lang w:val="en-US"/>
        </w:rPr>
        <w:t>Kinkead B., Schettler P.J., Larson E.R. et al. Massage therapy decreases cancer-related fatigue: results from a randomized early phase trial. Cancer 2018;124(3):546–54</w:t>
      </w:r>
    </w:p>
    <w:p w14:paraId="0E31DEF3"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t xml:space="preserve">Streckmann F., Zopf E.M., Lehmann H.C. et al: Exercise intervention studies in patients with peripheral neuropathy: a systematic review. </w:t>
      </w:r>
      <w:r>
        <w:rPr>
          <w:rFonts w:ascii="Times New Roman" w:eastAsia="Times New Roman" w:hAnsi="Times New Roman" w:cs="Times New Roman"/>
          <w:color w:val="000000"/>
          <w:sz w:val="24"/>
          <w:szCs w:val="24"/>
        </w:rPr>
        <w:t>Sports Med 2014;44:1289–304</w:t>
      </w:r>
    </w:p>
    <w:p w14:paraId="2A42D909"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color w:val="000000"/>
          <w:sz w:val="24"/>
          <w:szCs w:val="24"/>
          <w:lang w:val="en-US"/>
        </w:rPr>
        <w:t>Rick O., von Hehn U., Mikus E. et al. Magnetic field therapy in patients with cytostatics-induced polyneuropathy: a prospective randomized placebo–controlled phase-III study. Bioelectromagnetics 2016:38(2):85–94</w:t>
      </w:r>
    </w:p>
    <w:p w14:paraId="618CF00E"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t xml:space="preserve">Ross M., Fischer-Cartlidge E. Scalp cooling: a literature review of efficacy, safety, and tolerability for chemotherapy-induced alopecia. </w:t>
      </w:r>
      <w:r>
        <w:rPr>
          <w:rFonts w:ascii="Times New Roman" w:eastAsia="Times New Roman" w:hAnsi="Times New Roman" w:cs="Times New Roman"/>
          <w:color w:val="000000"/>
          <w:sz w:val="24"/>
          <w:szCs w:val="24"/>
        </w:rPr>
        <w:t>Clin J Oncol Nurs 2017;21(2):226–33</w:t>
      </w:r>
    </w:p>
    <w:p w14:paraId="76E2355B" w14:textId="77777777" w:rsidR="007E3E91" w:rsidRPr="000D3445"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0D3445">
        <w:rPr>
          <w:rFonts w:ascii="Times New Roman" w:eastAsia="Times New Roman" w:hAnsi="Times New Roman" w:cs="Times New Roman"/>
          <w:color w:val="000000"/>
          <w:sz w:val="24"/>
          <w:szCs w:val="24"/>
          <w:lang w:val="en-US"/>
        </w:rPr>
        <w:t>Avci P., Gupta G.K., Clark J. et al. Low-level laser (light) therapy (LLLT) for treatment of hair loss. Lasers Surg Med 2013;46(2):144–51</w:t>
      </w:r>
    </w:p>
    <w:p w14:paraId="5F25CFF4"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t xml:space="preserve">Bensadoun R.J., Nair R.G. Low-level laser therapy in the management of mucositis and dermatitis induced by cancer therapy. </w:t>
      </w:r>
      <w:r>
        <w:rPr>
          <w:rFonts w:ascii="Times New Roman" w:eastAsia="Times New Roman" w:hAnsi="Times New Roman" w:cs="Times New Roman"/>
          <w:color w:val="000000"/>
          <w:sz w:val="24"/>
          <w:szCs w:val="24"/>
        </w:rPr>
        <w:t>Photomed Laser Surg 2015;33(10):487–91</w:t>
      </w:r>
    </w:p>
    <w:p w14:paraId="48A7B30F"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t xml:space="preserve">Roopashri G. Radiotherapy and chemotherapy induced oral mucositis – prevention and current therapeutic modalities. </w:t>
      </w:r>
      <w:r>
        <w:rPr>
          <w:rFonts w:ascii="Times New Roman" w:eastAsia="Times New Roman" w:hAnsi="Times New Roman" w:cs="Times New Roman"/>
          <w:color w:val="000000"/>
          <w:sz w:val="24"/>
          <w:szCs w:val="24"/>
        </w:rPr>
        <w:t>IJDA 2010;2:174–9</w:t>
      </w:r>
    </w:p>
    <w:p w14:paraId="648D241C"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hyperlink r:id="rId17">
        <w:r>
          <w:rPr>
            <w:rFonts w:ascii="Times New Roman" w:eastAsia="Times New Roman" w:hAnsi="Times New Roman" w:cs="Times New Roman"/>
            <w:color w:val="000000"/>
            <w:sz w:val="24"/>
            <w:szCs w:val="24"/>
          </w:rPr>
          <w:t>Сопроводительная терапия в онкологии. Практическое руководство</w:t>
        </w:r>
      </w:hyperlink>
      <w:r>
        <w:rPr>
          <w:rFonts w:ascii="Times New Roman" w:eastAsia="Times New Roman" w:hAnsi="Times New Roman" w:cs="Times New Roman"/>
          <w:color w:val="000000"/>
          <w:sz w:val="24"/>
          <w:szCs w:val="24"/>
        </w:rPr>
        <w:t>. Под ред. С.Ю. Мооркрафта, Д.Л.Ю. Ли, Д. Каннингэма. Пер. с англ. Под ред. А.Д. Каприна. М.: Гэотар, 2016. 432 c</w:t>
      </w:r>
    </w:p>
    <w:p w14:paraId="15AF21F6" w14:textId="77777777" w:rsidR="007E3E91" w:rsidRDefault="00000000">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color w:val="000000"/>
          <w:sz w:val="24"/>
          <w:szCs w:val="24"/>
          <w:lang w:val="en-US"/>
        </w:rPr>
        <w:t xml:space="preserve">Rosenthal D.I., Trotti A. Strategies for managing radiation-induced mucositis in head and neck cancer. Semin Radiat Oncol 2009;19:29–34, Pauloski B.R. Rehabilitation of dysphagia following head and neck cancer. </w:t>
      </w:r>
      <w:r>
        <w:rPr>
          <w:rFonts w:ascii="Times New Roman" w:eastAsia="Times New Roman" w:hAnsi="Times New Roman" w:cs="Times New Roman"/>
          <w:color w:val="000000"/>
          <w:sz w:val="24"/>
          <w:szCs w:val="24"/>
        </w:rPr>
        <w:t>Phys Med Rehabil Clin N Am 2008;9:889‒928</w:t>
      </w:r>
    </w:p>
    <w:p w14:paraId="7AB6A165"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18" w:name="_heading=h.4f1mdlm" w:colFirst="0" w:colLast="0"/>
      <w:bookmarkEnd w:id="18"/>
      <w:r>
        <w:br w:type="page"/>
      </w:r>
    </w:p>
    <w:p w14:paraId="5019576F" w14:textId="40CFFB80" w:rsidR="000C4A40" w:rsidRPr="008D01CA" w:rsidRDefault="00000000" w:rsidP="00B11464">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sz w:val="24"/>
          <w:szCs w:val="24"/>
        </w:rPr>
      </w:pPr>
      <w:r w:rsidRPr="008D01CA">
        <w:rPr>
          <w:rFonts w:ascii="Times New Roman" w:eastAsia="Times New Roman" w:hAnsi="Times New Roman" w:cs="Times New Roman"/>
          <w:b/>
          <w:sz w:val="24"/>
          <w:szCs w:val="24"/>
        </w:rPr>
        <w:lastRenderedPageBreak/>
        <w:t>Приложение А1. Состав рабочей группы по разработке и пересмотру клинических рекомендаций</w:t>
      </w:r>
    </w:p>
    <w:p w14:paraId="6E843CB7" w14:textId="3C81271F" w:rsidR="008D01CA"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rPr>
          <w:rFonts w:ascii="Times New Roman" w:eastAsia="Arial" w:hAnsi="Times New Roman" w:cs="Times New Roman"/>
          <w:color w:val="000000"/>
          <w:sz w:val="24"/>
          <w:szCs w:val="24"/>
        </w:rPr>
      </w:pPr>
      <w:r w:rsidRPr="001503F6">
        <w:rPr>
          <w:rFonts w:ascii="Times New Roman" w:eastAsia="Arial" w:hAnsi="Times New Roman" w:cs="Times New Roman"/>
          <w:b/>
          <w:bCs/>
          <w:i/>
          <w:iCs/>
          <w:color w:val="000000"/>
          <w:sz w:val="24"/>
          <w:szCs w:val="24"/>
        </w:rPr>
        <w:t>Кропотов Михаил Алексеевич</w:t>
      </w:r>
      <w:r w:rsidRPr="001503F6">
        <w:rPr>
          <w:rFonts w:ascii="Times New Roman" w:eastAsia="Arial" w:hAnsi="Times New Roman" w:cs="Times New Roman"/>
          <w:color w:val="000000"/>
          <w:sz w:val="24"/>
          <w:szCs w:val="24"/>
        </w:rPr>
        <w:t xml:space="preserve">, </w:t>
      </w:r>
      <w:r w:rsidRPr="005F1CFB">
        <w:rPr>
          <w:rFonts w:ascii="Times New Roman" w:eastAsia="Arial" w:hAnsi="Times New Roman" w:cs="Times New Roman"/>
          <w:color w:val="000000"/>
          <w:sz w:val="24"/>
          <w:szCs w:val="24"/>
        </w:rPr>
        <w:t>д.м.н., заведующий отделением хирургическим отделением №10 опухолей головы и шеи</w:t>
      </w:r>
      <w:r w:rsidRPr="001503F6">
        <w:rPr>
          <w:rFonts w:ascii="Times New Roman" w:eastAsia="Arial" w:hAnsi="Times New Roman" w:cs="Times New Roman"/>
          <w:color w:val="000000"/>
          <w:sz w:val="24"/>
          <w:szCs w:val="24"/>
        </w:rPr>
        <w:t xml:space="preserve"> </w:t>
      </w:r>
      <w:r w:rsidRPr="005F1CFB">
        <w:rPr>
          <w:rFonts w:ascii="Times New Roman" w:eastAsia="Arial" w:hAnsi="Times New Roman" w:cs="Times New Roman"/>
          <w:color w:val="000000"/>
          <w:sz w:val="24"/>
          <w:szCs w:val="24"/>
        </w:rPr>
        <w:t>ФГБУ «НМИЦ онкологии им. Н.Н. Блохина» Минздрава России</w:t>
      </w:r>
    </w:p>
    <w:p w14:paraId="41C69E7D" w14:textId="7BBAED29" w:rsidR="008D01CA" w:rsidRPr="001503F6"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Раджабова Замира Ахмед-Гаджиевна</w:t>
      </w:r>
      <w:r w:rsidRPr="005F1CFB">
        <w:rPr>
          <w:rFonts w:ascii="Times New Roman" w:eastAsia="Arial" w:hAnsi="Times New Roman" w:cs="Times New Roman"/>
          <w:color w:val="000000"/>
          <w:sz w:val="24"/>
          <w:szCs w:val="24"/>
        </w:rPr>
        <w:t>, д.м.н., доцент</w:t>
      </w:r>
      <w:r>
        <w:rPr>
          <w:rFonts w:ascii="Times New Roman" w:eastAsia="Arial" w:hAnsi="Times New Roman" w:cs="Times New Roman"/>
          <w:color w:val="000000"/>
          <w:sz w:val="24"/>
          <w:szCs w:val="24"/>
        </w:rPr>
        <w:t xml:space="preserve"> РАН</w:t>
      </w:r>
      <w:r w:rsidRPr="005F1CFB">
        <w:rPr>
          <w:rFonts w:ascii="Times New Roman" w:eastAsia="Arial" w:hAnsi="Times New Roman" w:cs="Times New Roman"/>
          <w:color w:val="000000"/>
          <w:sz w:val="24"/>
          <w:szCs w:val="24"/>
        </w:rPr>
        <w:t xml:space="preserve">, </w:t>
      </w:r>
      <w:sdt>
        <w:sdtPr>
          <w:rPr>
            <w:rFonts w:ascii="Times New Roman" w:eastAsia="Arial" w:hAnsi="Times New Roman" w:cs="Times New Roman"/>
            <w:color w:val="000000"/>
            <w:sz w:val="24"/>
            <w:szCs w:val="24"/>
          </w:rPr>
          <w:tag w:val="goog_rdk_430"/>
          <w:id w:val="1574231084"/>
        </w:sdtPr>
        <w:sdtContent>
          <w:r w:rsidRPr="005F1CFB">
            <w:rPr>
              <w:rFonts w:ascii="Times New Roman" w:eastAsia="Arial" w:hAnsi="Times New Roman" w:cs="Times New Roman"/>
              <w:color w:val="000000"/>
              <w:sz w:val="24"/>
              <w:szCs w:val="24"/>
            </w:rPr>
            <w:t xml:space="preserve">заведующий </w:t>
          </w:r>
        </w:sdtContent>
      </w:sdt>
      <w:r w:rsidRPr="005F1CFB">
        <w:rPr>
          <w:rFonts w:ascii="Times New Roman" w:eastAsia="Arial" w:hAnsi="Times New Roman" w:cs="Times New Roman"/>
          <w:color w:val="000000"/>
          <w:sz w:val="24"/>
          <w:szCs w:val="24"/>
        </w:rPr>
        <w:t xml:space="preserve">отделением опухолей головы и шеи ФГБУ «НМИЦ онкологии им. Н.Н. Петрова» Минздрава России, доцент отделения дополнительного профессионального образования НМИЦ онкологии им. Н.Н. Петрова </w:t>
      </w:r>
      <w:hyperlink r:id="rId18" w:history="1">
        <w:r w:rsidRPr="005F1CFB">
          <w:rPr>
            <w:rFonts w:ascii="Times New Roman" w:eastAsia="Arial" w:hAnsi="Times New Roman" w:cs="Times New Roman"/>
            <w:color w:val="000000"/>
            <w:sz w:val="24"/>
            <w:szCs w:val="24"/>
          </w:rPr>
          <w:t>https://orcid.org/0000-0002-6895-0497</w:t>
        </w:r>
      </w:hyperlink>
    </w:p>
    <w:p w14:paraId="621A3396" w14:textId="77777777" w:rsidR="008D01CA" w:rsidRPr="00DB3AFE" w:rsidRDefault="008D01CA" w:rsidP="008D01CA">
      <w:pPr>
        <w:pStyle w:val="afe"/>
        <w:widowControl w:val="0"/>
        <w:numPr>
          <w:ilvl w:val="0"/>
          <w:numId w:val="33"/>
        </w:numPr>
        <w:tabs>
          <w:tab w:val="left" w:pos="1638"/>
        </w:tabs>
        <w:autoSpaceDE w:val="0"/>
        <w:autoSpaceDN w:val="0"/>
        <w:ind w:leftChars="0" w:left="0" w:right="-1" w:firstLineChars="0"/>
        <w:rPr>
          <w:rFonts w:eastAsia="Arial" w:cs="Times New Roman"/>
          <w:color w:val="000000"/>
          <w:position w:val="0"/>
          <w:szCs w:val="24"/>
          <w:lang w:eastAsia="ru-RU"/>
        </w:rPr>
      </w:pPr>
      <w:r w:rsidRPr="00DB3AFE">
        <w:rPr>
          <w:rFonts w:eastAsia="Arial" w:cs="Times New Roman"/>
          <w:b/>
          <w:bCs/>
          <w:i/>
          <w:iCs/>
          <w:color w:val="000000"/>
          <w:position w:val="0"/>
          <w:szCs w:val="24"/>
          <w:lang w:eastAsia="ru-RU"/>
        </w:rPr>
        <w:t>Агабабян Татев Артаковна</w:t>
      </w:r>
      <w:r w:rsidRPr="00DB3AFE">
        <w:rPr>
          <w:rFonts w:eastAsia="Arial" w:cs="Times New Roman"/>
          <w:color w:val="000000"/>
          <w:position w:val="0"/>
          <w:szCs w:val="24"/>
          <w:lang w:eastAsia="ru-RU"/>
        </w:rPr>
        <w:t>, заведующая отделением лучевой диагностики МРНЦ им. А.Ф. Цыба —​ филиала ФГБУ «НМИЦ радиологии» Минздрава России, к.м.н., Обнинск</w:t>
      </w:r>
      <w:r>
        <w:rPr>
          <w:rFonts w:eastAsia="Arial" w:cs="Times New Roman"/>
          <w:color w:val="000000"/>
          <w:position w:val="0"/>
          <w:szCs w:val="24"/>
          <w:lang w:eastAsia="ru-RU"/>
        </w:rPr>
        <w:t xml:space="preserve"> </w:t>
      </w:r>
      <w:r w:rsidRPr="00DB3AFE">
        <w:rPr>
          <w:rFonts w:eastAsia="Arial" w:cs="Times New Roman"/>
          <w:color w:val="000000"/>
          <w:position w:val="0"/>
          <w:szCs w:val="24"/>
          <w:lang w:eastAsia="ru-RU"/>
        </w:rPr>
        <w:t>https://orcid.org/0000-0002-9971-3451</w:t>
      </w:r>
    </w:p>
    <w:p w14:paraId="2239EC1E" w14:textId="77777777" w:rsidR="008D01CA" w:rsidRPr="005F1CFB" w:rsidRDefault="008D01CA" w:rsidP="008D01CA">
      <w:pPr>
        <w:pStyle w:val="afe"/>
        <w:widowControl w:val="0"/>
        <w:numPr>
          <w:ilvl w:val="0"/>
          <w:numId w:val="33"/>
        </w:numPr>
        <w:tabs>
          <w:tab w:val="left" w:pos="1638"/>
        </w:tabs>
        <w:autoSpaceDE w:val="0"/>
        <w:autoSpaceDN w:val="0"/>
        <w:ind w:leftChars="0" w:left="0" w:right="-1" w:firstLineChars="0"/>
        <w:rPr>
          <w:rFonts w:eastAsia="Arial" w:cs="Times New Roman"/>
          <w:color w:val="000000"/>
          <w:position w:val="0"/>
          <w:szCs w:val="24"/>
          <w:lang w:eastAsia="ru-RU"/>
        </w:rPr>
      </w:pPr>
      <w:r w:rsidRPr="005F1CFB">
        <w:rPr>
          <w:rFonts w:eastAsia="Arial" w:cs="Times New Roman"/>
          <w:b/>
          <w:bCs/>
          <w:i/>
          <w:iCs/>
          <w:color w:val="000000"/>
          <w:position w:val="0"/>
          <w:szCs w:val="24"/>
          <w:lang w:eastAsia="ru-RU"/>
        </w:rPr>
        <w:t>Алиева Севил Багатуровна</w:t>
      </w:r>
      <w:r w:rsidRPr="005F1CFB">
        <w:rPr>
          <w:rFonts w:eastAsia="Arial" w:cs="Times New Roman"/>
          <w:color w:val="000000"/>
          <w:position w:val="0"/>
          <w:szCs w:val="24"/>
          <w:lang w:eastAsia="ru-RU"/>
        </w:rPr>
        <w:t>, д.м.н., ведущий научный сотрудник отделения радиационной онкологии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w:t>
      </w:r>
    </w:p>
    <w:p w14:paraId="23240095"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rPr>
          <w:rFonts w:ascii="Times New Roman" w:hAnsi="Times New Roman" w:cs="Times New Roman"/>
          <w:sz w:val="24"/>
          <w:szCs w:val="24"/>
        </w:rPr>
      </w:pPr>
      <w:r w:rsidRPr="005F1CFB">
        <w:rPr>
          <w:rFonts w:ascii="Times New Roman" w:eastAsia="Arial" w:hAnsi="Times New Roman" w:cs="Times New Roman"/>
          <w:b/>
          <w:bCs/>
          <w:i/>
          <w:iCs/>
          <w:color w:val="000000"/>
          <w:sz w:val="24"/>
          <w:szCs w:val="24"/>
        </w:rPr>
        <w:t>Алымов Юрий Владимирович</w:t>
      </w:r>
      <w:r w:rsidRPr="005F1CFB">
        <w:rPr>
          <w:rFonts w:ascii="Times New Roman" w:eastAsia="Arial" w:hAnsi="Times New Roman" w:cs="Times New Roman"/>
          <w:color w:val="000000"/>
          <w:sz w:val="24"/>
          <w:szCs w:val="24"/>
        </w:rPr>
        <w:t xml:space="preserve">, к.м.н., врач-онколог отделения хирургических методов лечения №5 (эндокринной онкологии) НИИ клинической онкологии им. Н.Н. Трапезникова ФГБУ «НМИЦ онкологии им. Н.Н. Блохина» Минздрава России, исполнительный директор Общероссийской общественной организации «Российское общество специалистов по опухолям головы и шеи»; ORCID: </w:t>
      </w:r>
      <w:hyperlink r:id="rId19" w:history="1">
        <w:r w:rsidRPr="005F1CFB">
          <w:rPr>
            <w:rFonts w:ascii="Times New Roman" w:eastAsia="Arial" w:hAnsi="Times New Roman" w:cs="Times New Roman"/>
            <w:color w:val="000000"/>
            <w:sz w:val="24"/>
            <w:szCs w:val="24"/>
          </w:rPr>
          <w:t>https://orcid.org/0000-0002-6851-9867</w:t>
        </w:r>
      </w:hyperlink>
    </w:p>
    <w:p w14:paraId="37372B1F"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rPr>
          <w:rFonts w:ascii="Times New Roman" w:hAnsi="Times New Roman" w:cs="Times New Roman"/>
          <w:sz w:val="24"/>
          <w:szCs w:val="24"/>
        </w:rPr>
      </w:pPr>
      <w:r w:rsidRPr="005F1CFB">
        <w:rPr>
          <w:rFonts w:ascii="Times New Roman" w:eastAsia="Arial" w:hAnsi="Times New Roman" w:cs="Times New Roman"/>
          <w:b/>
          <w:bCs/>
          <w:i/>
          <w:iCs/>
          <w:color w:val="000000"/>
          <w:sz w:val="24"/>
          <w:szCs w:val="24"/>
        </w:rPr>
        <w:t xml:space="preserve">Артемьева Анна Сергеевна,  к.м.н., </w:t>
      </w:r>
      <w:r w:rsidRPr="005F1CFB">
        <w:rPr>
          <w:rFonts w:ascii="Times New Roman" w:eastAsia="Arial" w:hAnsi="Times New Roman" w:cs="Times New Roman"/>
          <w:color w:val="000000"/>
          <w:sz w:val="24"/>
          <w:szCs w:val="24"/>
        </w:rPr>
        <w:t>врач-патоморфолог, руководитель научной лаборатории морфологии опухолей ФГБУ «НМИЦ онкологии им. Н.Н. Петрова» Минздрава России, доцент отделения дополнительного профессионального образования НМИЦ онкологии им. Н.Н. Петрова</w:t>
      </w:r>
    </w:p>
    <w:p w14:paraId="5A7E19AE"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Бойко Анна Владимировна</w:t>
      </w:r>
      <w:r w:rsidRPr="005F1CFB">
        <w:rPr>
          <w:rFonts w:ascii="Times New Roman" w:eastAsia="Arial" w:hAnsi="Times New Roman" w:cs="Times New Roman"/>
          <w:color w:val="000000"/>
          <w:sz w:val="24"/>
          <w:szCs w:val="24"/>
        </w:rPr>
        <w:t>, д.м.н., профессор, заведующая отделением лучевой терапии с модификацией МНИОИ им. П.А. Герцена – филиала ФГБУ «НМИЦ радиологии» Минздрава России.</w:t>
      </w:r>
    </w:p>
    <w:p w14:paraId="32AC04C0" w14:textId="77777777" w:rsidR="008D01CA"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Болотин Михаил Викторович</w:t>
      </w:r>
      <w:r w:rsidRPr="005F1CFB">
        <w:rPr>
          <w:rFonts w:ascii="Times New Roman" w:eastAsia="Arial" w:hAnsi="Times New Roman" w:cs="Times New Roman"/>
          <w:color w:val="000000"/>
          <w:sz w:val="24"/>
          <w:szCs w:val="24"/>
        </w:rPr>
        <w:t>, к.м.н., научный сотрудник отделения хирургического № 11 опухолей верхних дыхательно-пищеварительных путей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w:t>
      </w:r>
    </w:p>
    <w:p w14:paraId="0C3EF9BE" w14:textId="77777777" w:rsidR="008D01CA" w:rsidRPr="00D656A5"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rPr>
          <w:rFonts w:ascii="Times New Roman" w:eastAsia="Arial" w:hAnsi="Times New Roman" w:cs="Times New Roman"/>
          <w:color w:val="000000"/>
          <w:sz w:val="24"/>
          <w:szCs w:val="24"/>
        </w:rPr>
      </w:pPr>
      <w:r w:rsidRPr="00D656A5">
        <w:rPr>
          <w:rFonts w:ascii="Times New Roman" w:eastAsia="Arial" w:hAnsi="Times New Roman" w:cs="Times New Roman"/>
          <w:b/>
          <w:bCs/>
          <w:i/>
          <w:iCs/>
          <w:color w:val="000000"/>
          <w:sz w:val="24"/>
          <w:szCs w:val="24"/>
        </w:rPr>
        <w:t>Болотина Лариса Владимировна</w:t>
      </w:r>
      <w:r w:rsidRPr="00D656A5">
        <w:rPr>
          <w:rFonts w:ascii="Times New Roman" w:eastAsia="Arial" w:hAnsi="Times New Roman" w:cs="Times New Roman"/>
          <w:color w:val="000000"/>
          <w:sz w:val="24"/>
          <w:szCs w:val="24"/>
        </w:rPr>
        <w:t>, д.м.н., доцент РАН, заведующая отделением химиотерапии</w:t>
      </w:r>
      <w:r>
        <w:rPr>
          <w:rFonts w:ascii="Times New Roman" w:eastAsia="Arial" w:hAnsi="Times New Roman" w:cs="Times New Roman"/>
          <w:color w:val="000000"/>
          <w:sz w:val="24"/>
          <w:szCs w:val="24"/>
        </w:rPr>
        <w:t xml:space="preserve"> </w:t>
      </w:r>
      <w:r w:rsidRPr="00D656A5">
        <w:rPr>
          <w:rFonts w:ascii="Times New Roman" w:eastAsia="Arial" w:hAnsi="Times New Roman" w:cs="Times New Roman"/>
          <w:color w:val="000000"/>
          <w:sz w:val="24"/>
          <w:szCs w:val="24"/>
        </w:rPr>
        <w:t xml:space="preserve">МНИОИ им. П.А. Герцена – филиала ФГБУ «НМИЦ радиологии» Минздрава России. </w:t>
      </w:r>
      <w:r>
        <w:rPr>
          <w:rFonts w:ascii="Times New Roman" w:eastAsia="Arial" w:hAnsi="Times New Roman" w:cs="Times New Roman"/>
          <w:color w:val="000000"/>
          <w:sz w:val="24"/>
          <w:szCs w:val="24"/>
        </w:rPr>
        <w:t>П</w:t>
      </w:r>
      <w:r w:rsidRPr="00D656A5">
        <w:rPr>
          <w:rFonts w:ascii="Times New Roman" w:eastAsia="Arial" w:hAnsi="Times New Roman" w:cs="Times New Roman"/>
          <w:color w:val="000000"/>
          <w:sz w:val="24"/>
          <w:szCs w:val="24"/>
        </w:rPr>
        <w:t>редседатель группы опухолей головы и шеи практических рекомендаций Российского общества клинической онкологии, член Правления</w:t>
      </w:r>
      <w:r>
        <w:rPr>
          <w:rFonts w:ascii="Times New Roman" w:eastAsia="Arial" w:hAnsi="Times New Roman" w:cs="Times New Roman"/>
          <w:color w:val="000000"/>
          <w:sz w:val="24"/>
          <w:szCs w:val="24"/>
        </w:rPr>
        <w:t>.</w:t>
      </w:r>
    </w:p>
    <w:p w14:paraId="66FFA625" w14:textId="77777777" w:rsidR="008D01CA" w:rsidRPr="00E50267"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rPr>
          <w:rFonts w:ascii="Times New Roman" w:eastAsia="Arial" w:hAnsi="Times New Roman" w:cs="Times New Roman"/>
          <w:color w:val="000000"/>
          <w:sz w:val="24"/>
          <w:szCs w:val="24"/>
        </w:rPr>
      </w:pPr>
      <w:r w:rsidRPr="00E50267">
        <w:rPr>
          <w:rFonts w:ascii="Times New Roman" w:eastAsia="Arial" w:hAnsi="Times New Roman" w:cs="Times New Roman"/>
          <w:b/>
          <w:bCs/>
          <w:i/>
          <w:iCs/>
          <w:color w:val="000000"/>
          <w:sz w:val="24"/>
          <w:szCs w:val="24"/>
        </w:rPr>
        <w:lastRenderedPageBreak/>
        <w:t>Виноградов Вячеслав Вячеславович</w:t>
      </w:r>
      <w:r w:rsidRPr="00E50267">
        <w:rPr>
          <w:rFonts w:ascii="Times New Roman" w:eastAsia="Arial" w:hAnsi="Times New Roman" w:cs="Times New Roman"/>
          <w:color w:val="000000"/>
          <w:sz w:val="24"/>
          <w:szCs w:val="24"/>
        </w:rPr>
        <w:t>, д.м.н., профессор, руководитель научно-клинического отдела лор-онкологии ФГБУ «Научно-клинический центр оториноларингологии» ФМБА России.</w:t>
      </w:r>
    </w:p>
    <w:p w14:paraId="7895B527" w14:textId="77777777" w:rsidR="008D01CA" w:rsidRPr="002627B1"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textDirection w:val="btLr"/>
        <w:rPr>
          <w:rFonts w:ascii="Times New Roman" w:eastAsia="Arial" w:hAnsi="Times New Roman" w:cs="Times New Roman"/>
          <w:color w:val="000000"/>
          <w:sz w:val="24"/>
          <w:szCs w:val="24"/>
        </w:rPr>
      </w:pPr>
      <w:r w:rsidRPr="002627B1">
        <w:rPr>
          <w:rFonts w:ascii="Times New Roman" w:eastAsia="Arial" w:hAnsi="Times New Roman" w:cs="Times New Roman"/>
          <w:b/>
          <w:bCs/>
          <w:i/>
          <w:iCs/>
          <w:color w:val="000000"/>
          <w:sz w:val="24"/>
          <w:szCs w:val="24"/>
        </w:rPr>
        <w:t xml:space="preserve">Владимирова Любовь Юрьевна, </w:t>
      </w:r>
      <w:r w:rsidRPr="002627B1">
        <w:rPr>
          <w:rFonts w:ascii="Times New Roman" w:eastAsia="Arial" w:hAnsi="Times New Roman" w:cs="Times New Roman"/>
          <w:color w:val="000000"/>
          <w:sz w:val="24"/>
          <w:szCs w:val="24"/>
        </w:rPr>
        <w:t>д.м.н., профессор, руководитель отдела лекарственного лечения опухолей, ФГБУ «НМИЦ онкологии» МЗ РФ</w:t>
      </w:r>
    </w:p>
    <w:p w14:paraId="22537F99" w14:textId="77777777" w:rsidR="008D01CA" w:rsidRPr="002518D8"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textDirection w:val="btLr"/>
        <w:rPr>
          <w:rFonts w:ascii="Times New Roman" w:eastAsia="Arial" w:hAnsi="Times New Roman" w:cs="Times New Roman"/>
          <w:color w:val="000000"/>
          <w:sz w:val="24"/>
          <w:szCs w:val="24"/>
        </w:rPr>
      </w:pPr>
      <w:r w:rsidRPr="002518D8">
        <w:rPr>
          <w:rFonts w:ascii="Times New Roman" w:eastAsia="Arial" w:hAnsi="Times New Roman" w:cs="Times New Roman"/>
          <w:b/>
          <w:bCs/>
          <w:i/>
          <w:iCs/>
          <w:color w:val="000000"/>
          <w:sz w:val="24"/>
          <w:szCs w:val="24"/>
        </w:rPr>
        <w:t>Геворков Артем Рубенович</w:t>
      </w:r>
      <w:r w:rsidRPr="005F1CFB">
        <w:rPr>
          <w:rFonts w:eastAsia="Arial" w:cs="Times New Roman"/>
          <w:color w:val="000000"/>
          <w:szCs w:val="24"/>
        </w:rPr>
        <w:t xml:space="preserve">, </w:t>
      </w:r>
      <w:r w:rsidRPr="002518D8">
        <w:rPr>
          <w:rFonts w:ascii="Times New Roman" w:eastAsia="Arial" w:hAnsi="Times New Roman" w:cs="Times New Roman"/>
          <w:color w:val="000000"/>
          <w:sz w:val="24"/>
          <w:szCs w:val="24"/>
        </w:rPr>
        <w:t>к.м.н., с.н.с., врач-радиотерапевт отделения лучевой терапии с модификацией МНИОИ им. П.А. Герцена - филиала ФГБУ «НМИЦ радиологии» Минздрава России, член Общероссийской общественной организации «Российское общество специалистов по опухолям головы и шеи»</w:t>
      </w:r>
    </w:p>
    <w:p w14:paraId="7852CFBE" w14:textId="77777777" w:rsidR="008D01CA" w:rsidRPr="00B85DF3"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textDirection w:val="btLr"/>
        <w:rPr>
          <w:rFonts w:eastAsia="Arial" w:cs="Times New Roman"/>
          <w:color w:val="000000"/>
          <w:szCs w:val="24"/>
        </w:rPr>
      </w:pPr>
      <w:r w:rsidRPr="002518D8">
        <w:rPr>
          <w:rFonts w:ascii="Times New Roman" w:eastAsia="Arial" w:hAnsi="Times New Roman" w:cs="Times New Roman"/>
          <w:b/>
          <w:bCs/>
          <w:i/>
          <w:iCs/>
          <w:color w:val="000000"/>
          <w:sz w:val="24"/>
          <w:szCs w:val="24"/>
        </w:rPr>
        <w:t>Гиршович Михаил Маркович</w:t>
      </w:r>
      <w:r w:rsidRPr="00B85DF3">
        <w:rPr>
          <w:rFonts w:eastAsia="Arial" w:cs="Times New Roman"/>
          <w:color w:val="000000"/>
          <w:szCs w:val="24"/>
        </w:rPr>
        <w:t>,</w:t>
      </w:r>
      <w:r w:rsidRPr="002518D8">
        <w:rPr>
          <w:rFonts w:ascii="Times New Roman" w:eastAsia="Arial" w:hAnsi="Times New Roman" w:cs="Times New Roman"/>
          <w:color w:val="000000"/>
          <w:sz w:val="24"/>
          <w:szCs w:val="24"/>
        </w:rPr>
        <w:t xml:space="preserve"> к.м.н., врач-радиотерапевт ФГБУ «НМИЦ онкологии им. Н.Н. Петрова» Минздрава России; </w:t>
      </w:r>
      <w:hyperlink r:id="rId20" w:history="1">
        <w:r w:rsidRPr="002518D8">
          <w:rPr>
            <w:rFonts w:ascii="Times New Roman" w:hAnsi="Times New Roman"/>
            <w:color w:val="000000"/>
            <w:sz w:val="24"/>
          </w:rPr>
          <w:t>https://orcid.org/0000-0002-7925-9570</w:t>
        </w:r>
      </w:hyperlink>
    </w:p>
    <w:p w14:paraId="1BF8B0F3"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textDirection w:val="btLr"/>
        <w:rPr>
          <w:rFonts w:eastAsia="Arial" w:cs="Times New Roman"/>
          <w:color w:val="000000"/>
          <w:szCs w:val="24"/>
        </w:rPr>
      </w:pPr>
      <w:r>
        <w:rPr>
          <w:rFonts w:cs="Times New Roman"/>
          <w:b/>
          <w:bCs/>
          <w:i/>
          <w:iCs/>
          <w:color w:val="000000"/>
          <w:szCs w:val="24"/>
        </w:rPr>
        <w:t>Г</w:t>
      </w:r>
      <w:r w:rsidRPr="002518D8">
        <w:rPr>
          <w:rFonts w:ascii="Times New Roman" w:eastAsia="Arial" w:hAnsi="Times New Roman" w:cs="Times New Roman"/>
          <w:b/>
          <w:bCs/>
          <w:i/>
          <w:iCs/>
          <w:color w:val="000000"/>
          <w:sz w:val="24"/>
          <w:szCs w:val="24"/>
        </w:rPr>
        <w:t>улидов Игорь Александрович</w:t>
      </w:r>
      <w:r w:rsidRPr="005F1CFB">
        <w:rPr>
          <w:rFonts w:cs="Times New Roman"/>
          <w:color w:val="000000"/>
          <w:szCs w:val="24"/>
        </w:rPr>
        <w:t xml:space="preserve">, </w:t>
      </w:r>
      <w:r w:rsidRPr="002518D8">
        <w:rPr>
          <w:rFonts w:ascii="Times New Roman" w:eastAsia="Arial" w:hAnsi="Times New Roman" w:cs="Times New Roman"/>
          <w:color w:val="000000"/>
          <w:sz w:val="24"/>
          <w:szCs w:val="24"/>
        </w:rPr>
        <w:t>заведующий отделом лучевой терапии МРНЦ им. А.Ф. Цыба- филиал ФГБУ «НМИЦ радиологии» Минздрава России</w:t>
      </w:r>
    </w:p>
    <w:p w14:paraId="2EA916BF"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hAnsi="Times New Roman" w:cs="Times New Roman"/>
          <w:color w:val="000000"/>
          <w:position w:val="-1"/>
          <w:sz w:val="24"/>
          <w:szCs w:val="24"/>
          <w:lang w:eastAsia="en-US"/>
        </w:rPr>
      </w:pPr>
      <w:r w:rsidRPr="005F1CFB">
        <w:rPr>
          <w:rFonts w:ascii="Times New Roman" w:hAnsi="Times New Roman" w:cs="Times New Roman"/>
          <w:b/>
          <w:bCs/>
          <w:i/>
          <w:iCs/>
          <w:color w:val="000000"/>
          <w:position w:val="-1"/>
          <w:sz w:val="24"/>
          <w:szCs w:val="24"/>
          <w:lang w:eastAsia="en-US"/>
        </w:rPr>
        <w:t>Гузь Александр Олегович</w:t>
      </w:r>
      <w:r w:rsidRPr="005F1CFB">
        <w:rPr>
          <w:rFonts w:ascii="Times New Roman" w:hAnsi="Times New Roman" w:cs="Times New Roman"/>
          <w:color w:val="000000"/>
          <w:position w:val="-1"/>
          <w:sz w:val="24"/>
          <w:szCs w:val="24"/>
          <w:lang w:eastAsia="en-US"/>
        </w:rPr>
        <w:t>, к.м.н., врач-онколог, заведующий отделением опухолей головы и шеи ГБУЗ «Челябинский областной клинический центр онкологии и ядерной медицины»</w:t>
      </w:r>
      <w:sdt>
        <w:sdtPr>
          <w:rPr>
            <w:rFonts w:ascii="Times New Roman" w:hAnsi="Times New Roman" w:cs="Times New Roman"/>
            <w:color w:val="000000"/>
            <w:position w:val="-1"/>
            <w:sz w:val="24"/>
            <w:szCs w:val="24"/>
            <w:lang w:eastAsia="en-US"/>
          </w:rPr>
          <w:tag w:val="goog_rdk_365"/>
          <w:id w:val="1716312759"/>
        </w:sdtPr>
        <w:sdtContent/>
      </w:sdt>
    </w:p>
    <w:p w14:paraId="27DA6745"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rPr>
          <w:rFonts w:ascii="Times New Roman" w:hAnsi="Times New Roman" w:cs="Times New Roman"/>
          <w:color w:val="000000"/>
          <w:position w:val="-1"/>
          <w:sz w:val="24"/>
          <w:szCs w:val="24"/>
          <w:lang w:eastAsia="en-US"/>
        </w:rPr>
      </w:pPr>
      <w:r w:rsidRPr="005F1CFB">
        <w:rPr>
          <w:rFonts w:ascii="Times New Roman" w:hAnsi="Times New Roman" w:cs="Times New Roman"/>
          <w:b/>
          <w:bCs/>
          <w:i/>
          <w:iCs/>
          <w:color w:val="000000"/>
          <w:position w:val="-1"/>
          <w:sz w:val="24"/>
          <w:szCs w:val="24"/>
          <w:lang w:eastAsia="en-US"/>
        </w:rPr>
        <w:t>Дайхес Николай Аркадьевич</w:t>
      </w:r>
      <w:r w:rsidRPr="005F1CFB">
        <w:rPr>
          <w:rFonts w:ascii="Times New Roman" w:hAnsi="Times New Roman" w:cs="Times New Roman"/>
          <w:color w:val="000000"/>
          <w:position w:val="-1"/>
          <w:sz w:val="24"/>
          <w:szCs w:val="24"/>
          <w:lang w:eastAsia="en-US"/>
        </w:rPr>
        <w:t>, член-корр. РАН, д.м.н., профессор, директор ФГБУ «Научно-клинический центр оториноларингологии» ФМБА России.</w:t>
      </w:r>
    </w:p>
    <w:p w14:paraId="00B8794B"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rPr>
          <w:rFonts w:ascii="Times New Roman" w:hAnsi="Times New Roman" w:cs="Times New Roman"/>
          <w:color w:val="000000"/>
          <w:position w:val="-1"/>
          <w:sz w:val="24"/>
          <w:szCs w:val="24"/>
          <w:lang w:eastAsia="en-US"/>
        </w:rPr>
      </w:pPr>
      <w:r w:rsidRPr="005F1CFB">
        <w:rPr>
          <w:rFonts w:ascii="Times New Roman" w:hAnsi="Times New Roman" w:cs="Times New Roman"/>
          <w:b/>
          <w:bCs/>
          <w:i/>
          <w:iCs/>
          <w:color w:val="000000"/>
          <w:position w:val="-1"/>
          <w:sz w:val="24"/>
          <w:szCs w:val="24"/>
          <w:lang w:eastAsia="en-US"/>
        </w:rPr>
        <w:t>Дронова Екатерина Леонидовна</w:t>
      </w:r>
      <w:r w:rsidRPr="005F1CFB">
        <w:rPr>
          <w:rFonts w:ascii="Times New Roman" w:hAnsi="Times New Roman" w:cs="Times New Roman"/>
          <w:color w:val="000000"/>
          <w:position w:val="-1"/>
          <w:sz w:val="24"/>
          <w:szCs w:val="24"/>
          <w:lang w:eastAsia="en-US"/>
        </w:rPr>
        <w:t>, врач-радиолог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w:t>
      </w:r>
    </w:p>
    <w:p w14:paraId="4011E0B4"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rPr>
          <w:rFonts w:ascii="Times New Roman" w:hAnsi="Times New Roman" w:cs="Times New Roman"/>
          <w:color w:val="000000"/>
          <w:position w:val="-1"/>
          <w:sz w:val="24"/>
          <w:szCs w:val="24"/>
          <w:lang w:eastAsia="en-US"/>
        </w:rPr>
      </w:pPr>
      <w:r w:rsidRPr="005F1CFB">
        <w:rPr>
          <w:rFonts w:ascii="Times New Roman" w:hAnsi="Times New Roman" w:cs="Times New Roman"/>
          <w:b/>
          <w:bCs/>
          <w:i/>
          <w:iCs/>
          <w:color w:val="000000"/>
          <w:position w:val="-1"/>
          <w:sz w:val="24"/>
          <w:szCs w:val="24"/>
          <w:lang w:eastAsia="en-US"/>
        </w:rPr>
        <w:t>Енгибарян Марина Александровна</w:t>
      </w:r>
      <w:r w:rsidRPr="005F1CFB">
        <w:rPr>
          <w:rFonts w:ascii="Times New Roman" w:hAnsi="Times New Roman" w:cs="Times New Roman"/>
          <w:color w:val="000000"/>
          <w:position w:val="-1"/>
          <w:sz w:val="24"/>
          <w:szCs w:val="24"/>
          <w:lang w:eastAsia="en-US"/>
        </w:rPr>
        <w:t xml:space="preserve">, д.м.н., заведующая отделением опухолей головы и шеи </w:t>
      </w:r>
      <w:r w:rsidRPr="00F95B71">
        <w:rPr>
          <w:rFonts w:ascii="Times New Roman" w:hAnsi="Times New Roman" w:cs="Times New Roman"/>
          <w:color w:val="000000"/>
          <w:position w:val="-1"/>
          <w:sz w:val="24"/>
          <w:szCs w:val="24"/>
          <w:lang w:eastAsia="en-US"/>
        </w:rPr>
        <w:t>ФГБУ «НМИЦ онкологии» МЗ РФ</w:t>
      </w:r>
      <w:r w:rsidRPr="005F1CFB">
        <w:rPr>
          <w:rFonts w:ascii="Times New Roman" w:hAnsi="Times New Roman" w:cs="Times New Roman"/>
          <w:color w:val="000000"/>
          <w:position w:val="-1"/>
          <w:sz w:val="24"/>
          <w:szCs w:val="24"/>
          <w:lang w:eastAsia="en-US"/>
        </w:rPr>
        <w:t>, член   Общероссийской   общественной   организации «Российское общество специалистов по опухолям головы и шеи».</w:t>
      </w:r>
    </w:p>
    <w:p w14:paraId="08E6248C"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Игнатова Анастасия Валерьевна</w:t>
      </w:r>
      <w:r w:rsidRPr="005F1CFB">
        <w:rPr>
          <w:rFonts w:ascii="Times New Roman" w:eastAsia="Arial" w:hAnsi="Times New Roman" w:cs="Times New Roman"/>
          <w:color w:val="000000"/>
          <w:sz w:val="24"/>
          <w:szCs w:val="24"/>
        </w:rPr>
        <w:t xml:space="preserve">, к.м.н., врач-онколог отделения хирургических методов лечения №5 НИИ клинической онкологии им. Н.Н. Трапезникова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 ассистент кафедры общей и клинической стоматологии ФГАОУ ВО РУДН. ORCID: </w:t>
      </w:r>
      <w:hyperlink r:id="rId21" w:history="1">
        <w:r w:rsidRPr="005F1CFB">
          <w:rPr>
            <w:rFonts w:ascii="Times New Roman" w:eastAsia="Arial" w:hAnsi="Times New Roman" w:cs="Times New Roman"/>
            <w:color w:val="000000"/>
            <w:sz w:val="24"/>
            <w:szCs w:val="24"/>
          </w:rPr>
          <w:t>https://orcid.org/0000-0002-6796-0968</w:t>
        </w:r>
      </w:hyperlink>
    </w:p>
    <w:p w14:paraId="0014D4EC"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 xml:space="preserve">Клименко Вероника Викторовна, </w:t>
      </w:r>
      <w:r w:rsidRPr="005F1CFB">
        <w:rPr>
          <w:rFonts w:ascii="Times New Roman" w:eastAsia="Arial" w:hAnsi="Times New Roman" w:cs="Times New Roman"/>
          <w:color w:val="000000"/>
          <w:sz w:val="24"/>
          <w:szCs w:val="24"/>
        </w:rPr>
        <w:t xml:space="preserve">к.м.н., врач клинико-диагностического отделения ФГБУ «НМИЦ онкологии им. Н.Н. Петрова» Минздрава России; </w:t>
      </w:r>
      <w:hyperlink r:id="rId22" w:history="1">
        <w:r w:rsidRPr="005F1CFB">
          <w:rPr>
            <w:rStyle w:val="affc"/>
            <w:rFonts w:ascii="Times New Roman" w:eastAsia="Arial" w:hAnsi="Times New Roman" w:cs="Times New Roman"/>
            <w:sz w:val="24"/>
            <w:szCs w:val="24"/>
          </w:rPr>
          <w:t>https://orcid.org/0000-0003-1079-4492</w:t>
        </w:r>
      </w:hyperlink>
    </w:p>
    <w:p w14:paraId="3A390ED8"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Корниецкая Анна Леонидовна</w:t>
      </w:r>
      <w:r w:rsidRPr="005F1CFB">
        <w:rPr>
          <w:rFonts w:ascii="Times New Roman" w:eastAsia="Arial" w:hAnsi="Times New Roman" w:cs="Times New Roman"/>
          <w:color w:val="000000"/>
          <w:sz w:val="24"/>
          <w:szCs w:val="24"/>
        </w:rPr>
        <w:t>, к.м.н., старший научный сотрудник отделения химиотерапии отдела лекарственного лечения опухолей МНИОИ им. П.А. Герцена – филиала ФГБУ «НМИЦ радиологии» Минздрава России.</w:t>
      </w:r>
    </w:p>
    <w:p w14:paraId="39FB3549"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lastRenderedPageBreak/>
        <w:t xml:space="preserve">Костромина Екатерина Викторовна, </w:t>
      </w:r>
      <w:r w:rsidRPr="005F1CFB">
        <w:rPr>
          <w:rFonts w:ascii="Times New Roman" w:eastAsia="Arial" w:hAnsi="Times New Roman" w:cs="Times New Roman"/>
          <w:color w:val="000000"/>
          <w:sz w:val="24"/>
          <w:szCs w:val="24"/>
        </w:rPr>
        <w:t>к.м.н.,</w:t>
      </w:r>
      <w:r w:rsidRPr="005F1CFB">
        <w:rPr>
          <w:rFonts w:ascii="Times New Roman" w:hAnsi="Times New Roman" w:cs="Times New Roman"/>
          <w:sz w:val="24"/>
          <w:szCs w:val="24"/>
        </w:rPr>
        <w:t xml:space="preserve"> </w:t>
      </w:r>
      <w:r w:rsidRPr="005F1CFB">
        <w:rPr>
          <w:rFonts w:ascii="Times New Roman" w:eastAsia="Arial" w:hAnsi="Times New Roman" w:cs="Times New Roman"/>
          <w:color w:val="000000"/>
          <w:sz w:val="24"/>
          <w:szCs w:val="24"/>
        </w:rPr>
        <w:t>врач ультразвуковой диагностики, врач-рентгенолог отделения лучевой диагностики, научный сотрудник научного отделения диагностической и интервенционной радиологии ФГБУ «НМИЦ онкологии им. Н.Н. Петрова» МЗ РФ, доцент кафедры лучевой диагностики и медицинской визуализации ФП и ДПО ФГБОУ ВО СПбГМУ; https://orcid.org/0000-0002-4245-687X</w:t>
      </w:r>
    </w:p>
    <w:p w14:paraId="7537F733"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 xml:space="preserve">Красильникова Лариса Анваровна, </w:t>
      </w:r>
      <w:r w:rsidRPr="005F1CFB">
        <w:rPr>
          <w:rFonts w:ascii="Times New Roman" w:eastAsia="Arial" w:hAnsi="Times New Roman" w:cs="Times New Roman"/>
          <w:color w:val="000000"/>
          <w:sz w:val="24"/>
          <w:szCs w:val="24"/>
        </w:rPr>
        <w:t>к.м.н., врач-цитолог</w:t>
      </w:r>
      <w:r w:rsidRPr="005F1CFB">
        <w:rPr>
          <w:rFonts w:ascii="Times New Roman" w:eastAsia="Arial" w:hAnsi="Times New Roman" w:cs="Times New Roman"/>
          <w:b/>
          <w:bCs/>
          <w:i/>
          <w:iCs/>
          <w:color w:val="000000"/>
          <w:sz w:val="24"/>
          <w:szCs w:val="24"/>
        </w:rPr>
        <w:t xml:space="preserve"> </w:t>
      </w:r>
      <w:r w:rsidRPr="005F1CFB">
        <w:rPr>
          <w:rFonts w:ascii="Times New Roman" w:eastAsia="Arial" w:hAnsi="Times New Roman" w:cs="Times New Roman"/>
          <w:color w:val="000000"/>
          <w:sz w:val="24"/>
          <w:szCs w:val="24"/>
        </w:rPr>
        <w:t>ФГБУ «НМИЦ онкологии им. Н.Н. Петрова» Минздрава России</w:t>
      </w:r>
    </w:p>
    <w:p w14:paraId="7F135CE1"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Кутукова Светлана Игоревна</w:t>
      </w:r>
      <w:r w:rsidRPr="005F1CFB">
        <w:rPr>
          <w:rFonts w:ascii="Times New Roman" w:eastAsia="Arial" w:hAnsi="Times New Roman" w:cs="Times New Roman"/>
          <w:color w:val="000000"/>
          <w:sz w:val="24"/>
          <w:szCs w:val="24"/>
        </w:rPr>
        <w:t>, д.м.н., доцент,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 СПб ГБУЗ «Городской клинический онкологический диспансер»</w:t>
      </w:r>
      <w:sdt>
        <w:sdtPr>
          <w:rPr>
            <w:rFonts w:ascii="Times New Roman" w:eastAsia="Arial" w:hAnsi="Times New Roman" w:cs="Times New Roman"/>
            <w:color w:val="000000"/>
            <w:sz w:val="24"/>
            <w:szCs w:val="24"/>
          </w:rPr>
          <w:tag w:val="goog_rdk_421"/>
          <w:id w:val="244082056"/>
        </w:sdtPr>
        <w:sdtContent/>
      </w:sdt>
    </w:p>
    <w:p w14:paraId="24DF1F99"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 xml:space="preserve">Кульбакин Денис Евгеньевич, </w:t>
      </w:r>
      <w:r w:rsidRPr="005F1CFB">
        <w:rPr>
          <w:rFonts w:ascii="Times New Roman" w:eastAsia="Arial" w:hAnsi="Times New Roman" w:cs="Times New Roman"/>
          <w:color w:val="000000"/>
          <w:sz w:val="24"/>
          <w:szCs w:val="24"/>
        </w:rPr>
        <w:t>д.м.н., старший научный сотрудник, врач-онколог отделения опухолей головы и шеи НИИ онкологии Томского НИМЦ</w:t>
      </w:r>
    </w:p>
    <w:p w14:paraId="1ECBEDCD"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Мордовский Александр Валентинович</w:t>
      </w:r>
      <w:r w:rsidRPr="005F1CFB">
        <w:rPr>
          <w:rFonts w:ascii="Times New Roman" w:eastAsia="Arial" w:hAnsi="Times New Roman" w:cs="Times New Roman"/>
          <w:color w:val="000000"/>
          <w:sz w:val="24"/>
          <w:szCs w:val="24"/>
        </w:rPr>
        <w:t xml:space="preserve"> – к.м.н., научный сотрудник отделения микрохирургии МНИОИ им. П.А. Герцена – филиала ФГБУ «НМИЦ радиологии» Минздрава России</w:t>
      </w:r>
    </w:p>
    <w:p w14:paraId="106E9450"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color w:val="000000"/>
          <w:sz w:val="24"/>
          <w:szCs w:val="24"/>
        </w:rPr>
        <w:t>Мудунов Али Мурадович</w:t>
      </w:r>
      <w:r w:rsidRPr="005F1CFB">
        <w:rPr>
          <w:rFonts w:ascii="Times New Roman" w:eastAsia="Arial" w:hAnsi="Times New Roman" w:cs="Times New Roman"/>
          <w:b/>
          <w:bCs/>
          <w:i/>
          <w:iCs/>
          <w:color w:val="000000"/>
          <w:sz w:val="24"/>
          <w:szCs w:val="24"/>
        </w:rPr>
        <w:t xml:space="preserve">, </w:t>
      </w:r>
      <w:r w:rsidRPr="005F1CFB">
        <w:rPr>
          <w:rFonts w:ascii="Times New Roman" w:eastAsia="Arial" w:hAnsi="Times New Roman" w:cs="Times New Roman"/>
          <w:color w:val="000000"/>
          <w:sz w:val="24"/>
          <w:szCs w:val="24"/>
        </w:rPr>
        <w:t>д.м.н., профессор РАН, заведующий отделением хирургических методов лечения № 10 опухолей головы и шеи ФГБУ «НМИЦ онкологии им. Н.Н. Блохина» Минздрава России, президент Общероссийской общественной организации «Российское общество специалистов по опухолям головы и шеи»</w:t>
      </w:r>
    </w:p>
    <w:p w14:paraId="7D3C756F"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 xml:space="preserve">Мусин Шамиль Исмагилович, </w:t>
      </w:r>
      <w:r w:rsidRPr="005F1CFB">
        <w:rPr>
          <w:rFonts w:ascii="Times New Roman" w:eastAsia="Arial" w:hAnsi="Times New Roman" w:cs="Times New Roman"/>
          <w:color w:val="000000"/>
          <w:sz w:val="24"/>
          <w:szCs w:val="24"/>
        </w:rPr>
        <w:t>к.м.н., заведующий хирургическим отделением N6 ГАУЗ РКОД Минздрава РБ</w:t>
      </w:r>
    </w:p>
    <w:p w14:paraId="13722241"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Подвязников   Сергей    Олегович</w:t>
      </w:r>
      <w:r w:rsidRPr="005F1CFB">
        <w:rPr>
          <w:rFonts w:ascii="Times New Roman" w:eastAsia="Arial" w:hAnsi="Times New Roman" w:cs="Times New Roman"/>
          <w:color w:val="000000"/>
          <w:sz w:val="24"/>
          <w:szCs w:val="24"/>
        </w:rPr>
        <w:t>,    д.м.н.,    профессор,    ФГБОУ    ДПО «Российская медицинская академия непрерывного профессионального образования» Минздрава России, вице-президент Общероссийской общественной организации «Российское общество специалистов по опухолям головы и шеи».</w:t>
      </w:r>
    </w:p>
    <w:p w14:paraId="1C98E611" w14:textId="77777777" w:rsidR="008D01CA"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Полькин Вячеслав Викторович</w:t>
      </w:r>
      <w:r w:rsidRPr="005F1CFB">
        <w:rPr>
          <w:rFonts w:ascii="Times New Roman" w:eastAsia="Arial" w:hAnsi="Times New Roman" w:cs="Times New Roman"/>
          <w:color w:val="000000"/>
          <w:sz w:val="24"/>
          <w:szCs w:val="24"/>
        </w:rPr>
        <w:t>, к.м.н. заведующий отдел</w:t>
      </w:r>
      <w:r>
        <w:rPr>
          <w:rFonts w:ascii="Times New Roman" w:eastAsia="Arial" w:hAnsi="Times New Roman" w:cs="Times New Roman"/>
          <w:color w:val="000000"/>
          <w:sz w:val="24"/>
          <w:szCs w:val="24"/>
        </w:rPr>
        <w:t>ения</w:t>
      </w:r>
      <w:r w:rsidRPr="005F1CFB">
        <w:rPr>
          <w:rFonts w:ascii="Times New Roman" w:eastAsia="Arial" w:hAnsi="Times New Roman" w:cs="Times New Roman"/>
          <w:color w:val="000000"/>
          <w:sz w:val="24"/>
          <w:szCs w:val="24"/>
        </w:rPr>
        <w:t xml:space="preserve"> лучевого и хирургического лечения заболеваний головы</w:t>
      </w:r>
      <w:r>
        <w:rPr>
          <w:rFonts w:ascii="Times New Roman" w:eastAsia="Arial" w:hAnsi="Times New Roman" w:cs="Times New Roman"/>
          <w:color w:val="000000"/>
          <w:sz w:val="24"/>
          <w:szCs w:val="24"/>
        </w:rPr>
        <w:t xml:space="preserve">, </w:t>
      </w:r>
      <w:r w:rsidRPr="005F1CFB">
        <w:rPr>
          <w:rFonts w:ascii="Times New Roman" w:eastAsia="Arial" w:hAnsi="Times New Roman" w:cs="Times New Roman"/>
          <w:color w:val="000000"/>
          <w:sz w:val="24"/>
          <w:szCs w:val="24"/>
        </w:rPr>
        <w:t>шеи МРНЦ им. А.Ф. Цыба - филиала ФГБУ «НМИЦ радиологии» Минздрава России</w:t>
      </w:r>
    </w:p>
    <w:p w14:paraId="30BED479" w14:textId="77777777" w:rsidR="008D01CA" w:rsidRPr="000E04B9"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0E04B9">
        <w:rPr>
          <w:rFonts w:ascii="Times New Roman" w:eastAsia="Arial" w:hAnsi="Times New Roman" w:cs="Times New Roman"/>
          <w:b/>
          <w:bCs/>
          <w:i/>
          <w:iCs/>
          <w:color w:val="000000"/>
          <w:sz w:val="24"/>
          <w:szCs w:val="24"/>
        </w:rPr>
        <w:t>Поляков Андрей Павлович</w:t>
      </w:r>
      <w:r w:rsidRPr="000E04B9">
        <w:rPr>
          <w:rFonts w:ascii="Times New Roman" w:eastAsia="Arial" w:hAnsi="Times New Roman" w:cs="Times New Roman"/>
          <w:color w:val="000000"/>
          <w:sz w:val="24"/>
          <w:szCs w:val="24"/>
        </w:rPr>
        <w:t xml:space="preserve">, </w:t>
      </w:r>
      <w:r w:rsidRPr="00DF58AB">
        <w:rPr>
          <w:rFonts w:ascii="Times New Roman" w:eastAsia="Arial" w:hAnsi="Times New Roman" w:cs="Times New Roman"/>
          <w:color w:val="000000"/>
          <w:sz w:val="24"/>
          <w:szCs w:val="24"/>
        </w:rPr>
        <w:t>д.м.н., доцент, заведующий отделением микрохирургии МНИОИ им. П.А. Герцена - филиал ФГБУ «НМИЦ радиологии» Минздрава России, член Общероссийской общественной организации «Российское общество специалистов по опухолям головы и шеи»</w:t>
      </w:r>
    </w:p>
    <w:p w14:paraId="5B573A50" w14:textId="5F810311" w:rsidR="008D01CA" w:rsidRPr="008D01CA"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 xml:space="preserve">Пономарева Ольга Игоревна, </w:t>
      </w:r>
      <w:r w:rsidRPr="005F1CFB">
        <w:rPr>
          <w:rFonts w:ascii="Times New Roman" w:eastAsia="Arial" w:hAnsi="Times New Roman" w:cs="Times New Roman"/>
          <w:color w:val="000000"/>
          <w:sz w:val="24"/>
          <w:szCs w:val="24"/>
        </w:rPr>
        <w:t xml:space="preserve">врач-рентгенолог отделения радиотерапии НМИЦ онкологии </w:t>
      </w:r>
      <w:r w:rsidRPr="005F1CFB">
        <w:rPr>
          <w:rFonts w:ascii="Times New Roman" w:eastAsia="Arial" w:hAnsi="Times New Roman" w:cs="Times New Roman"/>
          <w:color w:val="000000"/>
          <w:sz w:val="24"/>
          <w:szCs w:val="24"/>
        </w:rPr>
        <w:lastRenderedPageBreak/>
        <w:t xml:space="preserve">им. Н.Н. Петрова; </w:t>
      </w:r>
      <w:hyperlink r:id="rId23" w:history="1">
        <w:r w:rsidRPr="005F1CFB">
          <w:rPr>
            <w:rFonts w:ascii="Times New Roman" w:eastAsia="Arial" w:hAnsi="Times New Roman" w:cs="Times New Roman"/>
            <w:color w:val="000000"/>
            <w:sz w:val="24"/>
            <w:szCs w:val="24"/>
          </w:rPr>
          <w:t>https://orcid.org/0000-0002-7004-9630</w:t>
        </w:r>
      </w:hyperlink>
    </w:p>
    <w:p w14:paraId="3C64F39E"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 xml:space="preserve">Решетов Игорь Владимирович, </w:t>
      </w:r>
      <w:r w:rsidRPr="005F1CFB">
        <w:rPr>
          <w:rFonts w:ascii="Times New Roman" w:eastAsia="Arial" w:hAnsi="Times New Roman" w:cs="Times New Roman"/>
          <w:color w:val="000000"/>
          <w:sz w:val="24"/>
          <w:szCs w:val="24"/>
        </w:rPr>
        <w:t>д.м.н., академик РАН, заведующий кафедрой онкологии, радиотерапии и реконструктивной хирургии Первого Московского медицинского университета им. И.М. Сеченова, президент Общероссийской общественной организации «Федерация специалистов по лечению заболеваний головы и шеи»</w:t>
      </w:r>
    </w:p>
    <w:p w14:paraId="07E2C51A" w14:textId="77777777" w:rsidR="008D01CA" w:rsidRPr="00DB3A8A"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DB3A8A">
        <w:rPr>
          <w:rFonts w:ascii="Times New Roman" w:eastAsia="Arial" w:hAnsi="Times New Roman" w:cs="Times New Roman"/>
          <w:b/>
          <w:bCs/>
          <w:i/>
          <w:iCs/>
          <w:color w:val="000000"/>
          <w:sz w:val="24"/>
          <w:szCs w:val="24"/>
        </w:rPr>
        <w:t>Романов Илья Станиславович</w:t>
      </w:r>
      <w:r w:rsidRPr="00DB3A8A">
        <w:rPr>
          <w:rFonts w:ascii="Times New Roman" w:eastAsia="Arial" w:hAnsi="Times New Roman" w:cs="Times New Roman"/>
          <w:color w:val="000000"/>
          <w:sz w:val="24"/>
          <w:szCs w:val="24"/>
        </w:rPr>
        <w:t>, д</w:t>
      </w:r>
      <w:r>
        <w:rPr>
          <w:rFonts w:ascii="Times New Roman" w:eastAsia="Arial" w:hAnsi="Times New Roman" w:cs="Times New Roman"/>
          <w:color w:val="000000"/>
          <w:sz w:val="24"/>
          <w:szCs w:val="24"/>
        </w:rPr>
        <w:t>.</w:t>
      </w:r>
      <w:r w:rsidRPr="00DB3A8A">
        <w:rPr>
          <w:rFonts w:ascii="Times New Roman" w:eastAsia="Arial" w:hAnsi="Times New Roman" w:cs="Times New Roman"/>
          <w:color w:val="000000"/>
          <w:sz w:val="24"/>
          <w:szCs w:val="24"/>
        </w:rPr>
        <w:t>м</w:t>
      </w:r>
      <w:r>
        <w:rPr>
          <w:rFonts w:ascii="Times New Roman" w:eastAsia="Arial" w:hAnsi="Times New Roman" w:cs="Times New Roman"/>
          <w:color w:val="000000"/>
          <w:sz w:val="24"/>
          <w:szCs w:val="24"/>
        </w:rPr>
        <w:t>.</w:t>
      </w:r>
      <w:r w:rsidRPr="00DB3A8A">
        <w:rPr>
          <w:rFonts w:ascii="Times New Roman" w:eastAsia="Arial" w:hAnsi="Times New Roman" w:cs="Times New Roman"/>
          <w:color w:val="000000"/>
          <w:sz w:val="24"/>
          <w:szCs w:val="24"/>
        </w:rPr>
        <w:t>н, старший научный сотрудник отделения онкоэндокринологии ФГБУ «НМИЦ Онкологии им. Н.Н. Блохина», доцент кафедры онкологии ФДПО, РНИМУ им Н.И. Пирогова</w:t>
      </w:r>
    </w:p>
    <w:p w14:paraId="21B01B9D" w14:textId="77777777" w:rsidR="008D01CA"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Рубцова Наталья Алефтиновна</w:t>
      </w:r>
      <w:r w:rsidRPr="005F1CFB">
        <w:rPr>
          <w:rFonts w:ascii="Times New Roman" w:eastAsia="Arial" w:hAnsi="Times New Roman" w:cs="Times New Roman"/>
          <w:color w:val="000000"/>
          <w:sz w:val="24"/>
          <w:szCs w:val="24"/>
        </w:rPr>
        <w:t>, д.м.н., заведующая отделом лучевой диагностики МНИОИ им. П.А. Герцена – филиал «НМИЦ радиологии» Минздрава России. Главный внештатный специалист по лучевой и инструментальной диагностике Минздрава России по Центральному федеральному округу Российской Федерации.</w:t>
      </w:r>
    </w:p>
    <w:p w14:paraId="7C200D1B" w14:textId="77777777" w:rsidR="008D01CA"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3C1919">
        <w:rPr>
          <w:rFonts w:ascii="Times New Roman" w:eastAsia="Arial" w:hAnsi="Times New Roman" w:cs="Times New Roman"/>
          <w:b/>
          <w:bCs/>
          <w:i/>
          <w:iCs/>
          <w:color w:val="000000"/>
          <w:sz w:val="24"/>
          <w:szCs w:val="24"/>
        </w:rPr>
        <w:t xml:space="preserve">Рудык Андрей Николаевич, </w:t>
      </w:r>
      <w:r w:rsidRPr="003C1919">
        <w:rPr>
          <w:rFonts w:ascii="Times New Roman" w:hAnsi="Times New Roman" w:cs="Times New Roman"/>
          <w:sz w:val="24"/>
          <w:szCs w:val="24"/>
        </w:rPr>
        <w:t>к.м.н., врач-онколог онкологического отделения №5 (опухолей головы и шеи) ГАУЗ «Республиканский клинический онкологический диспансер Министерства здравоохранения Республики Татарстан имени профессора М.З.Сигала», и.о. заведующего кафедрой челюстно-лицевой хирургии и хирургической стоматологии</w:t>
      </w:r>
      <w:r w:rsidRPr="003C1919">
        <w:rPr>
          <w:rFonts w:ascii="Times New Roman" w:eastAsia="Times New Roman" w:hAnsi="Times New Roman" w:cs="Times New Roman"/>
          <w:sz w:val="24"/>
          <w:szCs w:val="24"/>
        </w:rPr>
        <w:t xml:space="preserve">, доцент кафедры </w:t>
      </w:r>
      <w:r w:rsidRPr="003C1919">
        <w:rPr>
          <w:rFonts w:ascii="Times New Roman" w:hAnsi="Times New Roman" w:cs="Times New Roman"/>
          <w:sz w:val="24"/>
          <w:szCs w:val="24"/>
        </w:rPr>
        <w:t xml:space="preserve">онкологии, радиологии и паллиативной медицины </w:t>
      </w:r>
      <w:r w:rsidRPr="003C1919">
        <w:rPr>
          <w:rFonts w:ascii="Times New Roman" w:eastAsia="Times New Roman" w:hAnsi="Times New Roman" w:cs="Times New Roman"/>
          <w:sz w:val="24"/>
          <w:szCs w:val="24"/>
        </w:rPr>
        <w:t>КГМА - филиал ФГБОУ ДПО РМАНПО Минздрава России</w:t>
      </w:r>
      <w:r w:rsidRPr="003C1919">
        <w:rPr>
          <w:rFonts w:ascii="Times New Roman" w:hAnsi="Times New Roman" w:cs="Times New Roman"/>
          <w:sz w:val="24"/>
          <w:szCs w:val="24"/>
        </w:rPr>
        <w:t>,</w:t>
      </w:r>
      <w:r w:rsidRPr="003C1919">
        <w:rPr>
          <w:sz w:val="24"/>
          <w:szCs w:val="24"/>
        </w:rPr>
        <w:t xml:space="preserve"> </w:t>
      </w:r>
      <w:r w:rsidRPr="003C1919">
        <w:rPr>
          <w:rFonts w:ascii="Times New Roman" w:hAnsi="Times New Roman" w:cs="Times New Roman"/>
          <w:sz w:val="24"/>
          <w:szCs w:val="24"/>
        </w:rPr>
        <w:t>доцент кафедры хирургических болезней постдипломного образования</w:t>
      </w:r>
      <w:r w:rsidRPr="003C1919">
        <w:rPr>
          <w:sz w:val="24"/>
          <w:szCs w:val="24"/>
        </w:rPr>
        <w:t xml:space="preserve"> </w:t>
      </w:r>
      <w:r w:rsidRPr="003C1919">
        <w:rPr>
          <w:rFonts w:ascii="Times New Roman" w:hAnsi="Times New Roman" w:cs="Times New Roman"/>
          <w:sz w:val="24"/>
          <w:szCs w:val="24"/>
        </w:rPr>
        <w:t>ИФМиБ</w:t>
      </w:r>
      <w:r w:rsidRPr="003C1919">
        <w:rPr>
          <w:sz w:val="24"/>
          <w:szCs w:val="24"/>
        </w:rPr>
        <w:t xml:space="preserve"> </w:t>
      </w:r>
      <w:r w:rsidRPr="003C1919">
        <w:rPr>
          <w:rFonts w:ascii="Times New Roman" w:hAnsi="Times New Roman" w:cs="Times New Roman"/>
          <w:sz w:val="24"/>
          <w:szCs w:val="24"/>
        </w:rPr>
        <w:t>ФГАОУ ВО "Казанский (Приволжский) федеральный университет"</w:t>
      </w:r>
      <w:r>
        <w:rPr>
          <w:sz w:val="24"/>
          <w:szCs w:val="24"/>
        </w:rPr>
        <w:t>,</w:t>
      </w:r>
      <w:r w:rsidRPr="003C1919">
        <w:rPr>
          <w:rFonts w:ascii="Times New Roman" w:eastAsia="Arial" w:hAnsi="Times New Roman" w:cs="Times New Roman"/>
          <w:color w:val="000000"/>
          <w:sz w:val="24"/>
          <w:szCs w:val="24"/>
        </w:rPr>
        <w:t xml:space="preserve"> г. Казань</w:t>
      </w:r>
      <w:r>
        <w:rPr>
          <w:rFonts w:ascii="Times New Roman" w:eastAsia="Arial" w:hAnsi="Times New Roman" w:cs="Times New Roman"/>
          <w:color w:val="000000"/>
          <w:sz w:val="24"/>
          <w:szCs w:val="24"/>
        </w:rPr>
        <w:t xml:space="preserve">. </w:t>
      </w:r>
    </w:p>
    <w:p w14:paraId="74A3B20D" w14:textId="77777777" w:rsidR="008D01CA" w:rsidRPr="001503F6"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1503F6">
        <w:rPr>
          <w:rFonts w:ascii="Times New Roman" w:eastAsia="Arial" w:hAnsi="Times New Roman" w:cs="Times New Roman"/>
          <w:b/>
          <w:bCs/>
          <w:i/>
          <w:iCs/>
          <w:color w:val="000000"/>
          <w:sz w:val="24"/>
          <w:szCs w:val="24"/>
        </w:rPr>
        <w:t>Саприна Оксана Александровна</w:t>
      </w:r>
      <w:r w:rsidRPr="00E14ECD">
        <w:rPr>
          <w:rFonts w:eastAsia="Times New Roman"/>
          <w:sz w:val="24"/>
        </w:rPr>
        <w:t xml:space="preserve">, </w:t>
      </w:r>
      <w:r w:rsidRPr="00E14ECD">
        <w:rPr>
          <w:sz w:val="24"/>
        </w:rPr>
        <w:tab/>
      </w:r>
      <w:r w:rsidRPr="00B64F27">
        <w:rPr>
          <w:rFonts w:ascii="Times New Roman" w:hAnsi="Times New Roman" w:cs="Times New Roman"/>
          <w:sz w:val="24"/>
        </w:rPr>
        <w:t>к.м.н., врач-онколог, отделение хирургиче- ское №11 опухолей головы и шеи ФГБУ «НМИЦ онкологии им. Н.Н. Блохина» Минздрава России, член Общероссийской общественной организации «Российское общество специа- листов по опухолям головы и шеи».</w:t>
      </w:r>
      <w:r w:rsidRPr="00E14ECD">
        <w:rPr>
          <w:rFonts w:ascii="Times New Roman" w:hAnsi="Times New Roman" w:cs="Times New Roman"/>
          <w:sz w:val="24"/>
        </w:rPr>
        <w:tab/>
      </w:r>
      <w:r w:rsidRPr="001503F6">
        <w:rPr>
          <w:rFonts w:ascii="Times New Roman" w:eastAsia="Arial" w:hAnsi="Times New Roman" w:cs="Times New Roman"/>
          <w:color w:val="000000"/>
          <w:sz w:val="24"/>
          <w:szCs w:val="24"/>
        </w:rPr>
        <w:tab/>
      </w:r>
      <w:r w:rsidRPr="001503F6">
        <w:rPr>
          <w:rFonts w:ascii="Times New Roman" w:eastAsia="Arial" w:hAnsi="Times New Roman" w:cs="Times New Roman"/>
          <w:color w:val="000000"/>
          <w:sz w:val="24"/>
          <w:szCs w:val="24"/>
        </w:rPr>
        <w:tab/>
      </w:r>
      <w:r w:rsidRPr="001503F6">
        <w:rPr>
          <w:rFonts w:ascii="Times New Roman" w:eastAsia="Arial" w:hAnsi="Times New Roman" w:cs="Times New Roman"/>
          <w:color w:val="000000"/>
          <w:sz w:val="24"/>
          <w:szCs w:val="24"/>
        </w:rPr>
        <w:tab/>
      </w:r>
      <w:r w:rsidRPr="001503F6">
        <w:rPr>
          <w:rFonts w:ascii="Times New Roman" w:eastAsia="Arial" w:hAnsi="Times New Roman" w:cs="Times New Roman"/>
          <w:color w:val="000000"/>
          <w:sz w:val="24"/>
          <w:szCs w:val="24"/>
        </w:rPr>
        <w:tab/>
      </w:r>
      <w:r w:rsidRPr="001503F6">
        <w:rPr>
          <w:rFonts w:ascii="Times New Roman" w:eastAsia="Arial" w:hAnsi="Times New Roman" w:cs="Times New Roman"/>
          <w:color w:val="000000"/>
          <w:sz w:val="24"/>
          <w:szCs w:val="24"/>
        </w:rPr>
        <w:tab/>
      </w:r>
    </w:p>
    <w:p w14:paraId="46F296A2"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 xml:space="preserve">Семиглазова Татьяна Юрьевна, </w:t>
      </w:r>
      <w:r w:rsidRPr="005F1CFB">
        <w:rPr>
          <w:rFonts w:ascii="Times New Roman" w:eastAsia="Arial" w:hAnsi="Times New Roman" w:cs="Times New Roman"/>
          <w:color w:val="000000"/>
          <w:sz w:val="24"/>
          <w:szCs w:val="24"/>
        </w:rPr>
        <w:t>д.м.н., профессор, заведующий научным отделом инновационных методов терапевтической онкологии и реабилитации ФГБУ «НМИЦ онкологии им. Н.Н. Петрова» Минздрава России</w:t>
      </w:r>
    </w:p>
    <w:p w14:paraId="63898CB5"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Степанова Александра Михайловна</w:t>
      </w:r>
      <w:r w:rsidRPr="005F1CFB">
        <w:rPr>
          <w:rFonts w:ascii="Times New Roman" w:eastAsia="Arial" w:hAnsi="Times New Roman" w:cs="Times New Roman"/>
          <w:color w:val="000000"/>
          <w:sz w:val="24"/>
          <w:szCs w:val="24"/>
        </w:rPr>
        <w:t>, заведующая отделением реабилитации МНИОИ им. П.А. Герцена - филиала ФГБУ «НМИЦ радиологии» Минздрава России</w:t>
      </w:r>
    </w:p>
    <w:p w14:paraId="2EE7DD03"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Сукорцева Наталья Сергеевна</w:t>
      </w:r>
      <w:r w:rsidRPr="005F1CFB">
        <w:rPr>
          <w:rFonts w:ascii="Times New Roman" w:eastAsia="Arial" w:hAnsi="Times New Roman" w:cs="Times New Roman"/>
          <w:color w:val="000000"/>
          <w:sz w:val="24"/>
          <w:szCs w:val="24"/>
        </w:rPr>
        <w:t>, ассистент кафедры онкологии, реконструктивной хирургии и радиотерапии, врач онколог Университетской клинической больницы №1 Сеченовского университета</w:t>
      </w:r>
    </w:p>
    <w:p w14:paraId="10168D17"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Ткаченко Елена Викторовна</w:t>
      </w:r>
      <w:r w:rsidRPr="005F1CFB">
        <w:rPr>
          <w:rFonts w:ascii="Times New Roman" w:eastAsia="Arial" w:hAnsi="Times New Roman" w:cs="Times New Roman"/>
          <w:b/>
          <w:bCs/>
          <w:color w:val="000000"/>
          <w:sz w:val="24"/>
          <w:szCs w:val="24"/>
        </w:rPr>
        <w:t xml:space="preserve">, </w:t>
      </w:r>
      <w:r w:rsidRPr="005F1CFB">
        <w:rPr>
          <w:rFonts w:ascii="Times New Roman" w:eastAsia="Arial" w:hAnsi="Times New Roman" w:cs="Times New Roman"/>
          <w:color w:val="000000"/>
          <w:sz w:val="24"/>
          <w:szCs w:val="24"/>
        </w:rPr>
        <w:t xml:space="preserve">к.м.н., заведующий отделением краткосрочной противоопухолевой лекарственной терапии, научный сотрудник научного отдела </w:t>
      </w:r>
      <w:r w:rsidRPr="005F1CFB">
        <w:rPr>
          <w:rFonts w:ascii="Times New Roman" w:eastAsia="Arial" w:hAnsi="Times New Roman" w:cs="Times New Roman"/>
          <w:color w:val="000000"/>
          <w:sz w:val="24"/>
          <w:szCs w:val="24"/>
        </w:rPr>
        <w:lastRenderedPageBreak/>
        <w:t xml:space="preserve">инновационных методов терапевтической онкологии и реабилитации ФГБУ «НМИЦ онкологии им. Н.Н. Петрова» Минздрава России, </w:t>
      </w:r>
      <w:hyperlink r:id="rId24" w:history="1">
        <w:r w:rsidRPr="005F1CFB">
          <w:rPr>
            <w:rFonts w:ascii="Times New Roman" w:eastAsia="Arial" w:hAnsi="Times New Roman" w:cs="Times New Roman"/>
            <w:color w:val="000000"/>
            <w:sz w:val="24"/>
            <w:szCs w:val="24"/>
          </w:rPr>
          <w:t>https://orcid.org/0000-0001-6375-8335</w:t>
        </w:r>
      </w:hyperlink>
    </w:p>
    <w:p w14:paraId="4C2F6C65"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Фалалеева Наталья Александровна</w:t>
      </w:r>
      <w:r w:rsidRPr="005F1CFB">
        <w:rPr>
          <w:rFonts w:ascii="Times New Roman" w:eastAsia="Arial" w:hAnsi="Times New Roman" w:cs="Times New Roman"/>
          <w:color w:val="000000"/>
          <w:sz w:val="24"/>
          <w:szCs w:val="24"/>
        </w:rPr>
        <w:t>, заведующий отделом лекарственного лечения злокачественных новообразований МРНЦ им. А.Ф. Цыба- филиал ФГБУ «НМИЦ радиологии» Минздрава России</w:t>
      </w:r>
    </w:p>
    <w:p w14:paraId="525E2BA4"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 xml:space="preserve">Феденко Александр Александрович, </w:t>
      </w:r>
      <w:r w:rsidRPr="005F1CFB">
        <w:rPr>
          <w:rFonts w:ascii="Times New Roman" w:eastAsia="Arial" w:hAnsi="Times New Roman" w:cs="Times New Roman"/>
          <w:color w:val="000000"/>
          <w:sz w:val="24"/>
          <w:szCs w:val="24"/>
        </w:rPr>
        <w:t>д.м.н., профессор РАН,  заведующий Отделом лекарственного лечения опухолей МНИОИ им. П.А. Герцена-филиал ФГБУ «НМИЦ радиологии» Минздрава России</w:t>
      </w:r>
    </w:p>
    <w:p w14:paraId="01BD2154" w14:textId="77777777" w:rsidR="008D01CA"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Хмелевский Евгений Витальевич,</w:t>
      </w:r>
      <w:r w:rsidRPr="005F1CFB">
        <w:rPr>
          <w:rFonts w:ascii="Times New Roman" w:eastAsia="Arial" w:hAnsi="Times New Roman" w:cs="Times New Roman"/>
          <w:color w:val="000000"/>
          <w:sz w:val="24"/>
          <w:szCs w:val="24"/>
        </w:rPr>
        <w:t xml:space="preserve"> д.м.н., профессор, заведующий отделом лучевой терапии МНИОИ им. П. А. Герцена - филиал ФГБУ «НМИЦ радиологии» Минздрава России, врач-радиотерапевт</w:t>
      </w:r>
      <w:r>
        <w:rPr>
          <w:rFonts w:ascii="Times New Roman" w:eastAsia="Arial" w:hAnsi="Times New Roman" w:cs="Times New Roman"/>
          <w:color w:val="000000"/>
          <w:sz w:val="24"/>
          <w:szCs w:val="24"/>
        </w:rPr>
        <w:t xml:space="preserve"> </w:t>
      </w:r>
      <w:r w:rsidRPr="005F1CFB">
        <w:rPr>
          <w:rFonts w:ascii="Times New Roman" w:eastAsia="Arial" w:hAnsi="Times New Roman" w:cs="Times New Roman"/>
          <w:color w:val="000000"/>
          <w:sz w:val="24"/>
          <w:szCs w:val="24"/>
        </w:rPr>
        <w:t>МНИОИ им. П. А. Герцена - филиал ФГБУ «НМИЦ радиологии» Минздрава России</w:t>
      </w:r>
      <w:r>
        <w:rPr>
          <w:rFonts w:ascii="Times New Roman" w:eastAsia="Arial" w:hAnsi="Times New Roman" w:cs="Times New Roman"/>
          <w:color w:val="000000"/>
          <w:sz w:val="24"/>
          <w:szCs w:val="24"/>
        </w:rPr>
        <w:t>.</w:t>
      </w:r>
    </w:p>
    <w:p w14:paraId="4FB43276" w14:textId="77777777" w:rsidR="008D01CA" w:rsidRPr="002C7BEA"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2C7BEA">
        <w:rPr>
          <w:rFonts w:ascii="Times New Roman" w:eastAsia="Arial" w:hAnsi="Times New Roman" w:cs="Times New Roman"/>
          <w:b/>
          <w:bCs/>
          <w:i/>
          <w:iCs/>
          <w:color w:val="000000"/>
          <w:sz w:val="24"/>
          <w:szCs w:val="24"/>
        </w:rPr>
        <w:t>Ходжибекова Малика Маратовна</w:t>
      </w:r>
      <w:r>
        <w:rPr>
          <w:rFonts w:ascii="Times New Roman" w:eastAsia="Arial" w:hAnsi="Times New Roman" w:cs="Times New Roman"/>
          <w:b/>
          <w:bCs/>
          <w:i/>
          <w:iCs/>
          <w:color w:val="000000"/>
          <w:sz w:val="24"/>
          <w:szCs w:val="24"/>
        </w:rPr>
        <w:t xml:space="preserve">, </w:t>
      </w:r>
      <w:r w:rsidRPr="002C7BEA">
        <w:rPr>
          <w:rFonts w:ascii="Times New Roman" w:hAnsi="Times New Roman" w:cs="Times New Roman"/>
          <w:sz w:val="24"/>
          <w:szCs w:val="24"/>
          <w:shd w:val="clear" w:color="auto" w:fill="FFFFFF"/>
          <w:lang w:eastAsia="en-US"/>
        </w:rPr>
        <w:t xml:space="preserve">д.м.н., врач-радиолог отделения </w:t>
      </w:r>
      <w:r w:rsidRPr="00760559">
        <w:rPr>
          <w:rFonts w:ascii="Times New Roman" w:eastAsia="Arial" w:hAnsi="Times New Roman" w:cs="Times New Roman"/>
          <w:color w:val="000000"/>
          <w:sz w:val="24"/>
          <w:szCs w:val="24"/>
        </w:rPr>
        <w:t>радионуклидной</w:t>
      </w:r>
      <w:r w:rsidRPr="002C7BEA">
        <w:rPr>
          <w:rFonts w:ascii="Times New Roman" w:hAnsi="Times New Roman" w:cs="Times New Roman"/>
          <w:sz w:val="24"/>
          <w:szCs w:val="24"/>
          <w:shd w:val="clear" w:color="auto" w:fill="FFFFFF"/>
          <w:lang w:eastAsia="en-US"/>
        </w:rPr>
        <w:t xml:space="preserve"> диагностики МНИОИ им. П.А. Герцена – филиал «НМИЦ радиологии» Минздрава России.</w:t>
      </w:r>
    </w:p>
    <w:p w14:paraId="4F00B362"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Цырлина Евгения Владимировна</w:t>
      </w:r>
      <w:r w:rsidRPr="005F1CFB">
        <w:rPr>
          <w:rFonts w:ascii="Times New Roman" w:eastAsia="Arial" w:hAnsi="Times New Roman" w:cs="Times New Roman"/>
          <w:color w:val="000000"/>
          <w:sz w:val="24"/>
          <w:szCs w:val="24"/>
        </w:rPr>
        <w:t>, к.м.н., врач-эндокринолог отделения функциональной диагностики ФГБУ «НМИЦ онкологии им. Н.Н. Петрова» Минздрава России</w:t>
      </w:r>
    </w:p>
    <w:p w14:paraId="68EE9143"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 xml:space="preserve">Чойнзонов Евгений Лхамацыренович, </w:t>
      </w:r>
      <w:r w:rsidRPr="005F1CFB">
        <w:rPr>
          <w:rFonts w:ascii="Times New Roman" w:eastAsia="Arial" w:hAnsi="Times New Roman" w:cs="Times New Roman"/>
          <w:color w:val="000000"/>
          <w:sz w:val="24"/>
          <w:szCs w:val="24"/>
        </w:rPr>
        <w:t>д.м.н., академик РАН, директор НИИ онкологии Томского НИМЦ, заведующий отделением опухолей головы и шеи НИИ онкологии Томского НИМЦ, заведующий кафедрой онкологии ФГБОУ ВО СибГМУ Минздрава России, член Общероссийской общественной организации «Российское общество специалистов по опухолям головы и шеи»</w:t>
      </w:r>
    </w:p>
    <w:p w14:paraId="2347AF4D"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 xml:space="preserve">Яковлева Лилия Павловна, </w:t>
      </w:r>
      <w:r w:rsidRPr="005F1CFB">
        <w:rPr>
          <w:rFonts w:ascii="Times New Roman" w:eastAsia="Arial" w:hAnsi="Times New Roman" w:cs="Times New Roman"/>
          <w:color w:val="000000"/>
          <w:sz w:val="24"/>
          <w:szCs w:val="24"/>
        </w:rPr>
        <w:t>к.м.н., врач-онколог, заведующая центром диагностики и лечения опухолей головы и шеи ГБУЗ МКНЦ имени А.С. Логинова МЗ РФ</w:t>
      </w:r>
    </w:p>
    <w:p w14:paraId="101CEF66" w14:textId="77777777" w:rsidR="008D01CA" w:rsidRDefault="008D01CA" w:rsidP="008D01CA">
      <w:pPr>
        <w:spacing w:line="360" w:lineRule="auto"/>
      </w:pPr>
    </w:p>
    <w:p w14:paraId="4118C80A" w14:textId="77777777" w:rsidR="008D01CA" w:rsidRDefault="008D01CA" w:rsidP="008D01CA">
      <w:pPr>
        <w:widowControl w:val="0"/>
        <w:pBdr>
          <w:top w:val="nil"/>
          <w:left w:val="nil"/>
          <w:bottom w:val="nil"/>
          <w:right w:val="nil"/>
          <w:between w:val="nil"/>
        </w:pBdr>
        <w:tabs>
          <w:tab w:val="left" w:pos="1261"/>
        </w:tabs>
        <w:spacing w:before="34" w:line="360" w:lineRule="auto"/>
        <w:jc w:val="both"/>
        <w:rPr>
          <w:rFonts w:ascii="Times New Roman" w:eastAsia="Arial" w:hAnsi="Times New Roman" w:cs="Times New Roman"/>
          <w:b/>
          <w:bCs/>
          <w:i/>
          <w:iCs/>
          <w:color w:val="000000"/>
          <w:sz w:val="24"/>
          <w:szCs w:val="24"/>
        </w:rPr>
      </w:pPr>
    </w:p>
    <w:p w14:paraId="6EBEF302" w14:textId="77777777" w:rsidR="008D01CA" w:rsidRDefault="008D01CA" w:rsidP="008D01CA">
      <w:pPr>
        <w:widowControl w:val="0"/>
        <w:pBdr>
          <w:top w:val="nil"/>
          <w:left w:val="nil"/>
          <w:bottom w:val="nil"/>
          <w:right w:val="nil"/>
          <w:between w:val="nil"/>
        </w:pBdr>
        <w:tabs>
          <w:tab w:val="left" w:pos="1261"/>
        </w:tabs>
        <w:spacing w:before="34" w:line="360" w:lineRule="auto"/>
        <w:jc w:val="both"/>
        <w:rPr>
          <w:rFonts w:ascii="Times New Roman" w:eastAsia="Arial" w:hAnsi="Times New Roman" w:cs="Times New Roman"/>
          <w:b/>
          <w:bCs/>
          <w:i/>
          <w:iCs/>
          <w:color w:val="000000"/>
          <w:sz w:val="24"/>
          <w:szCs w:val="24"/>
        </w:rPr>
      </w:pPr>
      <w:bookmarkStart w:id="19" w:name="_Hlk127797887"/>
      <w:r w:rsidRPr="006A2C28">
        <w:rPr>
          <w:rFonts w:ascii="Times New Roman" w:eastAsia="Arial" w:hAnsi="Times New Roman" w:cs="Times New Roman"/>
          <w:b/>
          <w:bCs/>
          <w:i/>
          <w:iCs/>
          <w:color w:val="000000"/>
          <w:sz w:val="24"/>
          <w:szCs w:val="24"/>
        </w:rPr>
        <w:t>Блок Организация оказания медицинской помощи</w:t>
      </w:r>
    </w:p>
    <w:bookmarkEnd w:id="19"/>
    <w:p w14:paraId="2E7D8997" w14:textId="77777777" w:rsidR="008D01CA" w:rsidRDefault="008D01CA" w:rsidP="008D01CA">
      <w:pPr>
        <w:widowControl w:val="0"/>
        <w:pBdr>
          <w:top w:val="nil"/>
          <w:left w:val="nil"/>
          <w:bottom w:val="nil"/>
          <w:right w:val="nil"/>
          <w:between w:val="nil"/>
        </w:pBdr>
        <w:tabs>
          <w:tab w:val="left" w:pos="1261"/>
        </w:tabs>
        <w:spacing w:before="34" w:line="360" w:lineRule="auto"/>
        <w:jc w:val="both"/>
        <w:rPr>
          <w:rFonts w:ascii="Times New Roman" w:eastAsia="Arial" w:hAnsi="Times New Roman" w:cs="Times New Roman"/>
          <w:b/>
          <w:bCs/>
          <w:i/>
          <w:iCs/>
          <w:color w:val="000000"/>
          <w:sz w:val="24"/>
          <w:szCs w:val="24"/>
        </w:rPr>
      </w:pPr>
    </w:p>
    <w:p w14:paraId="2114350F" w14:textId="77777777" w:rsidR="008D01CA" w:rsidRPr="006A2C28"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i/>
          <w:iCs/>
          <w:color w:val="000000"/>
          <w:sz w:val="24"/>
          <w:szCs w:val="24"/>
        </w:rPr>
      </w:pPr>
      <w:bookmarkStart w:id="20" w:name="_Hlk127797868"/>
      <w:r w:rsidRPr="006A2C28">
        <w:rPr>
          <w:rFonts w:ascii="Times New Roman" w:eastAsia="Arial" w:hAnsi="Times New Roman" w:cs="Times New Roman"/>
          <w:b/>
          <w:bCs/>
          <w:i/>
          <w:iCs/>
          <w:color w:val="000000"/>
          <w:sz w:val="24"/>
          <w:szCs w:val="24"/>
        </w:rPr>
        <w:t xml:space="preserve">Геворкян Тигран Гагикович, </w:t>
      </w:r>
      <w:r w:rsidRPr="006A2C28">
        <w:rPr>
          <w:rFonts w:ascii="Times New Roman" w:eastAsia="Arial" w:hAnsi="Times New Roman" w:cs="Times New Roman"/>
          <w:i/>
          <w:iCs/>
          <w:color w:val="000000"/>
          <w:sz w:val="24"/>
          <w:szCs w:val="24"/>
        </w:rPr>
        <w:t>заместитель директора ФГБУ «НМИЦ онкологии им. Н.Н. Блохина» Минздрава России</w:t>
      </w:r>
    </w:p>
    <w:p w14:paraId="1F4433B4" w14:textId="77777777" w:rsidR="008D01CA" w:rsidRPr="006A2C28"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5F1CFB">
        <w:rPr>
          <w:rFonts w:ascii="Times New Roman" w:hAnsi="Times New Roman" w:cs="Times New Roman"/>
          <w:b/>
          <w:bCs/>
          <w:i/>
          <w:iCs/>
          <w:color w:val="000000"/>
          <w:position w:val="-1"/>
          <w:sz w:val="24"/>
          <w:szCs w:val="24"/>
          <w:lang w:eastAsia="en-US"/>
        </w:rPr>
        <w:t>Иванов Сергей Анатольевич</w:t>
      </w:r>
      <w:r w:rsidRPr="005F1CFB">
        <w:rPr>
          <w:rFonts w:ascii="Times New Roman" w:hAnsi="Times New Roman" w:cs="Times New Roman"/>
          <w:color w:val="000000"/>
          <w:position w:val="-1"/>
          <w:sz w:val="24"/>
          <w:szCs w:val="24"/>
          <w:lang w:eastAsia="en-US"/>
        </w:rPr>
        <w:t xml:space="preserve">, д.м.н., профессор РАН, директор МРНЦ им. А.Ф. Цыба - филиала ФГБУ «НМИЦ радиологии» Минздрава </w:t>
      </w:r>
      <w:r w:rsidRPr="005F1CFB">
        <w:rPr>
          <w:rFonts w:ascii="Times New Roman" w:eastAsia="Arial" w:hAnsi="Times New Roman" w:cs="Times New Roman"/>
          <w:color w:val="000000"/>
          <w:sz w:val="24"/>
          <w:szCs w:val="24"/>
        </w:rPr>
        <w:t>России</w:t>
      </w:r>
    </w:p>
    <w:p w14:paraId="16803D29" w14:textId="77777777" w:rsidR="008D01CA" w:rsidRPr="005F1CFB"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Невольских Алексей Алексеевич</w:t>
      </w:r>
      <w:r w:rsidRPr="005F1CFB">
        <w:rPr>
          <w:rFonts w:ascii="Times New Roman" w:eastAsia="Arial" w:hAnsi="Times New Roman" w:cs="Times New Roman"/>
          <w:color w:val="000000"/>
          <w:sz w:val="24"/>
          <w:szCs w:val="24"/>
        </w:rPr>
        <w:t>, д.м.н., заместитель директора по лечебной работе МРНЦ им. А.Ф. Цыба – филиала ФГБУ «НМИЦ радиологии» Минздрава России.</w:t>
      </w:r>
    </w:p>
    <w:p w14:paraId="50B70D48" w14:textId="77777777" w:rsidR="008D01CA" w:rsidRPr="006A2C28" w:rsidRDefault="008D01CA" w:rsidP="008D01CA">
      <w:pPr>
        <w:widowControl w:val="0"/>
        <w:numPr>
          <w:ilvl w:val="0"/>
          <w:numId w:val="33"/>
        </w:numPr>
        <w:pBdr>
          <w:top w:val="nil"/>
          <w:left w:val="nil"/>
          <w:bottom w:val="nil"/>
          <w:right w:val="nil"/>
          <w:between w:val="nil"/>
        </w:pBdr>
        <w:tabs>
          <w:tab w:val="left" w:pos="1261"/>
        </w:tabs>
        <w:spacing w:before="34" w:line="360" w:lineRule="auto"/>
        <w:ind w:left="0" w:hanging="295"/>
        <w:jc w:val="both"/>
        <w:rPr>
          <w:rFonts w:ascii="Times New Roman" w:eastAsia="Arial" w:hAnsi="Times New Roman" w:cs="Times New Roman"/>
          <w:i/>
          <w:iCs/>
          <w:color w:val="000000"/>
          <w:sz w:val="24"/>
          <w:szCs w:val="24"/>
        </w:rPr>
      </w:pPr>
      <w:r w:rsidRPr="006A2C28">
        <w:rPr>
          <w:rFonts w:ascii="Times New Roman" w:eastAsia="Arial" w:hAnsi="Times New Roman" w:cs="Times New Roman"/>
          <w:b/>
          <w:bCs/>
          <w:i/>
          <w:iCs/>
          <w:color w:val="000000"/>
          <w:sz w:val="24"/>
          <w:szCs w:val="24"/>
        </w:rPr>
        <w:t xml:space="preserve">Хайлова Жанна Владимировна, </w:t>
      </w:r>
      <w:r w:rsidRPr="006A2C28">
        <w:rPr>
          <w:rFonts w:ascii="Times New Roman" w:eastAsia="Arial" w:hAnsi="Times New Roman" w:cs="Times New Roman"/>
          <w:i/>
          <w:iCs/>
          <w:color w:val="000000"/>
          <w:sz w:val="24"/>
          <w:szCs w:val="24"/>
        </w:rPr>
        <w:t>к.м.н., заместитель директора по организационно-</w:t>
      </w:r>
      <w:r w:rsidRPr="006A2C28">
        <w:rPr>
          <w:rFonts w:ascii="Times New Roman" w:eastAsia="Arial" w:hAnsi="Times New Roman" w:cs="Times New Roman"/>
          <w:i/>
          <w:iCs/>
          <w:color w:val="000000"/>
          <w:sz w:val="24"/>
          <w:szCs w:val="24"/>
        </w:rPr>
        <w:lastRenderedPageBreak/>
        <w:t>методической работе МРНЦ им. А.Ф. Цыба - филиал ФГБУ "НМИЦ радиологии" Минздрава России.</w:t>
      </w:r>
    </w:p>
    <w:bookmarkEnd w:id="20"/>
    <w:p w14:paraId="24C0CD97" w14:textId="77777777" w:rsidR="008D01CA" w:rsidRDefault="008D01CA" w:rsidP="008D01CA">
      <w:pPr>
        <w:widowControl w:val="0"/>
        <w:tabs>
          <w:tab w:val="left" w:pos="1638"/>
        </w:tabs>
        <w:autoSpaceDE w:val="0"/>
        <w:autoSpaceDN w:val="0"/>
        <w:spacing w:line="276" w:lineRule="auto"/>
        <w:ind w:left="1070" w:right="-1"/>
        <w:rPr>
          <w:rFonts w:eastAsia="Arial" w:cs="Times New Roman"/>
          <w:b/>
          <w:bCs/>
          <w:i/>
          <w:iCs/>
          <w:color w:val="FF0000"/>
          <w:szCs w:val="24"/>
        </w:rPr>
      </w:pPr>
    </w:p>
    <w:p w14:paraId="56FE6429" w14:textId="7855592D" w:rsidR="005F1CFB" w:rsidRDefault="005F1CFB">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4B3250CE" w14:textId="2C579D1E"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Конфликт интересов отсутствует.</w:t>
      </w:r>
    </w:p>
    <w:p w14:paraId="6452BFF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21" w:name="_heading=h.2u6wntf" w:colFirst="0" w:colLast="0"/>
      <w:bookmarkEnd w:id="21"/>
      <w:r>
        <w:br w:type="page"/>
      </w:r>
    </w:p>
    <w:p w14:paraId="559BF585" w14:textId="77777777" w:rsidR="007E3E91" w:rsidRDefault="00000000">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А2. Методология разработки клинических рекомендаций</w:t>
      </w:r>
    </w:p>
    <w:p w14:paraId="5B26DA63"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7C94F77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22" w:name="_heading=h.19c6y18" w:colFirst="0" w:colLast="0"/>
      <w:bookmarkEnd w:id="22"/>
      <w:r>
        <w:rPr>
          <w:rFonts w:ascii="Times New Roman" w:eastAsia="Times New Roman" w:hAnsi="Times New Roman" w:cs="Times New Roman"/>
          <w:b/>
          <w:color w:val="000000"/>
          <w:sz w:val="24"/>
          <w:szCs w:val="24"/>
        </w:rPr>
        <w:t>Целевая аудитория данных клинических рекомендаций:</w:t>
      </w:r>
    </w:p>
    <w:p w14:paraId="79E62821" w14:textId="77777777" w:rsidR="007E3E91" w:rsidRDefault="00000000">
      <w:pPr>
        <w:numPr>
          <w:ilvl w:val="0"/>
          <w:numId w:val="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врачи –онкологи; </w:t>
      </w:r>
    </w:p>
    <w:p w14:paraId="0D9E7819" w14:textId="77777777" w:rsidR="007E3E91" w:rsidRDefault="00000000">
      <w:pPr>
        <w:numPr>
          <w:ilvl w:val="0"/>
          <w:numId w:val="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врачи-хирурги;</w:t>
      </w:r>
    </w:p>
    <w:p w14:paraId="1371FF2C" w14:textId="77777777" w:rsidR="007E3E91" w:rsidRDefault="00000000">
      <w:pPr>
        <w:numPr>
          <w:ilvl w:val="0"/>
          <w:numId w:val="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врачи-радиологи;</w:t>
      </w:r>
    </w:p>
    <w:p w14:paraId="1756F548" w14:textId="77777777" w:rsidR="007E3E91" w:rsidRDefault="00000000">
      <w:pPr>
        <w:numPr>
          <w:ilvl w:val="0"/>
          <w:numId w:val="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студенты медицинских вузов, ординаторы и аспиранты.</w:t>
      </w:r>
    </w:p>
    <w:p w14:paraId="7E0C8AC4"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4234899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Таблица 2.</w:t>
      </w:r>
      <w:r>
        <w:rPr>
          <w:rFonts w:ascii="Times New Roman" w:eastAsia="Times New Roman" w:hAnsi="Times New Roman" w:cs="Times New Roman"/>
          <w:color w:val="000000"/>
          <w:sz w:val="24"/>
          <w:szCs w:val="24"/>
        </w:rPr>
        <w:t xml:space="preserve"> Шкала оценки уровней достоверности доказательств (УДД) для методов диагностики (диагностических вмешательств)</w:t>
      </w:r>
    </w:p>
    <w:tbl>
      <w:tblPr>
        <w:tblStyle w:val="affffa"/>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8612"/>
      </w:tblGrid>
      <w:tr w:rsidR="007E3E91" w14:paraId="168328E3" w14:textId="77777777">
        <w:trPr>
          <w:trHeight w:val="58"/>
        </w:trPr>
        <w:tc>
          <w:tcPr>
            <w:tcW w:w="959" w:type="dxa"/>
          </w:tcPr>
          <w:p w14:paraId="748E965B"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УДД</w:t>
            </w:r>
          </w:p>
        </w:tc>
        <w:tc>
          <w:tcPr>
            <w:tcW w:w="8612" w:type="dxa"/>
          </w:tcPr>
          <w:p w14:paraId="1D2B059D"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Расшифровка</w:t>
            </w:r>
          </w:p>
        </w:tc>
      </w:tr>
      <w:tr w:rsidR="007E3E91" w14:paraId="558E9CA4" w14:textId="77777777">
        <w:tc>
          <w:tcPr>
            <w:tcW w:w="959" w:type="dxa"/>
          </w:tcPr>
          <w:p w14:paraId="40C43F91"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612" w:type="dxa"/>
          </w:tcPr>
          <w:p w14:paraId="43C772DF"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7E3E91" w14:paraId="2ECED496" w14:textId="77777777">
        <w:tc>
          <w:tcPr>
            <w:tcW w:w="959" w:type="dxa"/>
          </w:tcPr>
          <w:p w14:paraId="5B1C324B"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612" w:type="dxa"/>
          </w:tcPr>
          <w:p w14:paraId="63C2449B"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7E3E91" w14:paraId="2F62D601" w14:textId="77777777">
        <w:tc>
          <w:tcPr>
            <w:tcW w:w="959" w:type="dxa"/>
          </w:tcPr>
          <w:p w14:paraId="4FBE5602"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612" w:type="dxa"/>
          </w:tcPr>
          <w:p w14:paraId="53F66A8F"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7E3E91" w14:paraId="53D60D98" w14:textId="77777777">
        <w:tc>
          <w:tcPr>
            <w:tcW w:w="959" w:type="dxa"/>
          </w:tcPr>
          <w:p w14:paraId="7DB8A6F9"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612" w:type="dxa"/>
          </w:tcPr>
          <w:p w14:paraId="2FEA8AA8"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Несравнительные исследования, описание клинического случая</w:t>
            </w:r>
          </w:p>
        </w:tc>
      </w:tr>
      <w:tr w:rsidR="007E3E91" w14:paraId="3C953626" w14:textId="77777777">
        <w:tc>
          <w:tcPr>
            <w:tcW w:w="959" w:type="dxa"/>
          </w:tcPr>
          <w:p w14:paraId="55D473C2"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612" w:type="dxa"/>
          </w:tcPr>
          <w:p w14:paraId="5269B6C3"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 лишь обоснование механизма действия или мнение экспертов</w:t>
            </w:r>
          </w:p>
        </w:tc>
      </w:tr>
    </w:tbl>
    <w:p w14:paraId="434B2B71"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bookmarkStart w:id="23" w:name="_heading=h.3tbugp1" w:colFirst="0" w:colLast="0"/>
      <w:bookmarkEnd w:id="23"/>
    </w:p>
    <w:p w14:paraId="35CE6D8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Таблица 3.</w:t>
      </w:r>
      <w:r>
        <w:rPr>
          <w:rFonts w:ascii="Times New Roman" w:eastAsia="Times New Roman" w:hAnsi="Times New Roman" w:cs="Times New Roman"/>
          <w:color w:val="000000"/>
          <w:sz w:val="24"/>
          <w:szCs w:val="24"/>
        </w:rPr>
        <w:t xml:space="preserve">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Style w:val="affffb"/>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
        <w:gridCol w:w="8990"/>
      </w:tblGrid>
      <w:tr w:rsidR="007E3E91" w14:paraId="6CA6E242" w14:textId="77777777">
        <w:tc>
          <w:tcPr>
            <w:tcW w:w="723" w:type="dxa"/>
          </w:tcPr>
          <w:p w14:paraId="4B4BFDCD"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УДД</w:t>
            </w:r>
          </w:p>
        </w:tc>
        <w:tc>
          <w:tcPr>
            <w:tcW w:w="8990" w:type="dxa"/>
          </w:tcPr>
          <w:p w14:paraId="3D5478B1"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Расшифровка </w:t>
            </w:r>
          </w:p>
        </w:tc>
      </w:tr>
      <w:tr w:rsidR="007E3E91" w14:paraId="59F278D6" w14:textId="77777777">
        <w:tc>
          <w:tcPr>
            <w:tcW w:w="723" w:type="dxa"/>
          </w:tcPr>
          <w:p w14:paraId="5942F483"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990" w:type="dxa"/>
          </w:tcPr>
          <w:p w14:paraId="78AB2D36"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Систематический обзор рандомизированных клинических исследований с применением метаанализа</w:t>
            </w:r>
          </w:p>
        </w:tc>
      </w:tr>
      <w:tr w:rsidR="007E3E91" w14:paraId="1295D92F" w14:textId="77777777">
        <w:tc>
          <w:tcPr>
            <w:tcW w:w="723" w:type="dxa"/>
          </w:tcPr>
          <w:p w14:paraId="46128C46"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990" w:type="dxa"/>
          </w:tcPr>
          <w:p w14:paraId="509C2DCC"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7E3E91" w14:paraId="67BD8317" w14:textId="77777777">
        <w:tc>
          <w:tcPr>
            <w:tcW w:w="723" w:type="dxa"/>
          </w:tcPr>
          <w:p w14:paraId="19B98D09"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8990" w:type="dxa"/>
          </w:tcPr>
          <w:p w14:paraId="7E644524"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Нерандомизированные сравнительные исследования, в том числе когортные исследования</w:t>
            </w:r>
          </w:p>
        </w:tc>
      </w:tr>
      <w:tr w:rsidR="007E3E91" w14:paraId="4F27319C" w14:textId="77777777">
        <w:tc>
          <w:tcPr>
            <w:tcW w:w="723" w:type="dxa"/>
          </w:tcPr>
          <w:p w14:paraId="6C5B03DC"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990" w:type="dxa"/>
          </w:tcPr>
          <w:p w14:paraId="7AB00E72"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Несравнительные исследования, описание клинического случая или серии случаев, исследования «случай–контроль»</w:t>
            </w:r>
          </w:p>
        </w:tc>
      </w:tr>
      <w:tr w:rsidR="007E3E91" w14:paraId="4D5DFFCC" w14:textId="77777777">
        <w:tc>
          <w:tcPr>
            <w:tcW w:w="723" w:type="dxa"/>
          </w:tcPr>
          <w:p w14:paraId="2DA713CD"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990" w:type="dxa"/>
          </w:tcPr>
          <w:p w14:paraId="7DAF690C"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 лишь обоснование механизма действия вмешательства (доклинические исследования) или мнение экспертов</w:t>
            </w:r>
          </w:p>
        </w:tc>
      </w:tr>
    </w:tbl>
    <w:p w14:paraId="2A2B1A7D"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bookmarkStart w:id="24" w:name="_heading=h.28h4qwu" w:colFirst="0" w:colLast="0"/>
      <w:bookmarkEnd w:id="24"/>
    </w:p>
    <w:p w14:paraId="52A3FE08"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color w:val="000000"/>
          <w:sz w:val="24"/>
          <w:szCs w:val="24"/>
        </w:rPr>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affffc"/>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3"/>
        <w:gridCol w:w="8208"/>
      </w:tblGrid>
      <w:tr w:rsidR="007E3E91" w14:paraId="7D20D70E" w14:textId="77777777">
        <w:tc>
          <w:tcPr>
            <w:tcW w:w="1363" w:type="dxa"/>
          </w:tcPr>
          <w:p w14:paraId="785563D3"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УУР</w:t>
            </w:r>
          </w:p>
        </w:tc>
        <w:tc>
          <w:tcPr>
            <w:tcW w:w="8208" w:type="dxa"/>
          </w:tcPr>
          <w:p w14:paraId="7EE39D92"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Расшифровка</w:t>
            </w:r>
          </w:p>
        </w:tc>
      </w:tr>
      <w:tr w:rsidR="007E3E91" w14:paraId="19E554BE" w14:textId="77777777">
        <w:trPr>
          <w:trHeight w:val="1060"/>
        </w:trPr>
        <w:tc>
          <w:tcPr>
            <w:tcW w:w="1363" w:type="dxa"/>
          </w:tcPr>
          <w:p w14:paraId="6FE73F60"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8208" w:type="dxa"/>
          </w:tcPr>
          <w:p w14:paraId="1577397E"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7E3E91" w14:paraId="7A258B3C" w14:textId="77777777">
        <w:trPr>
          <w:trHeight w:val="558"/>
        </w:trPr>
        <w:tc>
          <w:tcPr>
            <w:tcW w:w="1363" w:type="dxa"/>
          </w:tcPr>
          <w:p w14:paraId="0DF0B8D2"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8208" w:type="dxa"/>
          </w:tcPr>
          <w:p w14:paraId="66EF01D1"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7E3E91" w14:paraId="62273DFD" w14:textId="77777777">
        <w:trPr>
          <w:trHeight w:val="798"/>
        </w:trPr>
        <w:tc>
          <w:tcPr>
            <w:tcW w:w="1363" w:type="dxa"/>
          </w:tcPr>
          <w:p w14:paraId="0D5B749C" w14:textId="77777777" w:rsidR="007E3E91" w:rsidRDefault="0000000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8208" w:type="dxa"/>
          </w:tcPr>
          <w:p w14:paraId="0895493C"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1681FFC9"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143E729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обновления клинических рекомендаций</w:t>
      </w:r>
    </w:p>
    <w:p w14:paraId="3ABE3FDA"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25" w:name="_heading=h.nmf14n" w:colFirst="0" w:colLast="0"/>
      <w:bookmarkEnd w:id="25"/>
      <w:r>
        <w:rPr>
          <w:rFonts w:ascii="Times New Roman" w:eastAsia="Times New Roman" w:hAnsi="Times New Roman" w:cs="Times New Roman"/>
          <w:color w:val="000000"/>
          <w:sz w:val="24"/>
          <w:szCs w:val="24"/>
        </w:rPr>
        <w:t>Механизм обновления клинических рекомендаций предусматривает их систематическую актуализацию не реже чем 1 раз в 3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Клиническим рекомендациям, но не чаще 1 раза в 6 мес.</w:t>
      </w:r>
    </w:p>
    <w:p w14:paraId="2FA46EDB"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23D872C"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bookmarkStart w:id="26" w:name="_heading=h.37m2jsg" w:colFirst="0" w:colLast="0"/>
      <w:bookmarkEnd w:id="26"/>
    </w:p>
    <w:p w14:paraId="1D7784FE" w14:textId="77777777" w:rsidR="007E3E91" w:rsidRDefault="00000000">
      <w:pPr>
        <w:keepNext/>
        <w:keepLines/>
        <w:pBdr>
          <w:top w:val="nil"/>
          <w:left w:val="nil"/>
          <w:bottom w:val="nil"/>
          <w:right w:val="nil"/>
          <w:between w:val="nil"/>
        </w:pBdr>
        <w:spacing w:before="24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14:paraId="0D35CE3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Отсутствуют</w:t>
      </w:r>
    </w:p>
    <w:p w14:paraId="64356B9F" w14:textId="77777777" w:rsidR="007E3E91" w:rsidRDefault="00000000">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bookmarkStart w:id="27" w:name="_heading=h.1mrcu09" w:colFirst="0" w:colLast="0"/>
      <w:bookmarkEnd w:id="27"/>
      <w:r>
        <w:br w:type="page"/>
      </w:r>
      <w:r>
        <w:rPr>
          <w:rFonts w:ascii="Times New Roman" w:eastAsia="Times New Roman" w:hAnsi="Times New Roman" w:cs="Times New Roman"/>
          <w:b/>
          <w:color w:val="000000"/>
          <w:sz w:val="24"/>
          <w:szCs w:val="24"/>
        </w:rPr>
        <w:lastRenderedPageBreak/>
        <w:t>Приложение Б. Алгоритмы действий врача</w:t>
      </w:r>
    </w:p>
    <w:p w14:paraId="706EA9D2"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6075CF2E"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505947E2" wp14:editId="0C2798AC">
            <wp:extent cx="5491480" cy="4474210"/>
            <wp:effectExtent l="0" t="0" r="0" b="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5491480" cy="4474210"/>
                    </a:xfrm>
                    <a:prstGeom prst="rect">
                      <a:avLst/>
                    </a:prstGeom>
                    <a:ln/>
                  </pic:spPr>
                </pic:pic>
              </a:graphicData>
            </a:graphic>
          </wp:inline>
        </w:drawing>
      </w:r>
    </w:p>
    <w:p w14:paraId="2299F526"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075E79B1" w14:textId="77777777" w:rsidR="007E3E91" w:rsidRDefault="00000000">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bookmarkStart w:id="28" w:name="_heading=h.46r0co2" w:colFirst="0" w:colLast="0"/>
      <w:bookmarkEnd w:id="28"/>
      <w:r>
        <w:br w:type="page"/>
      </w:r>
      <w:r>
        <w:rPr>
          <w:rFonts w:ascii="Times New Roman" w:eastAsia="Times New Roman" w:hAnsi="Times New Roman" w:cs="Times New Roman"/>
          <w:b/>
          <w:color w:val="000000"/>
          <w:sz w:val="24"/>
          <w:szCs w:val="24"/>
        </w:rPr>
        <w:lastRenderedPageBreak/>
        <w:t>Приложение В. Информация для пациента</w:t>
      </w:r>
    </w:p>
    <w:p w14:paraId="4E6F2855"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196B2517"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Рекомендации по наблюдению после завершенного лечения</w:t>
      </w:r>
    </w:p>
    <w:p w14:paraId="3E7A9F86"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после завершенного лечения имеет важное значение для поддержания здоровья пациента. Обычно в первые 1–2 года наблюдаться у врача-онколога рекомендуется с частотой в 1–3 мес, во 2-й год – 2–6 мес, на сроке 3–5 лет – 1 раз в 4–8 мес. После 5 лет с момента операции визиты проводятся ежегодно или при появлении жалоб. Тем не менее частота визитов к врачу может быть увеличена в зависимости от характеристик заболевания и ассоциированных рисков и оговаривается индивидуально в каждом конкретном случае. При появлении жалоб, а также возобновлении симптомов, отмечавшихся до лечения, необходимо незамедлительно обратиться к врачу, не дожидаясь очередного срока запланированного визита.</w:t>
      </w:r>
    </w:p>
    <w:p w14:paraId="0146AC0E"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Целью визитов является контроль не только онкологического заболевания, но и побочных эффектов, в том числе отсроченных (например, гипотиреоз после проведенной ЛТ на область шеи, снижения нутритивного статуса, оценка речевой и глотательной функции и т.д.).</w:t>
      </w:r>
    </w:p>
    <w:p w14:paraId="0F43366F"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Рекомендации относительно образа жизни и питания должны быть индивидуализированы с учетом объема проведенного лечения, рисков и выраженности осложнений, особенностей пациента.</w:t>
      </w:r>
    </w:p>
    <w:p w14:paraId="208BED4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Преимущества отказа от табакокурения и потребления алкоголя:</w:t>
      </w:r>
    </w:p>
    <w:p w14:paraId="331AC7E6" w14:textId="77777777" w:rsidR="007E3E91"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более высокие показатели выживаемости;</w:t>
      </w:r>
    </w:p>
    <w:p w14:paraId="2573917E" w14:textId="77777777" w:rsidR="007E3E91"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большая эффективность лечения;</w:t>
      </w:r>
    </w:p>
    <w:p w14:paraId="5DA1632E" w14:textId="77777777" w:rsidR="007E3E91"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меньшее количество и выраженность побочных эффектов противоопухолевого лечения (сердечно-легочные осложнения, утомляемость, снижение массы тела, мукозиты, потеря вкуса);</w:t>
      </w:r>
    </w:p>
    <w:p w14:paraId="1366BA16" w14:textId="77777777" w:rsidR="007E3E91"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ускоренное восстановление общего состояния после лечения;</w:t>
      </w:r>
    </w:p>
    <w:p w14:paraId="66FD9C08" w14:textId="77777777" w:rsidR="007E3E91"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ниже риск рецидива;</w:t>
      </w:r>
    </w:p>
    <w:p w14:paraId="2A57C808" w14:textId="77777777" w:rsidR="007E3E91"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меньший риск вторых опухолей;</w:t>
      </w:r>
    </w:p>
    <w:p w14:paraId="04A1AEAE" w14:textId="77777777" w:rsidR="007E3E91"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меньший риск инфекций;</w:t>
      </w:r>
    </w:p>
    <w:p w14:paraId="49B6FF89" w14:textId="77777777" w:rsidR="007E3E91"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выше качество жизни.</w:t>
      </w:r>
    </w:p>
    <w:p w14:paraId="0C75F8B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Рекомендуется при осложнениях ХТ/ХЛТ – связаться с химиотерапевтом, радиологом.</w:t>
      </w:r>
    </w:p>
    <w:p w14:paraId="24D29AE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При повышении температуры тела</w:t>
      </w:r>
      <w:r>
        <w:rPr>
          <w:rFonts w:ascii="Times New Roman" w:eastAsia="Times New Roman" w:hAnsi="Times New Roman" w:cs="Times New Roman"/>
          <w:color w:val="000000"/>
          <w:sz w:val="24"/>
          <w:szCs w:val="24"/>
        </w:rPr>
        <w:t xml:space="preserve"> до 38 °C и выше:</w:t>
      </w:r>
    </w:p>
    <w:p w14:paraId="3E8D92BE" w14:textId="77777777" w:rsidR="007E3E91" w:rsidRDefault="00000000">
      <w:pPr>
        <w:numPr>
          <w:ilvl w:val="0"/>
          <w:numId w:val="21"/>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начать прием антибиотиков: </w:t>
      </w:r>
      <w:r>
        <w:rPr>
          <w:rFonts w:ascii="Times New Roman" w:eastAsia="Times New Roman" w:hAnsi="Times New Roman" w:cs="Times New Roman"/>
          <w:color w:val="000000"/>
          <w:sz w:val="24"/>
          <w:szCs w:val="24"/>
          <w:u w:val="single"/>
        </w:rPr>
        <w:t>по назначению врача.</w:t>
      </w:r>
    </w:p>
    <w:p w14:paraId="58436268"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При стоматите:</w:t>
      </w:r>
      <w:r>
        <w:rPr>
          <w:rFonts w:ascii="Times New Roman" w:eastAsia="Times New Roman" w:hAnsi="Times New Roman" w:cs="Times New Roman"/>
          <w:color w:val="000000"/>
          <w:sz w:val="24"/>
          <w:szCs w:val="24"/>
        </w:rPr>
        <w:t xml:space="preserve"> </w:t>
      </w:r>
    </w:p>
    <w:p w14:paraId="2C231263" w14:textId="77777777" w:rsidR="007E3E91" w:rsidRDefault="00000000">
      <w:pPr>
        <w:numPr>
          <w:ilvl w:val="0"/>
          <w:numId w:val="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диета – механическое, термическое щажение;</w:t>
      </w:r>
    </w:p>
    <w:p w14:paraId="58853B4D" w14:textId="77777777" w:rsidR="007E3E91" w:rsidRDefault="00000000">
      <w:pPr>
        <w:numPr>
          <w:ilvl w:val="0"/>
          <w:numId w:val="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частое полоскание рта (каждый час) – ромашка, кора дуба, шалфей, смазывать рот облепиховым (персиковым) маслом;</w:t>
      </w:r>
    </w:p>
    <w:p w14:paraId="0A40E2ED" w14:textId="77777777" w:rsidR="007E3E91" w:rsidRDefault="00000000">
      <w:pPr>
        <w:numPr>
          <w:ilvl w:val="0"/>
          <w:numId w:val="7"/>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обрабатывать полость рта </w:t>
      </w:r>
      <w:r>
        <w:rPr>
          <w:rFonts w:ascii="Times New Roman" w:eastAsia="Times New Roman" w:hAnsi="Times New Roman" w:cs="Times New Roman"/>
          <w:color w:val="000000"/>
          <w:sz w:val="24"/>
          <w:szCs w:val="24"/>
          <w:u w:val="single"/>
        </w:rPr>
        <w:t>по назначению врача.</w:t>
      </w:r>
    </w:p>
    <w:p w14:paraId="764E4B6D"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При диарее:</w:t>
      </w:r>
      <w:r>
        <w:rPr>
          <w:rFonts w:ascii="Times New Roman" w:eastAsia="Times New Roman" w:hAnsi="Times New Roman" w:cs="Times New Roman"/>
          <w:color w:val="000000"/>
          <w:sz w:val="24"/>
          <w:szCs w:val="24"/>
        </w:rPr>
        <w:t xml:space="preserve"> </w:t>
      </w:r>
    </w:p>
    <w:p w14:paraId="34B090AE" w14:textId="77777777" w:rsidR="007E3E91" w:rsidRDefault="00000000">
      <w:pPr>
        <w:numPr>
          <w:ilvl w:val="0"/>
          <w:numId w:val="10"/>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диета – исключить жирное, острое, копченое, сладкое, молочное, клетчатку. Можно нежирное мясо, мучное, кисломолочное, рисовый отвар. Обильное питье;</w:t>
      </w:r>
    </w:p>
    <w:p w14:paraId="74AB3541" w14:textId="77777777" w:rsidR="007E3E91" w:rsidRDefault="00000000">
      <w:pPr>
        <w:numPr>
          <w:ilvl w:val="0"/>
          <w:numId w:val="10"/>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принимать </w:t>
      </w:r>
      <w:r>
        <w:rPr>
          <w:rFonts w:ascii="Times New Roman" w:eastAsia="Times New Roman" w:hAnsi="Times New Roman" w:cs="Times New Roman"/>
          <w:color w:val="000000"/>
          <w:sz w:val="24"/>
          <w:szCs w:val="24"/>
          <w:u w:val="single"/>
        </w:rPr>
        <w:t>препараты по назначению врача.</w:t>
      </w:r>
    </w:p>
    <w:p w14:paraId="6726FAD8"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При тошноте:</w:t>
      </w:r>
      <w:r>
        <w:rPr>
          <w:rFonts w:ascii="Times New Roman" w:eastAsia="Times New Roman" w:hAnsi="Times New Roman" w:cs="Times New Roman"/>
          <w:color w:val="000000"/>
          <w:sz w:val="24"/>
          <w:szCs w:val="24"/>
        </w:rPr>
        <w:t xml:space="preserve"> </w:t>
      </w:r>
    </w:p>
    <w:p w14:paraId="5D72109A" w14:textId="77777777" w:rsidR="007E3E91" w:rsidRDefault="00000000">
      <w:pPr>
        <w:numPr>
          <w:ilvl w:val="0"/>
          <w:numId w:val="10"/>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4"/>
          <w:szCs w:val="24"/>
        </w:rPr>
      </w:pPr>
      <w:bookmarkStart w:id="29" w:name="_heading=h.2lwamvv" w:colFirst="0" w:colLast="0"/>
      <w:bookmarkEnd w:id="29"/>
      <w:r>
        <w:rPr>
          <w:rFonts w:ascii="Times New Roman" w:eastAsia="Times New Roman" w:hAnsi="Times New Roman" w:cs="Times New Roman"/>
          <w:color w:val="000000"/>
          <w:sz w:val="24"/>
          <w:szCs w:val="24"/>
        </w:rPr>
        <w:t xml:space="preserve">принимать </w:t>
      </w:r>
      <w:r>
        <w:rPr>
          <w:rFonts w:ascii="Times New Roman" w:eastAsia="Times New Roman" w:hAnsi="Times New Roman" w:cs="Times New Roman"/>
          <w:color w:val="000000"/>
          <w:sz w:val="24"/>
          <w:szCs w:val="24"/>
          <w:u w:val="single"/>
        </w:rPr>
        <w:t>препараты по назначению врача</w:t>
      </w:r>
    </w:p>
    <w:p w14:paraId="7BF3BF81"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5106B6B7" w14:textId="77777777" w:rsidR="007E3E91" w:rsidRDefault="00000000">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bookmarkStart w:id="30" w:name="bookmark=id.111kx3o" w:colFirst="0" w:colLast="0"/>
      <w:bookmarkEnd w:id="30"/>
      <w:r>
        <w:br w:type="page"/>
      </w:r>
      <w:r>
        <w:rPr>
          <w:rFonts w:ascii="Times New Roman" w:eastAsia="Times New Roman" w:hAnsi="Times New Roman" w:cs="Times New Roman"/>
          <w:b/>
          <w:color w:val="000000"/>
          <w:sz w:val="24"/>
          <w:szCs w:val="24"/>
        </w:rPr>
        <w:lastRenderedPageBreak/>
        <w:t>Приложение Г1. Шаблон включения клинических шкал оценки, вопросников и других оценочных инструментов состояния пациента</w:t>
      </w:r>
    </w:p>
    <w:p w14:paraId="099C7841" w14:textId="77777777" w:rsidR="007E3E91" w:rsidRDefault="007E3E91">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p>
    <w:p w14:paraId="52BE0D0F" w14:textId="77777777" w:rsidR="007E3E91" w:rsidRDefault="00000000">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на русском языке: Вопросник при первичном обращении пациента к врачу первичной лечебной сети в рамках онконастороженности</w:t>
      </w:r>
    </w:p>
    <w:p w14:paraId="6007E22C" w14:textId="77777777" w:rsidR="007E3E91" w:rsidRDefault="00000000">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Оригинальное название (если есть): нет</w:t>
      </w:r>
    </w:p>
    <w:p w14:paraId="297C9724" w14:textId="77777777" w:rsidR="007E3E91" w:rsidRDefault="00000000">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Источник (официальный сайт разработчиков, публикация с</w:t>
      </w:r>
    </w:p>
    <w:p w14:paraId="2BBEFBCC" w14:textId="77777777" w:rsidR="007E3E91" w:rsidRDefault="00000000">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валидацией): </w:t>
      </w:r>
      <w:hyperlink r:id="rId26">
        <w:r>
          <w:rPr>
            <w:rFonts w:ascii="Times New Roman" w:eastAsia="Times New Roman" w:hAnsi="Times New Roman" w:cs="Times New Roman"/>
            <w:color w:val="0000FF"/>
            <w:sz w:val="24"/>
            <w:szCs w:val="24"/>
            <w:u w:val="single"/>
          </w:rPr>
          <w:t>https://oncology-association.ru/</w:t>
        </w:r>
      </w:hyperlink>
    </w:p>
    <w:p w14:paraId="58CE9208" w14:textId="77777777" w:rsidR="007E3E91" w:rsidRDefault="00000000">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(подчеркнуть): вопросник</w:t>
      </w:r>
    </w:p>
    <w:p w14:paraId="07C51D58" w14:textId="77777777" w:rsidR="007E3E91" w:rsidRDefault="00000000">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оценка вероятности наличия злокачественных новообразований у пациента</w:t>
      </w:r>
    </w:p>
    <w:p w14:paraId="300363AE" w14:textId="77777777" w:rsidR="007E3E91" w:rsidRDefault="00000000">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Оценочный инструмент, содержание:</w:t>
      </w:r>
    </w:p>
    <w:p w14:paraId="0D13D238"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Вопросник при первичном обращении пациента к врачу первичной лечебной сети в рамках онконастороженности</w:t>
      </w:r>
    </w:p>
    <w:p w14:paraId="4C74772C" w14:textId="77777777" w:rsidR="007E3E91" w:rsidRDefault="00000000">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(выбрать правильные ответы, нужное подчеркнуть, при необходимости вписать)</w:t>
      </w:r>
    </w:p>
    <w:p w14:paraId="2B0CC21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заполнения:</w:t>
      </w:r>
    </w:p>
    <w:p w14:paraId="237F479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Ф.И.О.:</w:t>
      </w:r>
    </w:p>
    <w:p w14:paraId="64EA7E7D"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У Вас есть профессиональная вредность на работе?</w:t>
      </w:r>
    </w:p>
    <w:p w14:paraId="13036D4F"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w:t>
      </w:r>
    </w:p>
    <w:p w14:paraId="058538C2"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Есть</w:t>
      </w:r>
    </w:p>
    <w:p w14:paraId="62DF21C6"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Сколько лет Вы работаете/работали с профессиональной вредностью?</w:t>
      </w:r>
    </w:p>
    <w:p w14:paraId="251F84B8"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1 года                                                    4. 6–10 лет</w:t>
      </w:r>
    </w:p>
    <w:p w14:paraId="45334DE0"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3 лет                                                      5. Более 10 лет</w:t>
      </w:r>
    </w:p>
    <w:p w14:paraId="5C3F6BB5"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3 до 5 лет                                              6. Более 15 лет</w:t>
      </w:r>
    </w:p>
    <w:p w14:paraId="0813D6B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Ваши близкие родственники болели или болеют онкологическими заболеваниями лор-органов?</w:t>
      </w:r>
    </w:p>
    <w:p w14:paraId="7C21341F"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w:t>
      </w:r>
    </w:p>
    <w:p w14:paraId="20D97CF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Болел или болеет</w:t>
      </w:r>
    </w:p>
    <w:p w14:paraId="529B6180"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знаю</w:t>
      </w:r>
    </w:p>
    <w:p w14:paraId="2DF84291"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Вы курите (или курили)? </w:t>
      </w:r>
    </w:p>
    <w:p w14:paraId="281E9110"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                                                              4. Стаж курения менее 10 лет</w:t>
      </w:r>
    </w:p>
    <w:p w14:paraId="37AFEB3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5. Стаж курения 10–15 лет</w:t>
      </w:r>
    </w:p>
    <w:p w14:paraId="72DFF6C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Более 20 сигарет в день                            6. Стаж курения более 20 лет</w:t>
      </w:r>
    </w:p>
    <w:p w14:paraId="150BCB1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 Вы заметили снижение своей массы тела за последний период времени?</w:t>
      </w:r>
    </w:p>
    <w:p w14:paraId="007A5F2A"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                                                              3. Да, более чем на 5 кг</w:t>
      </w:r>
    </w:p>
    <w:p w14:paraId="71A177C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знаю                                                      4. Да, я соблюдал диету</w:t>
      </w:r>
    </w:p>
    <w:p w14:paraId="5A7C8C2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Вас беспокоят повышенная слабость и утомляемость, неадекватная нагрузкам?</w:t>
      </w:r>
    </w:p>
    <w:p w14:paraId="771A3DA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w:t>
      </w:r>
    </w:p>
    <w:p w14:paraId="44BB8542"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Более 1 мес</w:t>
      </w:r>
    </w:p>
    <w:p w14:paraId="68F4164E"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Более 6 мес</w:t>
      </w:r>
    </w:p>
    <w:p w14:paraId="7708ACA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Вас беспокоит повышенная общая потливость, возможно усиливающаяся в ночное время?</w:t>
      </w:r>
    </w:p>
    <w:p w14:paraId="22D4D90A"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w:t>
      </w:r>
    </w:p>
    <w:p w14:paraId="5A972208"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появилась в течение последних 6–12 мес</w:t>
      </w:r>
    </w:p>
    <w:p w14:paraId="73017F18"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Беспокоила всегда</w:t>
      </w:r>
    </w:p>
    <w:p w14:paraId="1B75B508"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У Вас отмечается бледность или изменение цвета кожных покровов?</w:t>
      </w:r>
    </w:p>
    <w:p w14:paraId="0DAEAA62"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w:t>
      </w:r>
    </w:p>
    <w:p w14:paraId="00CB271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w:t>
      </w:r>
    </w:p>
    <w:p w14:paraId="0CA7DE7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знаю</w:t>
      </w:r>
    </w:p>
    <w:p w14:paraId="1F0D98A1"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 Вы отмечали в последнее время появление увеличенных лимфатических узлов или других припухлостей на шее? </w:t>
      </w:r>
    </w:p>
    <w:p w14:paraId="67A515F7"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w:t>
      </w:r>
    </w:p>
    <w:p w14:paraId="4348932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безболезненные</w:t>
      </w:r>
    </w:p>
    <w:p w14:paraId="5241852C"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болезненные</w:t>
      </w:r>
    </w:p>
    <w:p w14:paraId="369ED28F"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 У Вас есть на коже лица, головы и шеи новообразования или длительно незаживающие язвы? </w:t>
      </w:r>
    </w:p>
    <w:p w14:paraId="06008F2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w:t>
      </w:r>
    </w:p>
    <w:p w14:paraId="5E81289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w:t>
      </w:r>
    </w:p>
    <w:p w14:paraId="1BFEAC4E"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Если да, что именно? (впишите свои варианты)</w:t>
      </w:r>
    </w:p>
    <w:p w14:paraId="1424ED7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Вы заметили в последняя время деформацию лица за счет появившихся образований или припухлостей (изменение формы носа, глаз и т.д.)?</w:t>
      </w:r>
    </w:p>
    <w:p w14:paraId="67B628B2"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w:t>
      </w:r>
    </w:p>
    <w:p w14:paraId="52441F4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w:t>
      </w:r>
    </w:p>
    <w:p w14:paraId="1A711F92"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Если да, что именно? (впишите свои варианты)</w:t>
      </w:r>
    </w:p>
    <w:p w14:paraId="00D4D4AC"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Вас беспокоит длительный кашель или покашливания?</w:t>
      </w:r>
    </w:p>
    <w:p w14:paraId="7FEF798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                                                             3. С мокротой</w:t>
      </w:r>
    </w:p>
    <w:p w14:paraId="21167FAC"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4. С примесью крови</w:t>
      </w:r>
    </w:p>
    <w:p w14:paraId="772CB515"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Вас беспокоит охриплость?</w:t>
      </w:r>
    </w:p>
    <w:p w14:paraId="092BF166"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Нет                                                            3. В течение последнего месяца постоянно</w:t>
      </w:r>
    </w:p>
    <w:p w14:paraId="75D898D0"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Периодически                                          4. Да, не обследовался и не лечился</w:t>
      </w:r>
    </w:p>
    <w:p w14:paraId="116B5DB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Да, проведенное лечение без эффекта</w:t>
      </w:r>
    </w:p>
    <w:p w14:paraId="5EF65280"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 Вас беспокоит затруднение дыхания через естественные дыхательные пути?</w:t>
      </w:r>
    </w:p>
    <w:p w14:paraId="2AC7D45D"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                                                         4. Затруднение дыхание отмечается в покое</w:t>
      </w:r>
    </w:p>
    <w:p w14:paraId="4F2AC1C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Иногда                                                   5. При незначительной физической нагрузке</w:t>
      </w:r>
    </w:p>
    <w:p w14:paraId="3659193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Часто                                                      6. При значительной физической нагрузке</w:t>
      </w:r>
    </w:p>
    <w:p w14:paraId="1329C4C7"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 Вас беспокоит «ощущение кома или инородного тела» в горле?</w:t>
      </w:r>
    </w:p>
    <w:p w14:paraId="446EBFB0"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w:t>
      </w:r>
    </w:p>
    <w:p w14:paraId="67BCA205"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Иногда</w:t>
      </w:r>
    </w:p>
    <w:p w14:paraId="4AA086E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Часто или постоянно</w:t>
      </w:r>
    </w:p>
    <w:p w14:paraId="0B648478"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 Вас беспокоят неприятный привкус во рту и/или запах изо рта?</w:t>
      </w:r>
    </w:p>
    <w:p w14:paraId="2A3AB1AF"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w:t>
      </w:r>
    </w:p>
    <w:p w14:paraId="28BF41FE"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Иногда</w:t>
      </w:r>
    </w:p>
    <w:p w14:paraId="4C5388AF"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Часто или постоянно</w:t>
      </w:r>
    </w:p>
    <w:p w14:paraId="3BAF927E"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 Вас беспокоят нарушения глотания пищи?</w:t>
      </w:r>
    </w:p>
    <w:p w14:paraId="5993BB5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                                                             4. Акт глотания болезненный</w:t>
      </w:r>
    </w:p>
    <w:p w14:paraId="13871B6D"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только жидкой пищи                         5. Во время приема пищи появляется</w:t>
      </w:r>
    </w:p>
    <w:p w14:paraId="4133F31F"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поперхивание и кашель</w:t>
      </w:r>
    </w:p>
    <w:p w14:paraId="0102D3E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только твердой пищи                          6. В течение последнего месяца</w:t>
      </w:r>
    </w:p>
    <w:p w14:paraId="64878D52"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Более 3 мес</w:t>
      </w:r>
    </w:p>
    <w:p w14:paraId="3F45652C"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 Вас беспокоит затруднение носового дыхания?</w:t>
      </w:r>
    </w:p>
    <w:p w14:paraId="64471AE1"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                                                 4. Затруднение носового дыхание с обеих сторон</w:t>
      </w:r>
    </w:p>
    <w:p w14:paraId="16DF180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Редко                                             5. Затруднение носового дыхание справа/слева</w:t>
      </w:r>
    </w:p>
    <w:p w14:paraId="07A9D32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Часто (постоянно)                        6. Носовое дыхание отсутствует с обеих сторон</w:t>
      </w:r>
    </w:p>
    <w:p w14:paraId="19158C3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Носовое дыхание отсутствует справа/слева</w:t>
      </w:r>
    </w:p>
    <w:p w14:paraId="6AB174D8"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 Оцените свое обоняние?</w:t>
      </w:r>
    </w:p>
    <w:p w14:paraId="34DC7243"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норме                                                     4. С обеих сторон</w:t>
      </w:r>
    </w:p>
    <w:p w14:paraId="08184E7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Снижено                                                   5. Справа/слева</w:t>
      </w:r>
    </w:p>
    <w:p w14:paraId="27878BDE"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Отсутствует</w:t>
      </w:r>
    </w:p>
    <w:p w14:paraId="160D8C8E"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 Вас беспокоят выделения из носа и/или стекание слизи по задней стенке глотки?</w:t>
      </w:r>
    </w:p>
    <w:p w14:paraId="20D5F350"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                                                             4. Слизистые или прозрачные</w:t>
      </w:r>
    </w:p>
    <w:p w14:paraId="4AE401BA"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Редко                                                         5. Гнойные с неприятным запахом</w:t>
      </w:r>
    </w:p>
    <w:p w14:paraId="28232938"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Часто (постоянно)                                    6. Кровянистые</w:t>
      </w:r>
    </w:p>
    <w:p w14:paraId="67F10B5A"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Ощущаете ли Вы дискомфорт или болезненность лица в проекции придаточных пазух носа?</w:t>
      </w:r>
    </w:p>
    <w:p w14:paraId="254D7CE0"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w:t>
      </w:r>
    </w:p>
    <w:p w14:paraId="28BC568C"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Редко</w:t>
      </w:r>
    </w:p>
    <w:p w14:paraId="5C51030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Часто (постоянно)</w:t>
      </w:r>
    </w:p>
    <w:p w14:paraId="2AEE69BB"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Появилось ли в последнее время в полости носа или в горле какое-либо новообразование?</w:t>
      </w:r>
    </w:p>
    <w:p w14:paraId="175AEF45"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Нет                                                              3. Безболезненное</w:t>
      </w:r>
    </w:p>
    <w:p w14:paraId="1699F6B9"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4. Болезненное</w:t>
      </w:r>
    </w:p>
    <w:p w14:paraId="2B9AC3B7"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Кровоточащее </w:t>
      </w:r>
    </w:p>
    <w:p w14:paraId="6B531945" w14:textId="77777777" w:rsidR="007E3E91" w:rsidRDefault="007E3E91">
      <w:pPr>
        <w:pBdr>
          <w:top w:val="nil"/>
          <w:left w:val="nil"/>
          <w:bottom w:val="nil"/>
          <w:right w:val="nil"/>
          <w:between w:val="nil"/>
        </w:pBdr>
        <w:spacing w:line="360" w:lineRule="auto"/>
        <w:ind w:firstLine="709"/>
        <w:rPr>
          <w:rFonts w:ascii="Times New Roman" w:eastAsia="Times New Roman" w:hAnsi="Times New Roman" w:cs="Times New Roman"/>
          <w:color w:val="000000"/>
          <w:sz w:val="24"/>
          <w:szCs w:val="24"/>
        </w:rPr>
      </w:pPr>
    </w:p>
    <w:p w14:paraId="6DFD6B71"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(интерпретация): Утвердительные ответы на вопросы с 1-ого по 8-ой, при наличии симптоматики, описанной в вопросах с 9 по 23, позволяют заподозрить опухолевое заболевание; при этом требуется детальное обследование пациента профильными специалистами.</w:t>
      </w:r>
    </w:p>
    <w:p w14:paraId="2E0FC62A"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i/>
          <w:color w:val="FF0000"/>
          <w:sz w:val="24"/>
          <w:szCs w:val="24"/>
        </w:rPr>
      </w:pPr>
    </w:p>
    <w:p w14:paraId="2E31F354" w14:textId="77777777" w:rsidR="007E3E91"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i/>
          <w:color w:val="FF0000"/>
          <w:sz w:val="24"/>
          <w:szCs w:val="24"/>
        </w:rPr>
      </w:pPr>
      <w:bookmarkStart w:id="31" w:name="_heading=h.3l18frh" w:colFirst="0" w:colLast="0"/>
      <w:bookmarkEnd w:id="31"/>
      <w:r>
        <w:br w:type="page"/>
      </w:r>
    </w:p>
    <w:p w14:paraId="4D50AE96" w14:textId="77777777" w:rsidR="007E3E91" w:rsidRDefault="00000000">
      <w:pPr>
        <w:keepNext/>
        <w:keepLines/>
        <w:pBdr>
          <w:top w:val="nil"/>
          <w:left w:val="nil"/>
          <w:bottom w:val="nil"/>
          <w:right w:val="nil"/>
          <w:between w:val="nil"/>
        </w:pBdr>
        <w:spacing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Г2. Шкала ECOG (0–4 балла)</w:t>
      </w:r>
    </w:p>
    <w:p w14:paraId="2B469EDD" w14:textId="77777777" w:rsidR="007E3E91"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на русском языке: Шкала оценки тяжести состояния пациента по версии ВОЗ/ECOG</w:t>
      </w:r>
    </w:p>
    <w:p w14:paraId="4F494D1D" w14:textId="77777777" w:rsidR="007E3E91" w:rsidRPr="000D3445" w:rsidRDefault="00000000">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Оригинальное</w:t>
      </w:r>
      <w:r w:rsidRPr="000D344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название</w:t>
      </w:r>
      <w:r w:rsidRPr="000D3445">
        <w:rPr>
          <w:rFonts w:ascii="Times New Roman" w:eastAsia="Times New Roman" w:hAnsi="Times New Roman" w:cs="Times New Roman"/>
          <w:color w:val="000000"/>
          <w:sz w:val="24"/>
          <w:szCs w:val="24"/>
          <w:lang w:val="en-US"/>
        </w:rPr>
        <w:t>: The Eastern Cooperative Oncology Group/World Health Organization Performance Status (ECOG/WHO PS)</w:t>
      </w:r>
    </w:p>
    <w:p w14:paraId="4A2040A7" w14:textId="77777777" w:rsidR="007E3E91" w:rsidRDefault="00000000">
      <w:pPr>
        <w:pBdr>
          <w:top w:val="nil"/>
          <w:left w:val="nil"/>
          <w:bottom w:val="nil"/>
          <w:right w:val="nil"/>
          <w:between w:val="nil"/>
        </w:pBdr>
        <w:spacing w:before="120" w:line="36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Источник (официальный сайт разработчиков, публикация с валидацией):</w:t>
      </w:r>
      <w:r>
        <w:rPr>
          <w:rFonts w:ascii="Times New Roman" w:eastAsia="Times New Roman" w:hAnsi="Times New Roman" w:cs="Times New Roman"/>
          <w:b/>
          <w:i/>
          <w:color w:val="FF0000"/>
          <w:sz w:val="24"/>
          <w:szCs w:val="24"/>
        </w:rPr>
        <w:t xml:space="preserve"> </w:t>
      </w:r>
      <w:hyperlink r:id="rId27">
        <w:r>
          <w:rPr>
            <w:rFonts w:ascii="Times New Roman" w:eastAsia="Times New Roman" w:hAnsi="Times New Roman" w:cs="Times New Roman"/>
            <w:b/>
            <w:i/>
            <w:color w:val="0000FF"/>
            <w:sz w:val="24"/>
            <w:szCs w:val="24"/>
            <w:u w:val="single"/>
          </w:rPr>
          <w:t>https://ecog-acrin.org/resources/ecog-performance-status</w:t>
        </w:r>
      </w:hyperlink>
    </w:p>
    <w:p w14:paraId="525D2ED1" w14:textId="77777777" w:rsidR="007E3E91" w:rsidRDefault="00000000">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sidRPr="000D3445">
        <w:rPr>
          <w:rFonts w:ascii="Times New Roman" w:eastAsia="Times New Roman" w:hAnsi="Times New Roman" w:cs="Times New Roman"/>
          <w:i/>
          <w:color w:val="000000"/>
          <w:sz w:val="24"/>
          <w:szCs w:val="24"/>
          <w:lang w:val="en-US"/>
        </w:rPr>
        <w:t xml:space="preserve">Oken MM, Creech RH, Tormey DC, Horton J, Davis TE, McFadden ET, Carbone PP: </w:t>
      </w:r>
      <w:r w:rsidRPr="000D3445">
        <w:rPr>
          <w:rFonts w:ascii="Times New Roman" w:eastAsia="Times New Roman" w:hAnsi="Times New Roman" w:cs="Times New Roman"/>
          <w:b/>
          <w:i/>
          <w:color w:val="000000"/>
          <w:sz w:val="24"/>
          <w:szCs w:val="24"/>
          <w:lang w:val="en-US"/>
        </w:rPr>
        <w:t>Toxicity and response criteria of the Eastern Cooperative Oncology Group</w:t>
      </w:r>
      <w:r w:rsidRPr="000D3445">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color w:val="000000"/>
          <w:sz w:val="24"/>
          <w:szCs w:val="24"/>
        </w:rPr>
        <w:t xml:space="preserve">Am J Clin Oncol </w:t>
      </w:r>
      <w:r>
        <w:rPr>
          <w:rFonts w:ascii="Times New Roman" w:eastAsia="Times New Roman" w:hAnsi="Times New Roman" w:cs="Times New Roman"/>
          <w:i/>
          <w:color w:val="000000"/>
          <w:sz w:val="24"/>
          <w:szCs w:val="24"/>
        </w:rPr>
        <w:t xml:space="preserve">1982, </w:t>
      </w:r>
      <w:r>
        <w:rPr>
          <w:rFonts w:ascii="Times New Roman" w:eastAsia="Times New Roman" w:hAnsi="Times New Roman" w:cs="Times New Roman"/>
          <w:b/>
          <w:i/>
          <w:color w:val="000000"/>
          <w:sz w:val="24"/>
          <w:szCs w:val="24"/>
        </w:rPr>
        <w:t>5</w:t>
      </w:r>
      <w:r>
        <w:rPr>
          <w:rFonts w:ascii="Times New Roman" w:eastAsia="Times New Roman" w:hAnsi="Times New Roman" w:cs="Times New Roman"/>
          <w:i/>
          <w:color w:val="000000"/>
          <w:sz w:val="24"/>
          <w:szCs w:val="24"/>
        </w:rPr>
        <w:t>(6):649-655</w:t>
      </w:r>
    </w:p>
    <w:p w14:paraId="5BD9F432" w14:textId="77777777" w:rsidR="007E3E91" w:rsidRDefault="00000000">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шкала оценки</w:t>
      </w:r>
    </w:p>
    <w:p w14:paraId="537A0E0F" w14:textId="77777777" w:rsidR="007E3E91" w:rsidRDefault="00000000">
      <w:pPr>
        <w:pBdr>
          <w:top w:val="nil"/>
          <w:left w:val="nil"/>
          <w:bottom w:val="nil"/>
          <w:right w:val="nil"/>
          <w:between w:val="nil"/>
        </w:pBdr>
        <w:spacing w:before="12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Назначение:</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описать уровень функционирования пациента с точки зрения его способности заботиться о себе, повседневной активности и физических способностях (ходьба, работа и т. д.).</w:t>
      </w:r>
    </w:p>
    <w:p w14:paraId="0C7A44DF" w14:textId="77777777" w:rsidR="007E3E91" w:rsidRDefault="00000000">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w:t>
      </w:r>
    </w:p>
    <w:tbl>
      <w:tblPr>
        <w:tblStyle w:val="affffd"/>
        <w:tblW w:w="9371" w:type="dxa"/>
        <w:tblInd w:w="0" w:type="dxa"/>
        <w:tblLayout w:type="fixed"/>
        <w:tblLook w:val="0000" w:firstRow="0" w:lastRow="0" w:firstColumn="0" w:lastColumn="0" w:noHBand="0" w:noVBand="0"/>
      </w:tblPr>
      <w:tblGrid>
        <w:gridCol w:w="866"/>
        <w:gridCol w:w="8505"/>
      </w:tblGrid>
      <w:tr w:rsidR="007E3E91" w14:paraId="315A3272" w14:textId="77777777">
        <w:trPr>
          <w:trHeight w:val="873"/>
        </w:trPr>
        <w:tc>
          <w:tcPr>
            <w:tcW w:w="866" w:type="dxa"/>
            <w:tcBorders>
              <w:top w:val="single" w:sz="4" w:space="0" w:color="7F7F7F"/>
              <w:left w:val="single" w:sz="4" w:space="0" w:color="7C7C7C"/>
              <w:bottom w:val="single" w:sz="4" w:space="0" w:color="7F7F7F"/>
              <w:right w:val="single" w:sz="4" w:space="0" w:color="7C7C7C"/>
            </w:tcBorders>
            <w:vAlign w:val="center"/>
          </w:tcPr>
          <w:p w14:paraId="49B0D64F"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Балл</w:t>
            </w:r>
          </w:p>
        </w:tc>
        <w:tc>
          <w:tcPr>
            <w:tcW w:w="8505" w:type="dxa"/>
            <w:tcBorders>
              <w:top w:val="single" w:sz="4" w:space="0" w:color="7F7F7F"/>
              <w:left w:val="single" w:sz="4" w:space="0" w:color="7C7C7C"/>
              <w:bottom w:val="single" w:sz="4" w:space="0" w:color="7F7F7F"/>
              <w:right w:val="single" w:sz="4" w:space="0" w:color="7C7C7C"/>
            </w:tcBorders>
            <w:vAlign w:val="center"/>
          </w:tcPr>
          <w:p w14:paraId="201A707D"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w:t>
            </w:r>
          </w:p>
        </w:tc>
      </w:tr>
      <w:tr w:rsidR="007E3E91" w14:paraId="2AF7F31B" w14:textId="77777777">
        <w:trPr>
          <w:trHeight w:val="289"/>
        </w:trPr>
        <w:tc>
          <w:tcPr>
            <w:tcW w:w="866" w:type="dxa"/>
            <w:tcBorders>
              <w:top w:val="single" w:sz="4" w:space="0" w:color="7F7F7F"/>
              <w:left w:val="single" w:sz="4" w:space="0" w:color="7C7C7C"/>
              <w:bottom w:val="single" w:sz="4" w:space="0" w:color="7F7F7F"/>
              <w:right w:val="single" w:sz="4" w:space="0" w:color="7C7C7C"/>
            </w:tcBorders>
            <w:vAlign w:val="center"/>
          </w:tcPr>
          <w:p w14:paraId="6C4DFA61"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5" w:type="dxa"/>
            <w:tcBorders>
              <w:top w:val="single" w:sz="4" w:space="0" w:color="7F7F7F"/>
              <w:left w:val="single" w:sz="4" w:space="0" w:color="7C7C7C"/>
              <w:bottom w:val="single" w:sz="4" w:space="0" w:color="7F7F7F"/>
              <w:right w:val="single" w:sz="4" w:space="0" w:color="7C7C7C"/>
            </w:tcBorders>
            <w:vAlign w:val="center"/>
          </w:tcPr>
          <w:p w14:paraId="068B5992" w14:textId="77777777" w:rsidR="007E3E91"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Пациент полностью активен, способен выполнять все, как и до заболевания (90–100 % по шкале Карновского) </w:t>
            </w:r>
          </w:p>
        </w:tc>
      </w:tr>
      <w:tr w:rsidR="007E3E91" w14:paraId="29680522" w14:textId="77777777">
        <w:tc>
          <w:tcPr>
            <w:tcW w:w="866" w:type="dxa"/>
            <w:tcBorders>
              <w:top w:val="single" w:sz="4" w:space="0" w:color="7F7F7F"/>
              <w:left w:val="single" w:sz="4" w:space="0" w:color="7C7C7C"/>
              <w:bottom w:val="single" w:sz="4" w:space="0" w:color="7F7F7F"/>
              <w:right w:val="single" w:sz="4" w:space="0" w:color="7C7C7C"/>
            </w:tcBorders>
            <w:vAlign w:val="center"/>
          </w:tcPr>
          <w:p w14:paraId="05362E13"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5" w:type="dxa"/>
            <w:tcBorders>
              <w:top w:val="single" w:sz="4" w:space="0" w:color="7F7F7F"/>
              <w:left w:val="single" w:sz="4" w:space="0" w:color="7C7C7C"/>
              <w:bottom w:val="single" w:sz="4" w:space="0" w:color="7F7F7F"/>
              <w:right w:val="single" w:sz="4" w:space="0" w:color="7C7C7C"/>
            </w:tcBorders>
            <w:vAlign w:val="center"/>
          </w:tcPr>
          <w:p w14:paraId="0A924B86" w14:textId="77777777" w:rsidR="007E3E91"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Пациент неспособен выполнять тяжелую, но может выполнять легкую или сидячую работу (например, легкую домашнюю или канцелярскую работу, 70–80 % по шкале Карновского) </w:t>
            </w:r>
          </w:p>
        </w:tc>
      </w:tr>
      <w:tr w:rsidR="007E3E91" w14:paraId="57B829E8" w14:textId="77777777">
        <w:tc>
          <w:tcPr>
            <w:tcW w:w="866" w:type="dxa"/>
            <w:tcBorders>
              <w:top w:val="single" w:sz="4" w:space="0" w:color="7F7F7F"/>
              <w:left w:val="single" w:sz="4" w:space="0" w:color="7C7C7C"/>
              <w:bottom w:val="single" w:sz="4" w:space="0" w:color="7F7F7F"/>
              <w:right w:val="single" w:sz="4" w:space="0" w:color="7C7C7C"/>
            </w:tcBorders>
            <w:vAlign w:val="center"/>
          </w:tcPr>
          <w:p w14:paraId="1699BEB3"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5" w:type="dxa"/>
            <w:tcBorders>
              <w:top w:val="single" w:sz="4" w:space="0" w:color="7F7F7F"/>
              <w:left w:val="single" w:sz="4" w:space="0" w:color="7C7C7C"/>
              <w:bottom w:val="single" w:sz="4" w:space="0" w:color="7F7F7F"/>
              <w:right w:val="single" w:sz="4" w:space="0" w:color="7C7C7C"/>
            </w:tcBorders>
            <w:vAlign w:val="center"/>
          </w:tcPr>
          <w:p w14:paraId="2335883C" w14:textId="77777777" w:rsidR="007E3E91"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Пациент лечится амбулаторно, способен к самообслуживанию, но не может выполнять работу. Более 50 % времени бодрствования проводит активно – в вертикальном положении (50–60 % по шкале Карновского) </w:t>
            </w:r>
          </w:p>
        </w:tc>
      </w:tr>
      <w:tr w:rsidR="007E3E91" w14:paraId="5963F6FB" w14:textId="77777777">
        <w:tc>
          <w:tcPr>
            <w:tcW w:w="866" w:type="dxa"/>
            <w:tcBorders>
              <w:top w:val="single" w:sz="4" w:space="0" w:color="7F7F7F"/>
              <w:left w:val="single" w:sz="4" w:space="0" w:color="7C7C7C"/>
              <w:bottom w:val="single" w:sz="4" w:space="0" w:color="7F7F7F"/>
              <w:right w:val="single" w:sz="4" w:space="0" w:color="7C7C7C"/>
            </w:tcBorders>
            <w:vAlign w:val="center"/>
          </w:tcPr>
          <w:p w14:paraId="4F2C8764"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5" w:type="dxa"/>
            <w:tcBorders>
              <w:top w:val="single" w:sz="4" w:space="0" w:color="7F7F7F"/>
              <w:left w:val="single" w:sz="4" w:space="0" w:color="7C7C7C"/>
              <w:bottom w:val="single" w:sz="4" w:space="0" w:color="7F7F7F"/>
              <w:right w:val="single" w:sz="4" w:space="0" w:color="7C7C7C"/>
            </w:tcBorders>
            <w:vAlign w:val="center"/>
          </w:tcPr>
          <w:p w14:paraId="7A52E68F" w14:textId="77777777" w:rsidR="007E3E91"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Пациент способен лишь к ограниченному самообслуживанию, проводит в кресле или постели более 50 % времени бодрствования (30–40 % по шкале Карновского) </w:t>
            </w:r>
          </w:p>
        </w:tc>
      </w:tr>
      <w:tr w:rsidR="007E3E91" w14:paraId="533FD64D" w14:textId="77777777">
        <w:tc>
          <w:tcPr>
            <w:tcW w:w="866" w:type="dxa"/>
            <w:tcBorders>
              <w:top w:val="single" w:sz="4" w:space="0" w:color="7F7F7F"/>
              <w:left w:val="single" w:sz="4" w:space="0" w:color="7C7C7C"/>
              <w:bottom w:val="single" w:sz="4" w:space="0" w:color="7F7F7F"/>
              <w:right w:val="single" w:sz="4" w:space="0" w:color="7C7C7C"/>
            </w:tcBorders>
            <w:vAlign w:val="center"/>
          </w:tcPr>
          <w:p w14:paraId="6B06DEE9"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05" w:type="dxa"/>
            <w:tcBorders>
              <w:top w:val="single" w:sz="4" w:space="0" w:color="7F7F7F"/>
              <w:left w:val="single" w:sz="4" w:space="0" w:color="7C7C7C"/>
              <w:bottom w:val="single" w:sz="4" w:space="0" w:color="7F7F7F"/>
              <w:right w:val="single" w:sz="4" w:space="0" w:color="7C7C7C"/>
            </w:tcBorders>
            <w:vAlign w:val="center"/>
          </w:tcPr>
          <w:p w14:paraId="01A287C9" w14:textId="77777777" w:rsidR="007E3E91"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Инвалид, совершенно не способен к самообслуживанию, прикован к креслу или постели (10–20 % по шкале Карновского) </w:t>
            </w:r>
          </w:p>
        </w:tc>
      </w:tr>
      <w:tr w:rsidR="007E3E91" w14:paraId="243E7FD5" w14:textId="77777777">
        <w:tc>
          <w:tcPr>
            <w:tcW w:w="866" w:type="dxa"/>
            <w:tcBorders>
              <w:top w:val="single" w:sz="4" w:space="0" w:color="7F7F7F"/>
              <w:left w:val="single" w:sz="4" w:space="0" w:color="7C7C7C"/>
              <w:bottom w:val="single" w:sz="4" w:space="0" w:color="7F7F7F"/>
              <w:right w:val="single" w:sz="4" w:space="0" w:color="7C7C7C"/>
            </w:tcBorders>
            <w:vAlign w:val="center"/>
          </w:tcPr>
          <w:p w14:paraId="530D2F39" w14:textId="77777777" w:rsidR="007E3E91"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05" w:type="dxa"/>
            <w:tcBorders>
              <w:top w:val="single" w:sz="4" w:space="0" w:color="7F7F7F"/>
              <w:left w:val="single" w:sz="4" w:space="0" w:color="7C7C7C"/>
              <w:bottom w:val="single" w:sz="4" w:space="0" w:color="7F7F7F"/>
              <w:right w:val="single" w:sz="4" w:space="0" w:color="7C7C7C"/>
            </w:tcBorders>
            <w:vAlign w:val="center"/>
          </w:tcPr>
          <w:p w14:paraId="3BD98E8D" w14:textId="77777777" w:rsidR="007E3E91"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Смерть</w:t>
            </w:r>
          </w:p>
        </w:tc>
      </w:tr>
    </w:tbl>
    <w:p w14:paraId="0CBAC23C" w14:textId="77777777" w:rsidR="007E3E91" w:rsidRDefault="00000000">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(интерпретация): приведен в самой шкале</w:t>
      </w:r>
    </w:p>
    <w:p w14:paraId="73BA1F95" w14:textId="77777777" w:rsidR="007E3E91" w:rsidRDefault="007E3E91">
      <w:pPr>
        <w:pBdr>
          <w:top w:val="nil"/>
          <w:left w:val="nil"/>
          <w:bottom w:val="nil"/>
          <w:right w:val="nil"/>
          <w:between w:val="nil"/>
        </w:pBdr>
        <w:spacing w:line="360" w:lineRule="auto"/>
        <w:ind w:firstLine="709"/>
        <w:jc w:val="both"/>
        <w:rPr>
          <w:rFonts w:ascii="Times New Roman" w:eastAsia="Times New Roman" w:hAnsi="Times New Roman" w:cs="Times New Roman"/>
          <w:i/>
          <w:color w:val="FF0000"/>
          <w:sz w:val="24"/>
          <w:szCs w:val="24"/>
        </w:rPr>
      </w:pPr>
    </w:p>
    <w:sectPr w:rsidR="007E3E91" w:rsidSect="00FA5A72">
      <w:headerReference w:type="even" r:id="rId28"/>
      <w:headerReference w:type="default" r:id="rId29"/>
      <w:footerReference w:type="even" r:id="rId30"/>
      <w:footerReference w:type="default" r:id="rId31"/>
      <w:headerReference w:type="first" r:id="rId32"/>
      <w:footerReference w:type="first" r:id="rId33"/>
      <w:pgSz w:w="11906" w:h="16838"/>
      <w:pgMar w:top="1134" w:right="566"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1F7D" w14:textId="77777777" w:rsidR="00E863D9" w:rsidRDefault="00E863D9">
      <w:r>
        <w:separator/>
      </w:r>
    </w:p>
  </w:endnote>
  <w:endnote w:type="continuationSeparator" w:id="0">
    <w:p w14:paraId="2E85BFA5" w14:textId="77777777" w:rsidR="00E863D9" w:rsidRDefault="00E8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ans">
    <w:panose1 w:val="00000000000000000000"/>
    <w:charset w:val="00"/>
    <w:family w:val="roman"/>
    <w:notTrueType/>
    <w:pitch w:val="default"/>
  </w:font>
  <w:font w:name="Myriad Pro">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BE4" w14:textId="77777777" w:rsidR="00B8665B" w:rsidRDefault="00B8665B">
    <w:pPr>
      <w:pStyle w:val="afc"/>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A4D6" w14:textId="77777777" w:rsidR="007E3E91" w:rsidRDefault="00000000">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D3445">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5F9CD49F" w14:textId="77777777" w:rsidR="00CE0329" w:rsidRDefault="00CE03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EFE1" w14:textId="77777777" w:rsidR="00B8665B" w:rsidRDefault="00B8665B">
    <w:pPr>
      <w:pStyle w:val="afc"/>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CE35" w14:textId="77777777" w:rsidR="00E863D9" w:rsidRDefault="00E863D9">
      <w:r>
        <w:separator/>
      </w:r>
    </w:p>
  </w:footnote>
  <w:footnote w:type="continuationSeparator" w:id="0">
    <w:p w14:paraId="7953BCDB" w14:textId="77777777" w:rsidR="00E863D9" w:rsidRDefault="00E863D9">
      <w:r>
        <w:continuationSeparator/>
      </w:r>
    </w:p>
  </w:footnote>
  <w:footnote w:id="1">
    <w:p w14:paraId="47D103CE" w14:textId="77777777" w:rsidR="008D01CA" w:rsidRPr="0059255E" w:rsidRDefault="008D01CA" w:rsidP="008D01CA">
      <w:pPr>
        <w:pStyle w:val="aff6"/>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6737" w14:textId="77777777" w:rsidR="00B8665B" w:rsidRDefault="00B8665B">
    <w:pPr>
      <w:pStyle w:val="afb"/>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00225"/>
      <w:docPartObj>
        <w:docPartGallery w:val="Page Numbers (Top of Page)"/>
        <w:docPartUnique/>
      </w:docPartObj>
    </w:sdtPr>
    <w:sdtContent>
      <w:p w14:paraId="03F351ED" w14:textId="20E70D0F" w:rsidR="00B8665B" w:rsidRDefault="00B8665B">
        <w:pPr>
          <w:pStyle w:val="afb"/>
          <w:ind w:left="0" w:hanging="2"/>
          <w:jc w:val="right"/>
        </w:pPr>
        <w:r>
          <w:fldChar w:fldCharType="begin"/>
        </w:r>
        <w:r>
          <w:instrText>PAGE   \* MERGEFORMAT</w:instrText>
        </w:r>
        <w:r>
          <w:fldChar w:fldCharType="separate"/>
        </w:r>
        <w:r>
          <w:t>2</w:t>
        </w:r>
        <w:r>
          <w:fldChar w:fldCharType="end"/>
        </w:r>
      </w:p>
    </w:sdtContent>
  </w:sdt>
  <w:p w14:paraId="09EDAAC0" w14:textId="77777777" w:rsidR="00CE0329" w:rsidRDefault="00CE03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E430" w14:textId="77777777" w:rsidR="00B8665B" w:rsidRDefault="00B8665B">
    <w:pPr>
      <w:pStyle w:val="afb"/>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2AC"/>
    <w:multiLevelType w:val="multilevel"/>
    <w:tmpl w:val="3DCE663E"/>
    <w:lvl w:ilvl="0">
      <w:start w:val="1"/>
      <w:numFmt w:val="bullet"/>
      <w:lvlText w:val="–"/>
      <w:lvlJc w:val="left"/>
      <w:pPr>
        <w:ind w:left="709" w:firstLine="717"/>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CF41C31"/>
    <w:multiLevelType w:val="multilevel"/>
    <w:tmpl w:val="93AE25B6"/>
    <w:lvl w:ilvl="0">
      <w:start w:val="1"/>
      <w:numFmt w:val="bullet"/>
      <w:lvlText w:val="–"/>
      <w:lvlJc w:val="left"/>
      <w:pPr>
        <w:ind w:left="709" w:firstLine="717"/>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10BE079C"/>
    <w:multiLevelType w:val="multilevel"/>
    <w:tmpl w:val="2A1A944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15:restartNumberingAfterBreak="0">
    <w:nsid w:val="119E1622"/>
    <w:multiLevelType w:val="multilevel"/>
    <w:tmpl w:val="A3FA4CF0"/>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142B5D30"/>
    <w:multiLevelType w:val="multilevel"/>
    <w:tmpl w:val="8D160CF0"/>
    <w:lvl w:ilvl="0">
      <w:start w:val="1"/>
      <w:numFmt w:val="bullet"/>
      <w:lvlText w:val="–"/>
      <w:lvlJc w:val="left"/>
      <w:pPr>
        <w:ind w:left="709" w:firstLine="717"/>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15:restartNumberingAfterBreak="0">
    <w:nsid w:val="19E17286"/>
    <w:multiLevelType w:val="multilevel"/>
    <w:tmpl w:val="7B06025A"/>
    <w:lvl w:ilvl="0">
      <w:start w:val="1"/>
      <w:numFmt w:val="bullet"/>
      <w:pStyle w:val="a"/>
      <w:lvlText w:val="—"/>
      <w:lvlJc w:val="left"/>
      <w:pPr>
        <w:ind w:left="1429" w:hanging="360"/>
      </w:pPr>
      <w:rPr>
        <w:rFonts w:ascii="Arial" w:eastAsia="Arial" w:hAnsi="Arial" w:cs="Arial"/>
        <w:b w:val="0"/>
        <w:i w:val="0"/>
        <w:strike w:val="0"/>
        <w:color w:val="000000"/>
        <w:sz w:val="20"/>
        <w:szCs w:val="20"/>
        <w:u w:val="none"/>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15:restartNumberingAfterBreak="0">
    <w:nsid w:val="1B8B516C"/>
    <w:multiLevelType w:val="hybridMultilevel"/>
    <w:tmpl w:val="F2FE9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644C2B"/>
    <w:multiLevelType w:val="multilevel"/>
    <w:tmpl w:val="B3F66F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1C06BDE"/>
    <w:multiLevelType w:val="hybridMultilevel"/>
    <w:tmpl w:val="E47CFDD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9" w15:restartNumberingAfterBreak="0">
    <w:nsid w:val="242F5D0B"/>
    <w:multiLevelType w:val="multilevel"/>
    <w:tmpl w:val="7D6AC0A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15:restartNumberingAfterBreak="0">
    <w:nsid w:val="27C90781"/>
    <w:multiLevelType w:val="multilevel"/>
    <w:tmpl w:val="3F0057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8E878CE"/>
    <w:multiLevelType w:val="multilevel"/>
    <w:tmpl w:val="928207A4"/>
    <w:lvl w:ilvl="0">
      <w:start w:val="1"/>
      <w:numFmt w:val="bullet"/>
      <w:pStyle w:val="1"/>
      <w:lvlText w:val="●"/>
      <w:lvlJc w:val="left"/>
      <w:pPr>
        <w:ind w:left="720" w:hanging="720"/>
      </w:pPr>
      <w:rPr>
        <w:rFonts w:ascii="Noto Sans Symbols" w:eastAsia="Noto Sans Symbols" w:hAnsi="Noto Sans Symbols" w:cs="Noto Sans Symbols"/>
        <w:b w:val="0"/>
        <w:i w:val="0"/>
        <w:strike w:val="0"/>
        <w:color w:val="000000"/>
        <w:sz w:val="24"/>
        <w:szCs w:val="24"/>
        <w:u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vertAlign w:val="baseline"/>
      </w:rPr>
    </w:lvl>
  </w:abstractNum>
  <w:abstractNum w:abstractNumId="12" w15:restartNumberingAfterBreak="0">
    <w:nsid w:val="290E2C96"/>
    <w:multiLevelType w:val="multilevel"/>
    <w:tmpl w:val="7C94D8E2"/>
    <w:lvl w:ilvl="0">
      <w:start w:val="1"/>
      <w:numFmt w:val="bullet"/>
      <w:pStyle w:val="2"/>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A331A62"/>
    <w:multiLevelType w:val="multilevel"/>
    <w:tmpl w:val="A8F0895E"/>
    <w:lvl w:ilvl="0">
      <w:start w:val="1"/>
      <w:numFmt w:val="decimal"/>
      <w:lvlText w:val="%1."/>
      <w:lvlJc w:val="left"/>
      <w:pPr>
        <w:ind w:left="1414" w:hanging="70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2AE956F0"/>
    <w:multiLevelType w:val="multilevel"/>
    <w:tmpl w:val="0EDA179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5" w15:restartNumberingAfterBreak="0">
    <w:nsid w:val="2BDE1E4E"/>
    <w:multiLevelType w:val="multilevel"/>
    <w:tmpl w:val="828007C8"/>
    <w:lvl w:ilvl="0">
      <w:start w:val="1"/>
      <w:numFmt w:val="bullet"/>
      <w:lvlText w:val="–"/>
      <w:lvlJc w:val="left"/>
      <w:pPr>
        <w:ind w:left="709" w:firstLine="717"/>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6" w15:restartNumberingAfterBreak="0">
    <w:nsid w:val="2E8D1BE8"/>
    <w:multiLevelType w:val="multilevel"/>
    <w:tmpl w:val="93409C0C"/>
    <w:lvl w:ilvl="0">
      <w:numFmt w:val="bullet"/>
      <w:lvlText w:val="•"/>
      <w:lvlJc w:val="left"/>
      <w:pPr>
        <w:ind w:left="418" w:hanging="348"/>
      </w:pPr>
      <w:rPr>
        <w:rFonts w:ascii="Arial MT" w:eastAsia="Arial MT" w:hAnsi="Arial MT" w:cs="Arial MT"/>
        <w:sz w:val="20"/>
        <w:szCs w:val="20"/>
      </w:rPr>
    </w:lvl>
    <w:lvl w:ilvl="1">
      <w:numFmt w:val="bullet"/>
      <w:lvlText w:val="●"/>
      <w:lvlJc w:val="left"/>
      <w:pPr>
        <w:ind w:left="930" w:hanging="425"/>
      </w:pPr>
      <w:rPr>
        <w:rFonts w:ascii="Noto Sans Symbols" w:eastAsia="Noto Sans Symbols" w:hAnsi="Noto Sans Symbols" w:cs="Noto Sans Symbols"/>
        <w:color w:val="000000"/>
        <w:sz w:val="24"/>
        <w:szCs w:val="24"/>
      </w:rPr>
    </w:lvl>
    <w:lvl w:ilvl="2">
      <w:numFmt w:val="bullet"/>
      <w:lvlText w:val="—"/>
      <w:lvlJc w:val="left"/>
      <w:pPr>
        <w:ind w:left="1292" w:hanging="363"/>
      </w:pPr>
      <w:rPr>
        <w:rFonts w:ascii="Arial MT" w:eastAsia="Arial MT" w:hAnsi="Arial MT" w:cs="Arial MT"/>
        <w:sz w:val="20"/>
        <w:szCs w:val="20"/>
      </w:rPr>
    </w:lvl>
    <w:lvl w:ilvl="3">
      <w:numFmt w:val="bullet"/>
      <w:lvlText w:val="—"/>
      <w:lvlJc w:val="left"/>
      <w:pPr>
        <w:ind w:left="2370" w:hanging="336"/>
      </w:pPr>
      <w:rPr>
        <w:rFonts w:ascii="Arial MT" w:eastAsia="Arial MT" w:hAnsi="Arial MT" w:cs="Arial MT"/>
        <w:sz w:val="20"/>
        <w:szCs w:val="20"/>
      </w:rPr>
    </w:lvl>
    <w:lvl w:ilvl="4">
      <w:numFmt w:val="bullet"/>
      <w:lvlText w:val="•"/>
      <w:lvlJc w:val="left"/>
      <w:pPr>
        <w:ind w:left="2380" w:hanging="336"/>
      </w:pPr>
    </w:lvl>
    <w:lvl w:ilvl="5">
      <w:numFmt w:val="bullet"/>
      <w:lvlText w:val="•"/>
      <w:lvlJc w:val="left"/>
      <w:pPr>
        <w:ind w:left="3553" w:hanging="336"/>
      </w:pPr>
    </w:lvl>
    <w:lvl w:ilvl="6">
      <w:numFmt w:val="bullet"/>
      <w:lvlText w:val="•"/>
      <w:lvlJc w:val="left"/>
      <w:pPr>
        <w:ind w:left="4727" w:hanging="336"/>
      </w:pPr>
    </w:lvl>
    <w:lvl w:ilvl="7">
      <w:numFmt w:val="bullet"/>
      <w:lvlText w:val="•"/>
      <w:lvlJc w:val="left"/>
      <w:pPr>
        <w:ind w:left="5901" w:hanging="336"/>
      </w:pPr>
    </w:lvl>
    <w:lvl w:ilvl="8">
      <w:numFmt w:val="bullet"/>
      <w:lvlText w:val="•"/>
      <w:lvlJc w:val="left"/>
      <w:pPr>
        <w:ind w:left="7075" w:hanging="336"/>
      </w:pPr>
    </w:lvl>
  </w:abstractNum>
  <w:abstractNum w:abstractNumId="17" w15:restartNumberingAfterBreak="0">
    <w:nsid w:val="37C1264F"/>
    <w:multiLevelType w:val="hybridMultilevel"/>
    <w:tmpl w:val="AAFCF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83644D"/>
    <w:multiLevelType w:val="multilevel"/>
    <w:tmpl w:val="445016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00B1CEA"/>
    <w:multiLevelType w:val="multilevel"/>
    <w:tmpl w:val="E0FEFDA6"/>
    <w:lvl w:ilvl="0">
      <w:start w:val="1"/>
      <w:numFmt w:val="decimal"/>
      <w:lvlText w:val="%1."/>
      <w:lvlJc w:val="left"/>
      <w:pPr>
        <w:ind w:left="1260" w:hanging="190"/>
      </w:pPr>
      <w:rPr>
        <w:rFonts w:ascii="Times New Roman" w:eastAsia="Times New Roman" w:hAnsi="Times New Roman" w:cs="Times New Roman"/>
        <w:color w:val="212121"/>
        <w:sz w:val="19"/>
        <w:szCs w:val="19"/>
      </w:rPr>
    </w:lvl>
    <w:lvl w:ilvl="1">
      <w:numFmt w:val="bullet"/>
      <w:lvlText w:val="•"/>
      <w:lvlJc w:val="left"/>
      <w:pPr>
        <w:ind w:left="2084" w:hanging="190"/>
      </w:pPr>
    </w:lvl>
    <w:lvl w:ilvl="2">
      <w:numFmt w:val="bullet"/>
      <w:lvlText w:val="•"/>
      <w:lvlJc w:val="left"/>
      <w:pPr>
        <w:ind w:left="2908" w:hanging="190"/>
      </w:pPr>
    </w:lvl>
    <w:lvl w:ilvl="3">
      <w:numFmt w:val="bullet"/>
      <w:lvlText w:val="•"/>
      <w:lvlJc w:val="left"/>
      <w:pPr>
        <w:ind w:left="3732" w:hanging="190"/>
      </w:pPr>
    </w:lvl>
    <w:lvl w:ilvl="4">
      <w:numFmt w:val="bullet"/>
      <w:lvlText w:val="•"/>
      <w:lvlJc w:val="left"/>
      <w:pPr>
        <w:ind w:left="4556" w:hanging="190"/>
      </w:pPr>
    </w:lvl>
    <w:lvl w:ilvl="5">
      <w:numFmt w:val="bullet"/>
      <w:lvlText w:val="•"/>
      <w:lvlJc w:val="left"/>
      <w:pPr>
        <w:ind w:left="5380" w:hanging="190"/>
      </w:pPr>
    </w:lvl>
    <w:lvl w:ilvl="6">
      <w:numFmt w:val="bullet"/>
      <w:lvlText w:val="•"/>
      <w:lvlJc w:val="left"/>
      <w:pPr>
        <w:ind w:left="6204" w:hanging="190"/>
      </w:pPr>
    </w:lvl>
    <w:lvl w:ilvl="7">
      <w:numFmt w:val="bullet"/>
      <w:lvlText w:val="•"/>
      <w:lvlJc w:val="left"/>
      <w:pPr>
        <w:ind w:left="7028" w:hanging="190"/>
      </w:pPr>
    </w:lvl>
    <w:lvl w:ilvl="8">
      <w:numFmt w:val="bullet"/>
      <w:lvlText w:val="•"/>
      <w:lvlJc w:val="left"/>
      <w:pPr>
        <w:ind w:left="7852" w:hanging="190"/>
      </w:pPr>
    </w:lvl>
  </w:abstractNum>
  <w:abstractNum w:abstractNumId="20" w15:restartNumberingAfterBreak="0">
    <w:nsid w:val="40C87B12"/>
    <w:multiLevelType w:val="multilevel"/>
    <w:tmpl w:val="729EA5D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1" w15:restartNumberingAfterBreak="0">
    <w:nsid w:val="411F753C"/>
    <w:multiLevelType w:val="multilevel"/>
    <w:tmpl w:val="838C1A2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2" w15:restartNumberingAfterBreak="0">
    <w:nsid w:val="436B31FF"/>
    <w:multiLevelType w:val="hybridMultilevel"/>
    <w:tmpl w:val="F28C8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5C7851"/>
    <w:multiLevelType w:val="multilevel"/>
    <w:tmpl w:val="3A7C0276"/>
    <w:lvl w:ilvl="0">
      <w:start w:val="1"/>
      <w:numFmt w:val="bullet"/>
      <w:lvlText w:val="—"/>
      <w:lvlJc w:val="left"/>
      <w:pPr>
        <w:ind w:left="2149" w:hanging="360"/>
      </w:pPr>
      <w:rPr>
        <w:rFonts w:ascii="Arial" w:eastAsia="Arial" w:hAnsi="Arial" w:cs="Arial"/>
        <w:b w:val="0"/>
        <w:i w:val="0"/>
        <w:strike w:val="0"/>
        <w:color w:val="000000"/>
        <w:sz w:val="20"/>
        <w:szCs w:val="20"/>
        <w:u w:val="none"/>
        <w:vertAlign w:val="baseline"/>
      </w:rPr>
    </w:lvl>
    <w:lvl w:ilvl="1">
      <w:start w:val="1"/>
      <w:numFmt w:val="bullet"/>
      <w:lvlText w:val="o"/>
      <w:lvlJc w:val="left"/>
      <w:pPr>
        <w:ind w:left="2869" w:hanging="360"/>
      </w:pPr>
      <w:rPr>
        <w:rFonts w:ascii="Courier New" w:eastAsia="Courier New" w:hAnsi="Courier New" w:cs="Courier New"/>
        <w:vertAlign w:val="baseline"/>
      </w:rPr>
    </w:lvl>
    <w:lvl w:ilvl="2">
      <w:start w:val="1"/>
      <w:numFmt w:val="bullet"/>
      <w:lvlText w:val="▪"/>
      <w:lvlJc w:val="left"/>
      <w:pPr>
        <w:ind w:left="3589" w:hanging="360"/>
      </w:pPr>
      <w:rPr>
        <w:rFonts w:ascii="Noto Sans Symbols" w:eastAsia="Noto Sans Symbols" w:hAnsi="Noto Sans Symbols" w:cs="Noto Sans Symbols"/>
        <w:vertAlign w:val="baseline"/>
      </w:rPr>
    </w:lvl>
    <w:lvl w:ilvl="3">
      <w:start w:val="1"/>
      <w:numFmt w:val="bullet"/>
      <w:lvlText w:val="●"/>
      <w:lvlJc w:val="left"/>
      <w:pPr>
        <w:ind w:left="4309" w:hanging="360"/>
      </w:pPr>
      <w:rPr>
        <w:rFonts w:ascii="Noto Sans Symbols" w:eastAsia="Noto Sans Symbols" w:hAnsi="Noto Sans Symbols" w:cs="Noto Sans Symbols"/>
        <w:vertAlign w:val="baseline"/>
      </w:rPr>
    </w:lvl>
    <w:lvl w:ilvl="4">
      <w:start w:val="1"/>
      <w:numFmt w:val="bullet"/>
      <w:lvlText w:val="o"/>
      <w:lvlJc w:val="left"/>
      <w:pPr>
        <w:ind w:left="5029" w:hanging="360"/>
      </w:pPr>
      <w:rPr>
        <w:rFonts w:ascii="Courier New" w:eastAsia="Courier New" w:hAnsi="Courier New" w:cs="Courier New"/>
        <w:vertAlign w:val="baseline"/>
      </w:rPr>
    </w:lvl>
    <w:lvl w:ilvl="5">
      <w:start w:val="1"/>
      <w:numFmt w:val="bullet"/>
      <w:lvlText w:val="▪"/>
      <w:lvlJc w:val="left"/>
      <w:pPr>
        <w:ind w:left="5749" w:hanging="360"/>
      </w:pPr>
      <w:rPr>
        <w:rFonts w:ascii="Noto Sans Symbols" w:eastAsia="Noto Sans Symbols" w:hAnsi="Noto Sans Symbols" w:cs="Noto Sans Symbols"/>
        <w:vertAlign w:val="baseline"/>
      </w:rPr>
    </w:lvl>
    <w:lvl w:ilvl="6">
      <w:start w:val="1"/>
      <w:numFmt w:val="bullet"/>
      <w:lvlText w:val="●"/>
      <w:lvlJc w:val="left"/>
      <w:pPr>
        <w:ind w:left="6469" w:hanging="360"/>
      </w:pPr>
      <w:rPr>
        <w:rFonts w:ascii="Noto Sans Symbols" w:eastAsia="Noto Sans Symbols" w:hAnsi="Noto Sans Symbols" w:cs="Noto Sans Symbols"/>
        <w:vertAlign w:val="baseline"/>
      </w:rPr>
    </w:lvl>
    <w:lvl w:ilvl="7">
      <w:start w:val="1"/>
      <w:numFmt w:val="bullet"/>
      <w:lvlText w:val="o"/>
      <w:lvlJc w:val="left"/>
      <w:pPr>
        <w:ind w:left="7189" w:hanging="360"/>
      </w:pPr>
      <w:rPr>
        <w:rFonts w:ascii="Courier New" w:eastAsia="Courier New" w:hAnsi="Courier New" w:cs="Courier New"/>
        <w:vertAlign w:val="baseline"/>
      </w:rPr>
    </w:lvl>
    <w:lvl w:ilvl="8">
      <w:start w:val="1"/>
      <w:numFmt w:val="bullet"/>
      <w:lvlText w:val="▪"/>
      <w:lvlJc w:val="left"/>
      <w:pPr>
        <w:ind w:left="7909" w:hanging="360"/>
      </w:pPr>
      <w:rPr>
        <w:rFonts w:ascii="Noto Sans Symbols" w:eastAsia="Noto Sans Symbols" w:hAnsi="Noto Sans Symbols" w:cs="Noto Sans Symbols"/>
        <w:vertAlign w:val="baseline"/>
      </w:rPr>
    </w:lvl>
  </w:abstractNum>
  <w:abstractNum w:abstractNumId="24" w15:restartNumberingAfterBreak="0">
    <w:nsid w:val="46A911FA"/>
    <w:multiLevelType w:val="multilevel"/>
    <w:tmpl w:val="89F055EA"/>
    <w:lvl w:ilvl="0">
      <w:start w:val="1"/>
      <w:numFmt w:val="bullet"/>
      <w:lvlText w:val="–"/>
      <w:lvlJc w:val="left"/>
      <w:pPr>
        <w:ind w:left="709" w:firstLine="717"/>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5" w15:restartNumberingAfterBreak="0">
    <w:nsid w:val="478867FB"/>
    <w:multiLevelType w:val="multilevel"/>
    <w:tmpl w:val="C27EF66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6" w15:restartNumberingAfterBreak="0">
    <w:nsid w:val="508C4C9A"/>
    <w:multiLevelType w:val="multilevel"/>
    <w:tmpl w:val="EA008D98"/>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7" w15:restartNumberingAfterBreak="0">
    <w:nsid w:val="550E395E"/>
    <w:multiLevelType w:val="multilevel"/>
    <w:tmpl w:val="2BFAA0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8FA2554"/>
    <w:multiLevelType w:val="multilevel"/>
    <w:tmpl w:val="6A387352"/>
    <w:lvl w:ilvl="0">
      <w:start w:val="1"/>
      <w:numFmt w:val="bullet"/>
      <w:lvlText w:val="●"/>
      <w:lvlJc w:val="left"/>
      <w:pPr>
        <w:ind w:left="1429" w:hanging="360"/>
      </w:pPr>
      <w:rPr>
        <w:rFonts w:ascii="Noto Sans Symbols" w:eastAsia="Noto Sans Symbols" w:hAnsi="Noto Sans Symbols" w:cs="Noto Sans Symbols"/>
        <w:vertAlign w:val="baseline"/>
      </w:rPr>
    </w:lvl>
    <w:lvl w:ilvl="1">
      <w:numFmt w:val="bullet"/>
      <w:lvlText w:val="•"/>
      <w:lvlJc w:val="left"/>
      <w:pPr>
        <w:ind w:left="2149" w:hanging="360"/>
      </w:pPr>
      <w:rPr>
        <w:rFonts w:ascii="Times New Roman" w:eastAsia="Times New Roman" w:hAnsi="Times New Roman" w:cs="Times New Roman"/>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9" w15:restartNumberingAfterBreak="0">
    <w:nsid w:val="5B1D1FEA"/>
    <w:multiLevelType w:val="multilevel"/>
    <w:tmpl w:val="38489686"/>
    <w:lvl w:ilvl="0">
      <w:start w:val="1"/>
      <w:numFmt w:val="bullet"/>
      <w:lvlText w:val="–"/>
      <w:lvlJc w:val="left"/>
      <w:pPr>
        <w:ind w:left="709" w:firstLine="717"/>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0" w15:restartNumberingAfterBreak="0">
    <w:nsid w:val="610F3647"/>
    <w:multiLevelType w:val="multilevel"/>
    <w:tmpl w:val="F83A95D4"/>
    <w:lvl w:ilvl="0">
      <w:start w:val="1"/>
      <w:numFmt w:val="bullet"/>
      <w:lvlText w:val="–"/>
      <w:lvlJc w:val="left"/>
      <w:pPr>
        <w:ind w:left="709" w:firstLine="717"/>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1" w15:restartNumberingAfterBreak="0">
    <w:nsid w:val="65F23D64"/>
    <w:multiLevelType w:val="multilevel"/>
    <w:tmpl w:val="D484757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2" w15:restartNumberingAfterBreak="0">
    <w:nsid w:val="664373A5"/>
    <w:multiLevelType w:val="multilevel"/>
    <w:tmpl w:val="8B548C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3" w15:restartNumberingAfterBreak="0">
    <w:nsid w:val="68972821"/>
    <w:multiLevelType w:val="hybridMultilevel"/>
    <w:tmpl w:val="5252A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204930"/>
    <w:multiLevelType w:val="multilevel"/>
    <w:tmpl w:val="D9C6232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47A4480"/>
    <w:multiLevelType w:val="multilevel"/>
    <w:tmpl w:val="6C5EABE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6" w15:restartNumberingAfterBreak="0">
    <w:nsid w:val="7DFF72DB"/>
    <w:multiLevelType w:val="multilevel"/>
    <w:tmpl w:val="3030173C"/>
    <w:lvl w:ilvl="0">
      <w:start w:val="1"/>
      <w:numFmt w:val="bullet"/>
      <w:lvlText w:val="–"/>
      <w:lvlJc w:val="left"/>
      <w:pPr>
        <w:ind w:left="709" w:firstLine="717"/>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16cid:durableId="2105300227">
    <w:abstractNumId w:val="11"/>
  </w:num>
  <w:num w:numId="2" w16cid:durableId="1018967958">
    <w:abstractNumId w:val="15"/>
  </w:num>
  <w:num w:numId="3" w16cid:durableId="2145392400">
    <w:abstractNumId w:val="5"/>
  </w:num>
  <w:num w:numId="4" w16cid:durableId="1895005550">
    <w:abstractNumId w:val="27"/>
  </w:num>
  <w:num w:numId="5" w16cid:durableId="892809307">
    <w:abstractNumId w:val="23"/>
  </w:num>
  <w:num w:numId="6" w16cid:durableId="64305125">
    <w:abstractNumId w:val="12"/>
  </w:num>
  <w:num w:numId="7" w16cid:durableId="1725760306">
    <w:abstractNumId w:val="7"/>
  </w:num>
  <w:num w:numId="8" w16cid:durableId="1411543494">
    <w:abstractNumId w:val="28"/>
  </w:num>
  <w:num w:numId="9" w16cid:durableId="1000233643">
    <w:abstractNumId w:val="13"/>
  </w:num>
  <w:num w:numId="10" w16cid:durableId="1499611752">
    <w:abstractNumId w:val="34"/>
  </w:num>
  <w:num w:numId="11" w16cid:durableId="1109160835">
    <w:abstractNumId w:val="3"/>
  </w:num>
  <w:num w:numId="12" w16cid:durableId="912277781">
    <w:abstractNumId w:val="18"/>
  </w:num>
  <w:num w:numId="13" w16cid:durableId="605235235">
    <w:abstractNumId w:val="32"/>
  </w:num>
  <w:num w:numId="14" w16cid:durableId="1425882336">
    <w:abstractNumId w:val="29"/>
  </w:num>
  <w:num w:numId="15" w16cid:durableId="1480615706">
    <w:abstractNumId w:val="36"/>
  </w:num>
  <w:num w:numId="16" w16cid:durableId="1510560687">
    <w:abstractNumId w:val="4"/>
  </w:num>
  <w:num w:numId="17" w16cid:durableId="455417170">
    <w:abstractNumId w:val="24"/>
  </w:num>
  <w:num w:numId="18" w16cid:durableId="1080443084">
    <w:abstractNumId w:val="21"/>
  </w:num>
  <w:num w:numId="19" w16cid:durableId="1803188359">
    <w:abstractNumId w:val="10"/>
  </w:num>
  <w:num w:numId="20" w16cid:durableId="690646835">
    <w:abstractNumId w:val="2"/>
  </w:num>
  <w:num w:numId="21" w16cid:durableId="1887914160">
    <w:abstractNumId w:val="25"/>
  </w:num>
  <w:num w:numId="22" w16cid:durableId="858856337">
    <w:abstractNumId w:val="0"/>
  </w:num>
  <w:num w:numId="23" w16cid:durableId="1094326317">
    <w:abstractNumId w:val="30"/>
  </w:num>
  <w:num w:numId="24" w16cid:durableId="965282791">
    <w:abstractNumId w:val="1"/>
  </w:num>
  <w:num w:numId="25" w16cid:durableId="209806965">
    <w:abstractNumId w:val="20"/>
  </w:num>
  <w:num w:numId="26" w16cid:durableId="1838300192">
    <w:abstractNumId w:val="9"/>
  </w:num>
  <w:num w:numId="27" w16cid:durableId="1432972787">
    <w:abstractNumId w:val="35"/>
  </w:num>
  <w:num w:numId="28" w16cid:durableId="292101975">
    <w:abstractNumId w:val="14"/>
  </w:num>
  <w:num w:numId="29" w16cid:durableId="313409204">
    <w:abstractNumId w:val="26"/>
  </w:num>
  <w:num w:numId="30" w16cid:durableId="1565721572">
    <w:abstractNumId w:val="31"/>
  </w:num>
  <w:num w:numId="31" w16cid:durableId="1443568010">
    <w:abstractNumId w:val="33"/>
  </w:num>
  <w:num w:numId="32" w16cid:durableId="374283039">
    <w:abstractNumId w:val="17"/>
  </w:num>
  <w:num w:numId="33" w16cid:durableId="1315796602">
    <w:abstractNumId w:val="19"/>
  </w:num>
  <w:num w:numId="34" w16cid:durableId="586888903">
    <w:abstractNumId w:val="16"/>
  </w:num>
  <w:num w:numId="35" w16cid:durableId="1068577412">
    <w:abstractNumId w:val="8"/>
  </w:num>
  <w:num w:numId="36" w16cid:durableId="1955669716">
    <w:abstractNumId w:val="22"/>
  </w:num>
  <w:num w:numId="37" w16cid:durableId="524950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E91"/>
    <w:rsid w:val="000137CE"/>
    <w:rsid w:val="00024265"/>
    <w:rsid w:val="00063244"/>
    <w:rsid w:val="00080998"/>
    <w:rsid w:val="0009563D"/>
    <w:rsid w:val="000A1F05"/>
    <w:rsid w:val="000A5B3B"/>
    <w:rsid w:val="000C4A40"/>
    <w:rsid w:val="000D2D1A"/>
    <w:rsid w:val="000D3445"/>
    <w:rsid w:val="00101593"/>
    <w:rsid w:val="00117A68"/>
    <w:rsid w:val="001257CC"/>
    <w:rsid w:val="00130FE6"/>
    <w:rsid w:val="00182879"/>
    <w:rsid w:val="00194E44"/>
    <w:rsid w:val="001A7299"/>
    <w:rsid w:val="00254FF1"/>
    <w:rsid w:val="00277084"/>
    <w:rsid w:val="002A1534"/>
    <w:rsid w:val="002C260C"/>
    <w:rsid w:val="0038369E"/>
    <w:rsid w:val="003C6C1E"/>
    <w:rsid w:val="00407AB1"/>
    <w:rsid w:val="0044384A"/>
    <w:rsid w:val="004504F4"/>
    <w:rsid w:val="004A1FD2"/>
    <w:rsid w:val="004F4E67"/>
    <w:rsid w:val="004F5DD3"/>
    <w:rsid w:val="00522CAA"/>
    <w:rsid w:val="005922BF"/>
    <w:rsid w:val="005F1CFB"/>
    <w:rsid w:val="00601A22"/>
    <w:rsid w:val="00613DD4"/>
    <w:rsid w:val="006350DE"/>
    <w:rsid w:val="00690919"/>
    <w:rsid w:val="006A0644"/>
    <w:rsid w:val="006D00BF"/>
    <w:rsid w:val="006D7D10"/>
    <w:rsid w:val="006E1323"/>
    <w:rsid w:val="006F7E8C"/>
    <w:rsid w:val="007659FA"/>
    <w:rsid w:val="007C7E4F"/>
    <w:rsid w:val="007E3E91"/>
    <w:rsid w:val="007F0969"/>
    <w:rsid w:val="0085630C"/>
    <w:rsid w:val="008977A0"/>
    <w:rsid w:val="008A2B65"/>
    <w:rsid w:val="008A3BC8"/>
    <w:rsid w:val="008C7324"/>
    <w:rsid w:val="008D01CA"/>
    <w:rsid w:val="008F4849"/>
    <w:rsid w:val="008F5602"/>
    <w:rsid w:val="009028F2"/>
    <w:rsid w:val="00957F25"/>
    <w:rsid w:val="00A87552"/>
    <w:rsid w:val="00AB4D53"/>
    <w:rsid w:val="00AF6038"/>
    <w:rsid w:val="00B11464"/>
    <w:rsid w:val="00B42EA2"/>
    <w:rsid w:val="00B7494C"/>
    <w:rsid w:val="00B85DF3"/>
    <w:rsid w:val="00B8665B"/>
    <w:rsid w:val="00BC1989"/>
    <w:rsid w:val="00BE4035"/>
    <w:rsid w:val="00C15406"/>
    <w:rsid w:val="00C37D50"/>
    <w:rsid w:val="00C9279C"/>
    <w:rsid w:val="00CE0329"/>
    <w:rsid w:val="00CF67D7"/>
    <w:rsid w:val="00D7663B"/>
    <w:rsid w:val="00D97E9B"/>
    <w:rsid w:val="00E22CE1"/>
    <w:rsid w:val="00E557A5"/>
    <w:rsid w:val="00E863D9"/>
    <w:rsid w:val="00F30136"/>
    <w:rsid w:val="00F32593"/>
    <w:rsid w:val="00FA5A72"/>
    <w:rsid w:val="00FF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C9EB"/>
  <w15:docId w15:val="{6E94B6CD-4C97-1A47-ACA7-8B6B015F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basedOn w:val="20"/>
    <w:uiPriority w:val="9"/>
    <w:qFormat/>
    <w:pPr>
      <w:ind w:firstLine="0"/>
      <w:outlineLvl w:val="0"/>
    </w:pPr>
  </w:style>
  <w:style w:type="paragraph" w:styleId="21">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1"/>
    <w:next w:val="a1"/>
    <w:uiPriority w:val="9"/>
    <w:semiHidden/>
    <w:unhideWhenUsed/>
    <w:qFormat/>
    <w:pPr>
      <w:keepNext/>
      <w:keepLines/>
      <w:spacing w:before="40"/>
      <w:outlineLvl w:val="2"/>
    </w:pPr>
    <w:rPr>
      <w:rFonts w:ascii="Calibri Light" w:eastAsia="Times New Roman" w:hAnsi="Calibri Light" w:cs="Times New Roman"/>
      <w:color w:val="1F4D78"/>
      <w:szCs w:val="24"/>
    </w:rPr>
  </w:style>
  <w:style w:type="paragraph" w:styleId="4">
    <w:name w:val="heading 4"/>
    <w:basedOn w:val="a1"/>
    <w:next w:val="a1"/>
    <w:uiPriority w:val="9"/>
    <w:semiHidden/>
    <w:unhideWhenUsed/>
    <w:qFormat/>
    <w:pPr>
      <w:keepNext/>
      <w:keepLines/>
      <w:spacing w:before="40"/>
      <w:outlineLvl w:val="3"/>
    </w:pPr>
    <w:rPr>
      <w:rFonts w:ascii="Calibri Light" w:eastAsia="Times New Roman" w:hAnsi="Calibri Light" w:cs="Times New Roman"/>
      <w:i/>
      <w:iCs/>
      <w:color w:val="2E74B5"/>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uiPriority w:val="10"/>
    <w:qFormat/>
    <w:pPr>
      <w:contextualSpacing/>
      <w:jc w:val="center"/>
    </w:pPr>
    <w:rPr>
      <w:rFonts w:eastAsia="Times New Roman" w:cs="Times New Roman"/>
      <w:spacing w:val="-10"/>
      <w:sz w:val="28"/>
      <w:szCs w:val="56"/>
      <w:u w:val="single"/>
    </w:rPr>
  </w:style>
  <w:style w:type="paragraph" w:customStyle="1" w:styleId="a1">
    <w:name w:val="Обычный;Термины"/>
    <w:pPr>
      <w:suppressAutoHyphens/>
      <w:spacing w:line="360" w:lineRule="auto"/>
      <w:ind w:leftChars="-1" w:left="-1" w:hangingChars="1" w:hanging="1"/>
      <w:jc w:val="both"/>
      <w:textDirection w:val="btLr"/>
      <w:textAlignment w:val="top"/>
      <w:outlineLvl w:val="0"/>
    </w:pPr>
    <w:rPr>
      <w:rFonts w:ascii="Times New Roman" w:hAnsi="Times New Roman"/>
      <w:position w:val="-1"/>
      <w:sz w:val="24"/>
      <w:szCs w:val="22"/>
      <w:lang w:eastAsia="en-US"/>
    </w:rPr>
  </w:style>
  <w:style w:type="paragraph" w:customStyle="1" w:styleId="20">
    <w:name w:val="Заголовок 2;Наим. подраздела"/>
    <w:basedOn w:val="a6"/>
    <w:pPr>
      <w:spacing w:before="240" w:line="360" w:lineRule="auto"/>
      <w:ind w:leftChars="-1" w:left="-1" w:hangingChars="1" w:hanging="1"/>
      <w:jc w:val="both"/>
      <w:textDirection w:val="btLr"/>
      <w:textAlignment w:val="top"/>
      <w:outlineLvl w:val="1"/>
    </w:pPr>
    <w:rPr>
      <w:rFonts w:ascii="Times New Roman" w:hAnsi="Times New Roman" w:cs="Times New Roman"/>
      <w:b/>
      <w:position w:val="-1"/>
      <w:sz w:val="24"/>
      <w:szCs w:val="24"/>
      <w:u w:val="single"/>
      <w:lang w:eastAsia="en-US"/>
    </w:rPr>
  </w:style>
  <w:style w:type="character" w:customStyle="1" w:styleId="a7">
    <w:name w:val="Верхний колонтитул Знак"/>
    <w:basedOn w:val="a2"/>
    <w:uiPriority w:val="99"/>
    <w:rPr>
      <w:w w:val="100"/>
      <w:position w:val="-1"/>
      <w:effect w:val="none"/>
      <w:vertAlign w:val="baseline"/>
      <w:cs w:val="0"/>
      <w:em w:val="none"/>
    </w:rPr>
  </w:style>
  <w:style w:type="character" w:customStyle="1" w:styleId="a8">
    <w:name w:val="Нижний колонтитул Знак"/>
    <w:basedOn w:val="a2"/>
    <w:rPr>
      <w:w w:val="100"/>
      <w:position w:val="-1"/>
      <w:effect w:val="none"/>
      <w:vertAlign w:val="baseline"/>
      <w:cs w:val="0"/>
      <w:em w:val="none"/>
    </w:rPr>
  </w:style>
  <w:style w:type="character" w:customStyle="1" w:styleId="apple-converted-space">
    <w:name w:val="apple-converted-space"/>
    <w:basedOn w:val="a2"/>
    <w:rPr>
      <w:w w:val="100"/>
      <w:position w:val="-1"/>
      <w:effect w:val="none"/>
      <w:vertAlign w:val="baseline"/>
      <w:cs w:val="0"/>
      <w:em w:val="none"/>
    </w:rPr>
  </w:style>
  <w:style w:type="character" w:customStyle="1" w:styleId="-">
    <w:name w:val="Интернет-ссылка"/>
    <w:qFormat/>
    <w:rPr>
      <w:color w:val="0000FF"/>
      <w:w w:val="100"/>
      <w:position w:val="-1"/>
      <w:u w:val="single"/>
      <w:effect w:val="none"/>
      <w:vertAlign w:val="baseline"/>
      <w:cs w:val="0"/>
      <w:em w:val="none"/>
    </w:rPr>
  </w:style>
  <w:style w:type="character" w:customStyle="1" w:styleId="11">
    <w:name w:val="Заголовок 1 Знак"/>
    <w:rPr>
      <w:rFonts w:ascii="Times New Roman" w:hAnsi="Times New Roman" w:cs="Times New Roman"/>
      <w:b/>
      <w:w w:val="100"/>
      <w:position w:val="-1"/>
      <w:sz w:val="24"/>
      <w:szCs w:val="24"/>
      <w:u w:val="single"/>
      <w:effect w:val="none"/>
      <w:vertAlign w:val="baseline"/>
      <w:cs w:val="0"/>
      <w:em w:val="none"/>
    </w:rPr>
  </w:style>
  <w:style w:type="character" w:customStyle="1" w:styleId="a9">
    <w:name w:val="Текст выноски Знак"/>
    <w:rPr>
      <w:rFonts w:ascii="Tahoma" w:hAnsi="Tahoma" w:cs="Tahoma"/>
      <w:w w:val="100"/>
      <w:position w:val="-1"/>
      <w:sz w:val="16"/>
      <w:szCs w:val="16"/>
      <w:effect w:val="none"/>
      <w:vertAlign w:val="baseline"/>
      <w:cs w:val="0"/>
      <w:em w:val="none"/>
    </w:rPr>
  </w:style>
  <w:style w:type="character" w:customStyle="1" w:styleId="aa">
    <w:name w:val="Подзаголовок Знак"/>
    <w:rPr>
      <w:rFonts w:ascii="Times New Roman" w:hAnsi="Times New Roman" w:cs="Times New Roman"/>
      <w:b/>
      <w:w w:val="100"/>
      <w:position w:val="-1"/>
      <w:sz w:val="24"/>
      <w:szCs w:val="24"/>
      <w:u w:val="single"/>
      <w:effect w:val="none"/>
      <w:vertAlign w:val="baseline"/>
      <w:cs w:val="0"/>
      <w:em w:val="none"/>
    </w:rPr>
  </w:style>
  <w:style w:type="character" w:styleId="ab">
    <w:name w:val="Subtle Reference"/>
    <w:rPr>
      <w:rFonts w:ascii="Times New Roman" w:hAnsi="Times New Roman" w:cs="Times New Roman"/>
      <w:b/>
      <w:w w:val="100"/>
      <w:position w:val="-1"/>
      <w:sz w:val="24"/>
      <w:szCs w:val="24"/>
      <w:effect w:val="none"/>
      <w:vertAlign w:val="baseline"/>
      <w:cs w:val="0"/>
      <w:em w:val="none"/>
    </w:rPr>
  </w:style>
  <w:style w:type="character" w:customStyle="1" w:styleId="ac">
    <w:name w:val="Абзац списка Знак"/>
    <w:basedOn w:val="a2"/>
    <w:rPr>
      <w:w w:val="100"/>
      <w:position w:val="-1"/>
      <w:effect w:val="none"/>
      <w:vertAlign w:val="baseline"/>
      <w:cs w:val="0"/>
      <w:em w:val="none"/>
    </w:rPr>
  </w:style>
  <w:style w:type="character" w:customStyle="1" w:styleId="ad">
    <w:name w:val="Без интервала Знак"/>
    <w:rPr>
      <w:rFonts w:ascii="Times New Roman" w:hAnsi="Times New Roman" w:cs="Times New Roman"/>
      <w:w w:val="100"/>
      <w:position w:val="-1"/>
      <w:sz w:val="24"/>
      <w:szCs w:val="24"/>
      <w:effect w:val="none"/>
      <w:vertAlign w:val="baseline"/>
      <w:cs w:val="0"/>
      <w:em w:val="none"/>
    </w:rPr>
  </w:style>
  <w:style w:type="character" w:customStyle="1" w:styleId="ae">
    <w:name w:val="УД Знак"/>
    <w:rPr>
      <w:rFonts w:ascii="Times New Roman" w:hAnsi="Times New Roman" w:cs="Times New Roman"/>
      <w:b/>
      <w:w w:val="100"/>
      <w:position w:val="-1"/>
      <w:sz w:val="24"/>
      <w:szCs w:val="24"/>
      <w:effect w:val="none"/>
      <w:vertAlign w:val="baseline"/>
      <w:cs w:val="0"/>
      <w:em w:val="none"/>
    </w:rPr>
  </w:style>
  <w:style w:type="character" w:customStyle="1" w:styleId="af">
    <w:name w:val="Ком Знак"/>
    <w:rPr>
      <w:rFonts w:ascii="Times New Roman" w:hAnsi="Times New Roman" w:cs="Times New Roman"/>
      <w:i/>
      <w:w w:val="100"/>
      <w:position w:val="-1"/>
      <w:sz w:val="24"/>
      <w:szCs w:val="24"/>
      <w:effect w:val="none"/>
      <w:vertAlign w:val="baseline"/>
      <w:cs w:val="0"/>
      <w:em w:val="none"/>
    </w:rPr>
  </w:style>
  <w:style w:type="character" w:styleId="af0">
    <w:name w:val="annotation reference"/>
    <w:qFormat/>
    <w:rPr>
      <w:w w:val="100"/>
      <w:position w:val="-1"/>
      <w:sz w:val="16"/>
      <w:szCs w:val="16"/>
      <w:effect w:val="none"/>
      <w:vertAlign w:val="baseline"/>
      <w:cs w:val="0"/>
      <w:em w:val="none"/>
    </w:rPr>
  </w:style>
  <w:style w:type="character" w:customStyle="1" w:styleId="af1">
    <w:name w:val="Текст примечания Знак"/>
    <w:rPr>
      <w:rFonts w:ascii="Times New Roman" w:hAnsi="Times New Roman"/>
      <w:w w:val="100"/>
      <w:position w:val="-1"/>
      <w:sz w:val="20"/>
      <w:szCs w:val="20"/>
      <w:effect w:val="none"/>
      <w:vertAlign w:val="baseline"/>
      <w:cs w:val="0"/>
      <w:em w:val="none"/>
    </w:rPr>
  </w:style>
  <w:style w:type="character" w:customStyle="1" w:styleId="af2">
    <w:name w:val="Тема примечания Знак"/>
    <w:rPr>
      <w:rFonts w:ascii="Times New Roman" w:hAnsi="Times New Roman"/>
      <w:b/>
      <w:bCs/>
      <w:w w:val="100"/>
      <w:position w:val="-1"/>
      <w:sz w:val="20"/>
      <w:szCs w:val="20"/>
      <w:effect w:val="none"/>
      <w:vertAlign w:val="baseline"/>
      <w:cs w:val="0"/>
      <w:em w:val="none"/>
    </w:rPr>
  </w:style>
  <w:style w:type="character" w:customStyle="1" w:styleId="af3">
    <w:name w:val="Название Знак"/>
    <w:rPr>
      <w:rFonts w:ascii="Times New Roman" w:eastAsia="Times New Roman" w:hAnsi="Times New Roman" w:cs="Times New Roman"/>
      <w:spacing w:val="-10"/>
      <w:w w:val="100"/>
      <w:position w:val="-1"/>
      <w:sz w:val="28"/>
      <w:szCs w:val="56"/>
      <w:u w:val="single"/>
      <w:effect w:val="none"/>
      <w:vertAlign w:val="baseline"/>
      <w:cs w:val="0"/>
      <w:em w:val="none"/>
    </w:rPr>
  </w:style>
  <w:style w:type="character" w:customStyle="1" w:styleId="pop-slug-vol">
    <w:name w:val="pop-slug-vol"/>
    <w:rPr>
      <w:w w:val="100"/>
      <w:position w:val="-1"/>
      <w:effect w:val="none"/>
      <w:vertAlign w:val="baseline"/>
      <w:cs w:val="0"/>
      <w:em w:val="none"/>
    </w:rPr>
  </w:style>
  <w:style w:type="character" w:customStyle="1" w:styleId="af4">
    <w:name w:val="Текст сноски Знак"/>
    <w:rPr>
      <w:rFonts w:ascii="Calibri" w:eastAsia="Calibri" w:hAnsi="Calibri" w:cs="Times New Roman"/>
      <w:w w:val="100"/>
      <w:position w:val="-1"/>
      <w:sz w:val="20"/>
      <w:szCs w:val="20"/>
      <w:effect w:val="none"/>
      <w:vertAlign w:val="baseline"/>
      <w:cs w:val="0"/>
      <w:em w:val="none"/>
    </w:rPr>
  </w:style>
  <w:style w:type="character" w:styleId="af5">
    <w:name w:val="footnote reference"/>
    <w:qFormat/>
    <w:rPr>
      <w:w w:val="100"/>
      <w:position w:val="-1"/>
      <w:effect w:val="none"/>
      <w:vertAlign w:val="superscript"/>
      <w:cs w:val="0"/>
      <w:em w:val="none"/>
    </w:rPr>
  </w:style>
  <w:style w:type="character" w:customStyle="1" w:styleId="22">
    <w:name w:val="Заголовок 2 Знак;Наим. подраздела Знак"/>
    <w:rPr>
      <w:rFonts w:ascii="Times New Roman" w:hAnsi="Times New Roman" w:cs="Times New Roman"/>
      <w:b/>
      <w:w w:val="100"/>
      <w:position w:val="-1"/>
      <w:sz w:val="24"/>
      <w:szCs w:val="24"/>
      <w:u w:val="single"/>
      <w:effect w:val="none"/>
      <w:vertAlign w:val="baseline"/>
      <w:cs w:val="0"/>
      <w:em w:val="none"/>
    </w:rPr>
  </w:style>
  <w:style w:type="character" w:customStyle="1" w:styleId="Normal1">
    <w:name w:val="Normal1 Знак"/>
    <w:rPr>
      <w:rFonts w:ascii="Times New Roman" w:eastAsia="Times New Roman" w:hAnsi="Times New Roman" w:cs="Times New Roman"/>
      <w:w w:val="100"/>
      <w:position w:val="-1"/>
      <w:sz w:val="20"/>
      <w:szCs w:val="20"/>
      <w:effect w:val="none"/>
      <w:vertAlign w:val="baseline"/>
      <w:cs w:val="0"/>
      <w:em w:val="none"/>
      <w:lang w:eastAsia="ru-RU"/>
    </w:rPr>
  </w:style>
  <w:style w:type="character" w:customStyle="1" w:styleId="12">
    <w:name w:val="Стиль1 Знак"/>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sz w:val="24"/>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ListLabel22">
    <w:name w:val="ListLabel 22"/>
    <w:rPr>
      <w:w w:val="100"/>
      <w:position w:val="-1"/>
      <w:effect w:val="none"/>
      <w:vertAlign w:val="baseline"/>
      <w:cs w:val="0"/>
      <w:em w:val="none"/>
    </w:rPr>
  </w:style>
  <w:style w:type="character" w:customStyle="1" w:styleId="ListLabel23">
    <w:name w:val="ListLabel 23"/>
    <w:rPr>
      <w:w w:val="100"/>
      <w:position w:val="-1"/>
      <w:effect w:val="none"/>
      <w:vertAlign w:val="baseline"/>
      <w:cs w:val="0"/>
      <w:em w:val="none"/>
    </w:rPr>
  </w:style>
  <w:style w:type="character" w:customStyle="1" w:styleId="ListLabel24">
    <w:name w:val="ListLabel 24"/>
    <w:rPr>
      <w:w w:val="100"/>
      <w:position w:val="-1"/>
      <w:effect w:val="none"/>
      <w:vertAlign w:val="baseline"/>
      <w:cs w:val="0"/>
      <w:em w:val="none"/>
    </w:rPr>
  </w:style>
  <w:style w:type="character" w:customStyle="1" w:styleId="ListLabel25">
    <w:name w:val="ListLabel 25"/>
    <w:rPr>
      <w:w w:val="100"/>
      <w:position w:val="-1"/>
      <w:effect w:val="none"/>
      <w:vertAlign w:val="baseline"/>
      <w:cs w:val="0"/>
      <w:em w:val="none"/>
    </w:rPr>
  </w:style>
  <w:style w:type="character" w:customStyle="1" w:styleId="ListLabel26">
    <w:name w:val="ListLabel 26"/>
    <w:rPr>
      <w:w w:val="100"/>
      <w:position w:val="-1"/>
      <w:effect w:val="none"/>
      <w:vertAlign w:val="baseline"/>
      <w:cs w:val="0"/>
      <w:em w:val="none"/>
    </w:rPr>
  </w:style>
  <w:style w:type="character" w:customStyle="1" w:styleId="ListLabel27">
    <w:name w:val="ListLabel 27"/>
    <w:rPr>
      <w:w w:val="100"/>
      <w:position w:val="-1"/>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b/>
      <w:w w:val="100"/>
      <w:position w:val="-1"/>
      <w:sz w:val="24"/>
      <w:effect w:val="none"/>
      <w:vertAlign w:val="baseline"/>
      <w:cs w:val="0"/>
      <w:em w:val="none"/>
    </w:rPr>
  </w:style>
  <w:style w:type="character" w:customStyle="1" w:styleId="ListLabel37">
    <w:name w:val="ListLabel 37"/>
    <w:rPr>
      <w:w w:val="100"/>
      <w:position w:val="-1"/>
      <w:effect w:val="none"/>
      <w:vertAlign w:val="baseline"/>
      <w:cs w:val="0"/>
      <w:em w:val="none"/>
    </w:rPr>
  </w:style>
  <w:style w:type="character" w:customStyle="1" w:styleId="ListLabel38">
    <w:name w:val="ListLabel 38"/>
    <w:rPr>
      <w:w w:val="100"/>
      <w:position w:val="-1"/>
      <w:effect w:val="none"/>
      <w:vertAlign w:val="baseline"/>
      <w:cs w:val="0"/>
      <w:em w:val="none"/>
    </w:rPr>
  </w:style>
  <w:style w:type="character" w:customStyle="1" w:styleId="ListLabel39">
    <w:name w:val="ListLabel 39"/>
    <w:rPr>
      <w:w w:val="100"/>
      <w:position w:val="-1"/>
      <w:effect w:val="none"/>
      <w:vertAlign w:val="baseline"/>
      <w:cs w:val="0"/>
      <w:em w:val="none"/>
    </w:rPr>
  </w:style>
  <w:style w:type="character" w:customStyle="1" w:styleId="af6">
    <w:name w:val="Ссылка указателя"/>
    <w:rPr>
      <w:w w:val="100"/>
      <w:position w:val="-1"/>
      <w:effect w:val="none"/>
      <w:vertAlign w:val="baseline"/>
      <w:cs w:val="0"/>
      <w:em w:val="none"/>
    </w:rPr>
  </w:style>
  <w:style w:type="paragraph" w:customStyle="1" w:styleId="13">
    <w:name w:val="Заголовок1"/>
    <w:basedOn w:val="a1"/>
    <w:next w:val="af7"/>
    <w:pPr>
      <w:keepNext/>
      <w:spacing w:before="240" w:after="120"/>
    </w:pPr>
    <w:rPr>
      <w:rFonts w:ascii="Liberation Sans" w:eastAsia="Microsoft YaHei" w:hAnsi="Liberation Sans" w:cs="Mangal"/>
      <w:sz w:val="28"/>
      <w:szCs w:val="28"/>
    </w:rPr>
  </w:style>
  <w:style w:type="paragraph" w:styleId="af7">
    <w:name w:val="Body Text"/>
    <w:basedOn w:val="a1"/>
    <w:pPr>
      <w:spacing w:after="140" w:line="288" w:lineRule="auto"/>
    </w:pPr>
  </w:style>
  <w:style w:type="paragraph" w:styleId="af8">
    <w:name w:val="List"/>
    <w:basedOn w:val="af7"/>
    <w:rPr>
      <w:rFonts w:cs="Mangal"/>
    </w:rPr>
  </w:style>
  <w:style w:type="paragraph" w:styleId="af9">
    <w:name w:val="caption"/>
    <w:basedOn w:val="a1"/>
    <w:pPr>
      <w:suppressLineNumbers/>
      <w:spacing w:before="120" w:after="120"/>
    </w:pPr>
    <w:rPr>
      <w:rFonts w:cs="Mangal"/>
      <w:i/>
      <w:iCs/>
      <w:szCs w:val="24"/>
    </w:rPr>
  </w:style>
  <w:style w:type="paragraph" w:styleId="afa">
    <w:name w:val="index heading"/>
    <w:basedOn w:val="a1"/>
    <w:pPr>
      <w:suppressLineNumbers/>
    </w:pPr>
    <w:rPr>
      <w:rFonts w:cs="Mangal"/>
    </w:rPr>
  </w:style>
  <w:style w:type="paragraph" w:styleId="afb">
    <w:name w:val="header"/>
    <w:basedOn w:val="a1"/>
    <w:uiPriority w:val="99"/>
    <w:qFormat/>
    <w:pPr>
      <w:spacing w:line="240" w:lineRule="auto"/>
    </w:pPr>
  </w:style>
  <w:style w:type="paragraph" w:styleId="afc">
    <w:name w:val="footer"/>
    <w:basedOn w:val="a1"/>
    <w:qFormat/>
    <w:pPr>
      <w:spacing w:line="240" w:lineRule="auto"/>
    </w:pPr>
  </w:style>
  <w:style w:type="paragraph" w:styleId="afd">
    <w:name w:val="Normal (Web)"/>
    <w:basedOn w:val="a1"/>
    <w:qFormat/>
    <w:pPr>
      <w:spacing w:beforeAutospacing="1" w:afterAutospacing="1" w:line="288" w:lineRule="auto"/>
    </w:pPr>
    <w:rPr>
      <w:rFonts w:eastAsia="Times New Roman" w:cs="Times New Roman"/>
      <w:szCs w:val="24"/>
      <w:lang w:eastAsia="ru-RU"/>
    </w:rPr>
  </w:style>
  <w:style w:type="paragraph" w:styleId="afe">
    <w:name w:val="List Paragraph"/>
    <w:basedOn w:val="a1"/>
    <w:uiPriority w:val="1"/>
    <w:qFormat/>
    <w:pPr>
      <w:ind w:left="720"/>
      <w:contextualSpacing/>
    </w:pPr>
  </w:style>
  <w:style w:type="paragraph" w:customStyle="1" w:styleId="desc">
    <w:name w:val="desc"/>
    <w:basedOn w:val="a1"/>
    <w:pPr>
      <w:spacing w:beforeAutospacing="1" w:afterAutospacing="1" w:line="240" w:lineRule="auto"/>
    </w:pPr>
    <w:rPr>
      <w:rFonts w:eastAsia="Times New Roman" w:cs="Times New Roman"/>
      <w:szCs w:val="24"/>
      <w:lang w:eastAsia="ru-RU"/>
    </w:rPr>
  </w:style>
  <w:style w:type="paragraph" w:styleId="aff">
    <w:name w:val="TOC Heading"/>
    <w:basedOn w:val="10"/>
    <w:uiPriority w:val="39"/>
    <w:qFormat/>
    <w:pPr>
      <w:spacing w:line="276" w:lineRule="auto"/>
    </w:pPr>
  </w:style>
  <w:style w:type="paragraph" w:styleId="aff0">
    <w:name w:val="Balloon Text"/>
    <w:basedOn w:val="a1"/>
    <w:qFormat/>
    <w:pPr>
      <w:spacing w:line="240" w:lineRule="auto"/>
    </w:pPr>
    <w:rPr>
      <w:rFonts w:ascii="Tahoma" w:hAnsi="Tahoma" w:cs="Tahoma"/>
      <w:sz w:val="16"/>
      <w:szCs w:val="16"/>
    </w:rPr>
  </w:style>
  <w:style w:type="paragraph" w:styleId="14">
    <w:name w:val="toc 1"/>
    <w:basedOn w:val="a1"/>
    <w:uiPriority w:val="39"/>
    <w:qFormat/>
    <w:pPr>
      <w:spacing w:after="100"/>
      <w:ind w:firstLine="0"/>
    </w:pPr>
  </w:style>
  <w:style w:type="paragraph" w:styleId="a6">
    <w:name w:val="Subtitle"/>
    <w:basedOn w:val="a0"/>
    <w:uiPriority w:val="11"/>
    <w:qFormat/>
    <w:pPr>
      <w:keepNext/>
      <w:keepLines/>
      <w:spacing w:before="360" w:after="80"/>
    </w:pPr>
    <w:rPr>
      <w:rFonts w:ascii="Georgia" w:eastAsia="Georgia" w:hAnsi="Georgia" w:cs="Georgia"/>
      <w:i/>
      <w:color w:val="666666"/>
      <w:sz w:val="48"/>
      <w:szCs w:val="48"/>
    </w:rPr>
  </w:style>
  <w:style w:type="paragraph" w:styleId="aff1">
    <w:name w:val="No Spacing"/>
    <w:basedOn w:val="afe"/>
    <w:pPr>
      <w:spacing w:before="240"/>
      <w:ind w:left="851" w:hanging="425"/>
    </w:pPr>
    <w:rPr>
      <w:rFonts w:cs="Times New Roman"/>
      <w:szCs w:val="24"/>
    </w:rPr>
  </w:style>
  <w:style w:type="paragraph" w:customStyle="1" w:styleId="aff2">
    <w:name w:val="УДД;УУР"/>
    <w:basedOn w:val="aff1"/>
    <w:pPr>
      <w:spacing w:before="0"/>
      <w:ind w:left="709" w:firstLine="0"/>
    </w:pPr>
    <w:rPr>
      <w:b/>
    </w:rPr>
  </w:style>
  <w:style w:type="paragraph" w:customStyle="1" w:styleId="aff3">
    <w:name w:val="Ком"/>
    <w:basedOn w:val="aff2"/>
    <w:rPr>
      <w:b w:val="0"/>
    </w:rPr>
  </w:style>
  <w:style w:type="paragraph" w:styleId="aff4">
    <w:name w:val="annotation text"/>
    <w:basedOn w:val="a1"/>
    <w:qFormat/>
    <w:pPr>
      <w:spacing w:line="240" w:lineRule="auto"/>
    </w:pPr>
    <w:rPr>
      <w:sz w:val="20"/>
      <w:szCs w:val="20"/>
    </w:rPr>
  </w:style>
  <w:style w:type="paragraph" w:styleId="aff5">
    <w:name w:val="annotation subject"/>
    <w:basedOn w:val="aff4"/>
    <w:qFormat/>
    <w:rPr>
      <w:b/>
      <w:bCs/>
    </w:rPr>
  </w:style>
  <w:style w:type="paragraph" w:styleId="23">
    <w:name w:val="toc 2"/>
    <w:basedOn w:val="a1"/>
    <w:uiPriority w:val="39"/>
    <w:pPr>
      <w:spacing w:after="200" w:line="276" w:lineRule="auto"/>
      <w:ind w:left="220" w:firstLine="64"/>
    </w:pPr>
    <w:rPr>
      <w:rFonts w:ascii="Calibri" w:hAnsi="Calibri" w:cs="Times New Roman"/>
      <w:sz w:val="22"/>
    </w:rPr>
  </w:style>
  <w:style w:type="paragraph" w:customStyle="1" w:styleId="Normal10">
    <w:name w:val="Normal1"/>
    <w:pPr>
      <w:widowControl w:val="0"/>
      <w:suppressAutoHyphens/>
      <w:spacing w:line="1" w:lineRule="atLeast"/>
      <w:ind w:leftChars="-1" w:left="-1" w:hangingChars="1" w:hanging="1"/>
      <w:jc w:val="both"/>
      <w:textDirection w:val="btLr"/>
      <w:textAlignment w:val="top"/>
      <w:outlineLvl w:val="0"/>
    </w:pPr>
    <w:rPr>
      <w:rFonts w:ascii="Times New Roman" w:eastAsia="Times New Roman" w:hAnsi="Times New Roman"/>
      <w:position w:val="-1"/>
    </w:rPr>
  </w:style>
  <w:style w:type="paragraph" w:styleId="aff6">
    <w:name w:val="footnote text"/>
    <w:basedOn w:val="a1"/>
    <w:qFormat/>
    <w:pPr>
      <w:spacing w:after="200" w:line="276" w:lineRule="auto"/>
    </w:pPr>
    <w:rPr>
      <w:rFonts w:ascii="Calibri" w:hAnsi="Calibri" w:cs="Times New Roman"/>
      <w:sz w:val="20"/>
      <w:szCs w:val="20"/>
    </w:rPr>
  </w:style>
  <w:style w:type="paragraph" w:customStyle="1" w:styleId="15">
    <w:name w:val="Оглавление 1 Знак"/>
    <w:basedOn w:val="Normal10"/>
    <w:pPr>
      <w:spacing w:line="360" w:lineRule="auto"/>
      <w:ind w:left="709" w:hanging="283"/>
    </w:pPr>
    <w:rPr>
      <w:sz w:val="24"/>
      <w:szCs w:val="24"/>
    </w:rPr>
  </w:style>
  <w:style w:type="paragraph" w:customStyle="1" w:styleId="aff7">
    <w:name w:val="Содержимое врезки"/>
    <w:basedOn w:val="a1"/>
  </w:style>
  <w:style w:type="table" w:styleId="aff8">
    <w:name w:val="Table Grid"/>
    <w:basedOn w:val="a3"/>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pPr>
      <w:keepNext/>
      <w:keepLines/>
      <w:suppressAutoHyphens/>
      <w:spacing w:line="276" w:lineRule="auto"/>
      <w:ind w:leftChars="-1" w:left="-1" w:hangingChars="1" w:hanging="1"/>
      <w:contextualSpacing/>
      <w:textDirection w:val="btLr"/>
      <w:textAlignment w:val="top"/>
      <w:outlineLvl w:val="0"/>
    </w:pPr>
    <w:rPr>
      <w:rFonts w:ascii="Times New Roman" w:eastAsia="Sans" w:hAnsi="Times New Roman"/>
      <w:position w:val="-1"/>
      <w:sz w:val="24"/>
      <w:szCs w:val="22"/>
      <w:lang w:eastAsia="en-US"/>
    </w:rPr>
  </w:style>
  <w:style w:type="paragraph" w:customStyle="1" w:styleId="CustomContentNormal">
    <w:name w:val="Custom Content Normal"/>
    <w:pPr>
      <w:keepNext/>
      <w:keepLines/>
      <w:suppressAutoHyphens/>
      <w:spacing w:before="240" w:line="360" w:lineRule="auto"/>
      <w:ind w:leftChars="-1" w:left="-1" w:hangingChars="1" w:hanging="1"/>
      <w:contextualSpacing/>
      <w:jc w:val="center"/>
      <w:textDirection w:val="btLr"/>
      <w:textAlignment w:val="top"/>
      <w:outlineLvl w:val="0"/>
    </w:pPr>
    <w:rPr>
      <w:rFonts w:ascii="Times New Roman" w:eastAsia="Sans" w:hAnsi="Times New Roman"/>
      <w:b/>
      <w:position w:val="-1"/>
      <w:sz w:val="28"/>
      <w:szCs w:val="22"/>
      <w:lang w:eastAsia="en-US"/>
    </w:rPr>
  </w:style>
  <w:style w:type="character" w:styleId="affa">
    <w:name w:val="Strong"/>
    <w:rPr>
      <w:b/>
      <w:bCs/>
      <w:w w:val="100"/>
      <w:position w:val="-1"/>
      <w:effect w:val="none"/>
      <w:vertAlign w:val="baseline"/>
      <w:cs w:val="0"/>
      <w:em w:val="none"/>
    </w:rPr>
  </w:style>
  <w:style w:type="character" w:styleId="affb">
    <w:name w:val="Emphasis"/>
    <w:rPr>
      <w:i/>
      <w:iCs/>
      <w:w w:val="100"/>
      <w:position w:val="-1"/>
      <w:effect w:val="none"/>
      <w:vertAlign w:val="baseline"/>
      <w:cs w:val="0"/>
      <w:em w:val="none"/>
    </w:rPr>
  </w:style>
  <w:style w:type="character" w:styleId="affc">
    <w:name w:val="Hyperlink"/>
    <w:uiPriority w:val="99"/>
    <w:qFormat/>
    <w:rPr>
      <w:color w:val="0000FF"/>
      <w:w w:val="100"/>
      <w:position w:val="-1"/>
      <w:u w:val="single"/>
      <w:effect w:val="none"/>
      <w:vertAlign w:val="baseline"/>
      <w:cs w:val="0"/>
      <w:em w:val="none"/>
    </w:rPr>
  </w:style>
  <w:style w:type="paragraph" w:customStyle="1" w:styleId="1">
    <w:name w:val="Стиль1"/>
    <w:basedOn w:val="a1"/>
    <w:pPr>
      <w:numPr>
        <w:numId w:val="1"/>
      </w:numPr>
      <w:spacing w:before="240"/>
      <w:ind w:left="-1" w:firstLine="709"/>
    </w:pPr>
    <w:rPr>
      <w:rFonts w:eastAsia="Times New Roman"/>
    </w:rPr>
  </w:style>
  <w:style w:type="character" w:customStyle="1" w:styleId="110">
    <w:name w:val="Стиль1 Знак1"/>
    <w:rPr>
      <w:w w:val="100"/>
      <w:position w:val="-1"/>
      <w:sz w:val="24"/>
      <w:szCs w:val="22"/>
      <w:effect w:val="none"/>
      <w:vertAlign w:val="baseline"/>
      <w:cs w:val="0"/>
      <w:em w:val="none"/>
      <w:lang w:val="ru-RU" w:eastAsia="en-US" w:bidi="ar-SA"/>
    </w:rPr>
  </w:style>
  <w:style w:type="character" w:customStyle="1" w:styleId="apple-style-span">
    <w:name w:val="apple-style-span"/>
    <w:rPr>
      <w:w w:val="100"/>
      <w:position w:val="-1"/>
      <w:effect w:val="none"/>
      <w:vertAlign w:val="baseline"/>
      <w:cs w:val="0"/>
      <w:em w:val="none"/>
    </w:rPr>
  </w:style>
  <w:style w:type="paragraph" w:styleId="affd">
    <w:name w:val="Revision"/>
    <w:pPr>
      <w:suppressAutoHyphens/>
      <w:spacing w:line="1" w:lineRule="atLeast"/>
      <w:ind w:leftChars="-1" w:left="-1" w:hangingChars="1" w:hanging="1"/>
      <w:textDirection w:val="btLr"/>
      <w:textAlignment w:val="top"/>
      <w:outlineLvl w:val="0"/>
    </w:pPr>
    <w:rPr>
      <w:rFonts w:ascii="Times New Roman" w:hAnsi="Times New Roman"/>
      <w:position w:val="-1"/>
      <w:sz w:val="24"/>
      <w:szCs w:val="22"/>
      <w:lang w:eastAsia="en-US"/>
    </w:rPr>
  </w:style>
  <w:style w:type="paragraph" w:customStyle="1" w:styleId="a">
    <w:name w:val="Список ключевых слов"/>
    <w:basedOn w:val="afe"/>
    <w:pPr>
      <w:numPr>
        <w:numId w:val="3"/>
      </w:numPr>
      <w:ind w:left="0" w:firstLine="709"/>
    </w:pPr>
    <w:rPr>
      <w:szCs w:val="28"/>
    </w:rPr>
  </w:style>
  <w:style w:type="paragraph" w:customStyle="1" w:styleId="affe">
    <w:name w:val="Сокращения"/>
    <w:basedOn w:val="a1"/>
  </w:style>
  <w:style w:type="character" w:customStyle="1" w:styleId="16">
    <w:name w:val="Абзац списка Знак1"/>
    <w:rPr>
      <w:rFonts w:ascii="Times New Roman" w:hAnsi="Times New Roman"/>
      <w:w w:val="100"/>
      <w:position w:val="-1"/>
      <w:sz w:val="24"/>
      <w:effect w:val="none"/>
      <w:vertAlign w:val="baseline"/>
      <w:cs w:val="0"/>
      <w:em w:val="none"/>
    </w:rPr>
  </w:style>
  <w:style w:type="character" w:customStyle="1" w:styleId="afff">
    <w:name w:val="Список ключевых слов Знак"/>
    <w:rPr>
      <w:w w:val="100"/>
      <w:position w:val="-1"/>
      <w:sz w:val="24"/>
      <w:szCs w:val="28"/>
      <w:effect w:val="none"/>
      <w:vertAlign w:val="baseline"/>
      <w:cs w:val="0"/>
      <w:em w:val="none"/>
      <w:lang w:val="ru-RU" w:eastAsia="en-US" w:bidi="ar-SA"/>
    </w:rPr>
  </w:style>
  <w:style w:type="paragraph" w:customStyle="1" w:styleId="afff0">
    <w:name w:val="Наим. раздела"/>
    <w:basedOn w:val="CustomContentNormal"/>
  </w:style>
  <w:style w:type="character" w:customStyle="1" w:styleId="afff1">
    <w:name w:val="Сокращения Знак"/>
    <w:rPr>
      <w:rFonts w:ascii="Times New Roman" w:hAnsi="Times New Roman"/>
      <w:w w:val="100"/>
      <w:position w:val="-1"/>
      <w:sz w:val="24"/>
      <w:effect w:val="none"/>
      <w:vertAlign w:val="baseline"/>
      <w:cs w:val="0"/>
      <w:em w:val="none"/>
    </w:rPr>
  </w:style>
  <w:style w:type="paragraph" w:customStyle="1" w:styleId="17">
    <w:name w:val="Текст в 1 разделе"/>
    <w:basedOn w:val="a1"/>
    <w:rPr>
      <w:rFonts w:eastAsia="Times New Roman" w:cs="Times New Roman"/>
      <w:szCs w:val="24"/>
    </w:rPr>
  </w:style>
  <w:style w:type="character" w:customStyle="1" w:styleId="CustomContentNormal0">
    <w:name w:val="Custom Content Normal Знак"/>
    <w:rPr>
      <w:rFonts w:ascii="Times New Roman" w:eastAsia="Sans" w:hAnsi="Times New Roman"/>
      <w:b/>
      <w:w w:val="100"/>
      <w:position w:val="-1"/>
      <w:sz w:val="28"/>
      <w:effect w:val="none"/>
      <w:vertAlign w:val="baseline"/>
      <w:cs w:val="0"/>
      <w:em w:val="none"/>
    </w:rPr>
  </w:style>
  <w:style w:type="character" w:customStyle="1" w:styleId="afff2">
    <w:name w:val="Наим. раздела Знак"/>
    <w:rPr>
      <w:rFonts w:ascii="Times New Roman" w:eastAsia="Sans" w:hAnsi="Times New Roman"/>
      <w:b/>
      <w:w w:val="100"/>
      <w:position w:val="-1"/>
      <w:sz w:val="28"/>
      <w:effect w:val="none"/>
      <w:vertAlign w:val="baseline"/>
      <w:cs w:val="0"/>
      <w:em w:val="none"/>
    </w:rPr>
  </w:style>
  <w:style w:type="paragraph" w:customStyle="1" w:styleId="afff3">
    <w:name w:val="Таблицы"/>
    <w:basedOn w:val="afd"/>
    <w:pPr>
      <w:spacing w:line="240" w:lineRule="auto"/>
      <w:ind w:firstLine="0"/>
    </w:pPr>
  </w:style>
  <w:style w:type="character" w:customStyle="1" w:styleId="18">
    <w:name w:val="Текст в 1 разделе Знак"/>
    <w:rPr>
      <w:rFonts w:ascii="Times New Roman" w:eastAsia="Times New Roman" w:hAnsi="Times New Roman" w:cs="Times New Roman"/>
      <w:w w:val="100"/>
      <w:position w:val="-1"/>
      <w:sz w:val="24"/>
      <w:szCs w:val="24"/>
      <w:effect w:val="none"/>
      <w:vertAlign w:val="baseline"/>
      <w:cs w:val="0"/>
      <w:em w:val="none"/>
    </w:rPr>
  </w:style>
  <w:style w:type="paragraph" w:customStyle="1" w:styleId="afff4">
    <w:name w:val="Наим. табл"/>
    <w:basedOn w:val="a1"/>
  </w:style>
  <w:style w:type="character" w:customStyle="1" w:styleId="afff5">
    <w:name w:val="Обычный (Интернет) Знак"/>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afff6">
    <w:name w:val="Таблицы Знак"/>
    <w:rPr>
      <w:rFonts w:ascii="Times New Roman" w:eastAsia="Times New Roman" w:hAnsi="Times New Roman" w:cs="Times New Roman"/>
      <w:w w:val="100"/>
      <w:position w:val="-1"/>
      <w:sz w:val="24"/>
      <w:szCs w:val="24"/>
      <w:effect w:val="none"/>
      <w:vertAlign w:val="baseline"/>
      <w:cs w:val="0"/>
      <w:em w:val="none"/>
      <w:lang w:eastAsia="ru-RU"/>
    </w:rPr>
  </w:style>
  <w:style w:type="paragraph" w:customStyle="1" w:styleId="2-6">
    <w:name w:val="Вводный текст 2-6 разделы"/>
    <w:basedOn w:val="a1"/>
    <w:rPr>
      <w:szCs w:val="24"/>
    </w:rPr>
  </w:style>
  <w:style w:type="character" w:customStyle="1" w:styleId="afff7">
    <w:name w:val="Наим. табл Знак"/>
    <w:rPr>
      <w:rFonts w:ascii="Times New Roman" w:hAnsi="Times New Roman"/>
      <w:w w:val="100"/>
      <w:position w:val="-1"/>
      <w:sz w:val="24"/>
      <w:effect w:val="none"/>
      <w:vertAlign w:val="baseline"/>
      <w:cs w:val="0"/>
      <w:em w:val="none"/>
    </w:rPr>
  </w:style>
  <w:style w:type="paragraph" w:customStyle="1" w:styleId="afff8">
    <w:name w:val="Рекомендация"/>
    <w:basedOn w:val="1"/>
  </w:style>
  <w:style w:type="character" w:customStyle="1" w:styleId="2-60">
    <w:name w:val="Вводный текст 2-6 разделы Знак"/>
    <w:rPr>
      <w:rFonts w:ascii="Times New Roman" w:hAnsi="Times New Roman"/>
      <w:w w:val="100"/>
      <w:position w:val="-1"/>
      <w:sz w:val="24"/>
      <w:szCs w:val="24"/>
      <w:effect w:val="none"/>
      <w:vertAlign w:val="baseline"/>
      <w:cs w:val="0"/>
      <w:em w:val="none"/>
    </w:rPr>
  </w:style>
  <w:style w:type="paragraph" w:customStyle="1" w:styleId="afff9">
    <w:name w:val="УДД;УУР"/>
    <w:basedOn w:val="aff2"/>
  </w:style>
  <w:style w:type="character" w:customStyle="1" w:styleId="afffa">
    <w:name w:val="Рекомендация Знак"/>
    <w:rPr>
      <w:w w:val="100"/>
      <w:position w:val="-1"/>
      <w:sz w:val="24"/>
      <w:szCs w:val="22"/>
      <w:effect w:val="none"/>
      <w:vertAlign w:val="baseline"/>
      <w:cs w:val="0"/>
      <w:em w:val="none"/>
      <w:lang w:val="ru-RU" w:eastAsia="en-US"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customStyle="1" w:styleId="afffb">
    <w:name w:val="Памятки"/>
    <w:basedOn w:val="17"/>
    <w:rPr>
      <w:i/>
      <w:color w:val="FF0000"/>
      <w:sz w:val="18"/>
    </w:rPr>
  </w:style>
  <w:style w:type="character" w:customStyle="1" w:styleId="afffc">
    <w:name w:val="Памятки Знак"/>
    <w:rPr>
      <w:rFonts w:ascii="Times New Roman" w:eastAsia="Times New Roman" w:hAnsi="Times New Roman" w:cs="Times New Roman"/>
      <w:i/>
      <w:color w:val="FF0000"/>
      <w:w w:val="100"/>
      <w:position w:val="-1"/>
      <w:sz w:val="18"/>
      <w:szCs w:val="24"/>
      <w:effect w:val="none"/>
      <w:vertAlign w:val="baseline"/>
      <w:cs w:val="0"/>
      <w:em w:val="none"/>
    </w:rPr>
  </w:style>
  <w:style w:type="table" w:customStyle="1" w:styleId="7">
    <w:name w:val="Сетка таблицы7"/>
    <w:basedOn w:val="a3"/>
    <w:next w:val="aff8"/>
    <w:pPr>
      <w:suppressAutoHyphens/>
      <w:spacing w:line="1" w:lineRule="atLeast"/>
      <w:ind w:leftChars="-1" w:left="-1" w:hangingChars="1" w:hanging="1"/>
      <w:textDirection w:val="btLr"/>
      <w:textAlignment w:val="top"/>
      <w:outlineLvl w:val="0"/>
    </w:pPr>
    <w:rPr>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8"/>
    <w:pPr>
      <w:suppressAutoHyphens/>
      <w:spacing w:line="1" w:lineRule="atLeast"/>
      <w:ind w:leftChars="-1" w:left="-1" w:hangingChars="1" w:hanging="1"/>
      <w:textDirection w:val="btLr"/>
      <w:textAlignment w:val="top"/>
      <w:outlineLvl w:val="0"/>
    </w:pPr>
    <w:rPr>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8"/>
    <w:pPr>
      <w:suppressAutoHyphens/>
      <w:spacing w:line="1" w:lineRule="atLeast"/>
      <w:ind w:leftChars="-1" w:left="-1" w:hangingChars="1" w:hanging="1"/>
      <w:textDirection w:val="btLr"/>
      <w:textAlignment w:val="top"/>
      <w:outlineLvl w:val="0"/>
    </w:pPr>
    <w:rPr>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next w:val="aff8"/>
    <w:pPr>
      <w:suppressAutoHyphens/>
      <w:spacing w:line="1" w:lineRule="atLeast"/>
      <w:ind w:leftChars="-1" w:left="-1" w:hangingChars="1" w:hanging="1"/>
      <w:textDirection w:val="btLr"/>
      <w:textAlignment w:val="top"/>
      <w:outlineLvl w:val="0"/>
    </w:pPr>
    <w:rPr>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3"/>
    <w:next w:val="aff8"/>
    <w:pPr>
      <w:suppressAutoHyphens/>
      <w:spacing w:line="1" w:lineRule="atLeast"/>
      <w:ind w:leftChars="-1" w:left="-1" w:hangingChars="1" w:hanging="1"/>
      <w:textDirection w:val="btLr"/>
      <w:textAlignment w:val="top"/>
      <w:outlineLvl w:val="0"/>
    </w:pPr>
    <w:rPr>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3"/>
    <w:next w:val="aff8"/>
    <w:pPr>
      <w:suppressAutoHyphens/>
      <w:spacing w:line="1" w:lineRule="atLeast"/>
      <w:ind w:leftChars="-1" w:left="-1" w:hangingChars="1" w:hanging="1"/>
      <w:textDirection w:val="btLr"/>
      <w:textAlignment w:val="top"/>
      <w:outlineLvl w:val="0"/>
    </w:pPr>
    <w:rPr>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ff8"/>
    <w:pPr>
      <w:suppressAutoHyphens/>
      <w:spacing w:line="1" w:lineRule="atLeast"/>
      <w:ind w:leftChars="-1" w:left="-1" w:hangingChars="1" w:hanging="1"/>
      <w:textDirection w:val="btLr"/>
      <w:textAlignment w:val="top"/>
      <w:outlineLvl w:val="0"/>
    </w:pPr>
    <w:rPr>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ссылка"/>
    <w:basedOn w:val="a1"/>
    <w:rPr>
      <w:rFonts w:eastAsia="Times New Roman" w:cs="Times New Roman"/>
      <w:i/>
      <w:color w:val="0070C0"/>
      <w:szCs w:val="24"/>
      <w:u w:val="single"/>
    </w:rPr>
  </w:style>
  <w:style w:type="character" w:customStyle="1" w:styleId="afffe">
    <w:name w:val="ссылка Знак"/>
    <w:rPr>
      <w:rFonts w:ascii="Times New Roman" w:eastAsia="Times New Roman" w:hAnsi="Times New Roman" w:cs="Times New Roman"/>
      <w:i/>
      <w:color w:val="0070C0"/>
      <w:w w:val="100"/>
      <w:position w:val="-1"/>
      <w:sz w:val="24"/>
      <w:szCs w:val="24"/>
      <w:u w:val="single"/>
      <w:effect w:val="none"/>
      <w:vertAlign w:val="baseline"/>
      <w:cs w:val="0"/>
      <w:em w:val="none"/>
    </w:rPr>
  </w:style>
  <w:style w:type="character" w:customStyle="1" w:styleId="affff">
    <w:name w:val="Основной текст_"/>
    <w:rPr>
      <w:rFonts w:ascii="Times New Roman" w:eastAsia="Times New Roman" w:hAnsi="Times New Roman" w:cs="Times New Roman"/>
      <w:w w:val="100"/>
      <w:position w:val="-1"/>
      <w:sz w:val="28"/>
      <w:szCs w:val="28"/>
      <w:effect w:val="none"/>
      <w:shd w:val="clear" w:color="auto" w:fill="FFFFFF"/>
      <w:vertAlign w:val="baseline"/>
      <w:cs w:val="0"/>
      <w:em w:val="none"/>
    </w:rPr>
  </w:style>
  <w:style w:type="character" w:customStyle="1" w:styleId="24">
    <w:name w:val="Заголовок №2_"/>
    <w:rPr>
      <w:rFonts w:ascii="Times New Roman" w:eastAsia="Times New Roman" w:hAnsi="Times New Roman" w:cs="Times New Roman"/>
      <w:b/>
      <w:bCs/>
      <w:w w:val="100"/>
      <w:position w:val="-1"/>
      <w:sz w:val="28"/>
      <w:szCs w:val="28"/>
      <w:effect w:val="none"/>
      <w:shd w:val="clear" w:color="auto" w:fill="FFFFFF"/>
      <w:vertAlign w:val="baseline"/>
      <w:cs w:val="0"/>
      <w:em w:val="none"/>
    </w:rPr>
  </w:style>
  <w:style w:type="paragraph" w:customStyle="1" w:styleId="1a">
    <w:name w:val="Основной текст1"/>
    <w:basedOn w:val="a1"/>
    <w:pPr>
      <w:widowControl w:val="0"/>
      <w:shd w:val="clear" w:color="auto" w:fill="FFFFFF"/>
      <w:spacing w:line="240" w:lineRule="auto"/>
      <w:ind w:firstLine="400"/>
    </w:pPr>
    <w:rPr>
      <w:rFonts w:eastAsia="Times New Roman" w:cs="Times New Roman"/>
      <w:sz w:val="28"/>
      <w:szCs w:val="28"/>
    </w:rPr>
  </w:style>
  <w:style w:type="paragraph" w:customStyle="1" w:styleId="25">
    <w:name w:val="Заголовок №2"/>
    <w:basedOn w:val="a1"/>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character" w:customStyle="1" w:styleId="41">
    <w:name w:val="Заголовок 4 Знак"/>
    <w:rPr>
      <w:rFonts w:ascii="Calibri Light" w:eastAsia="Times New Roman" w:hAnsi="Calibri Light" w:cs="Times New Roman"/>
      <w:i/>
      <w:iCs/>
      <w:color w:val="2E74B5"/>
      <w:w w:val="100"/>
      <w:position w:val="-1"/>
      <w:sz w:val="24"/>
      <w:effect w:val="none"/>
      <w:vertAlign w:val="baseline"/>
      <w:cs w:val="0"/>
      <w:em w:val="none"/>
    </w:rPr>
  </w:style>
  <w:style w:type="character" w:customStyle="1" w:styleId="31">
    <w:name w:val="Заголовок 3 Знак"/>
    <w:rPr>
      <w:rFonts w:ascii="Calibri Light" w:eastAsia="Times New Roman" w:hAnsi="Calibri Light" w:cs="Times New Roman"/>
      <w:color w:val="1F4D78"/>
      <w:w w:val="100"/>
      <w:position w:val="-1"/>
      <w:sz w:val="24"/>
      <w:szCs w:val="24"/>
      <w:effect w:val="none"/>
      <w:vertAlign w:val="baseline"/>
      <w:cs w:val="0"/>
      <w:em w:val="none"/>
    </w:rPr>
  </w:style>
  <w:style w:type="character" w:customStyle="1" w:styleId="1b">
    <w:name w:val="Тема примечания Знак1"/>
    <w:rPr>
      <w:rFonts w:ascii="Times New Roman" w:hAnsi="Times New Roman"/>
      <w:b/>
      <w:bCs/>
      <w:w w:val="100"/>
      <w:position w:val="-1"/>
      <w:szCs w:val="20"/>
      <w:effect w:val="none"/>
      <w:vertAlign w:val="baseline"/>
      <w:cs w:val="0"/>
      <w:em w:val="none"/>
    </w:rPr>
  </w:style>
  <w:style w:type="character" w:customStyle="1" w:styleId="affff0">
    <w:name w:val="Основной текст Знак"/>
    <w:rPr>
      <w:rFonts w:ascii="Times New Roman" w:hAnsi="Times New Roman"/>
      <w:w w:val="100"/>
      <w:position w:val="-1"/>
      <w:sz w:val="24"/>
      <w:effect w:val="none"/>
      <w:vertAlign w:val="baseline"/>
      <w:cs w:val="0"/>
      <w:em w:val="none"/>
    </w:rPr>
  </w:style>
  <w:style w:type="paragraph" w:styleId="1c">
    <w:name w:val="index 1"/>
    <w:basedOn w:val="a1"/>
    <w:next w:val="a1"/>
    <w:qFormat/>
    <w:pPr>
      <w:spacing w:line="240" w:lineRule="auto"/>
      <w:ind w:left="240" w:hanging="240"/>
    </w:pPr>
  </w:style>
  <w:style w:type="character" w:customStyle="1" w:styleId="1d">
    <w:name w:val="Верхний колонтитул Знак1"/>
    <w:rPr>
      <w:rFonts w:ascii="Times New Roman" w:hAnsi="Times New Roman"/>
      <w:w w:val="100"/>
      <w:position w:val="-1"/>
      <w:sz w:val="24"/>
      <w:effect w:val="none"/>
      <w:vertAlign w:val="baseline"/>
      <w:cs w:val="0"/>
      <w:em w:val="none"/>
    </w:rPr>
  </w:style>
  <w:style w:type="character" w:customStyle="1" w:styleId="1e">
    <w:name w:val="Нижний колонтитул Знак1"/>
    <w:rPr>
      <w:rFonts w:ascii="Times New Roman" w:hAnsi="Times New Roman"/>
      <w:w w:val="100"/>
      <w:position w:val="-1"/>
      <w:sz w:val="24"/>
      <w:effect w:val="none"/>
      <w:vertAlign w:val="baseline"/>
      <w:cs w:val="0"/>
      <w:em w:val="none"/>
    </w:rPr>
  </w:style>
  <w:style w:type="character" w:customStyle="1" w:styleId="1f">
    <w:name w:val="Текст выноски Знак1"/>
    <w:rPr>
      <w:rFonts w:ascii="Tahoma" w:hAnsi="Tahoma" w:cs="Tahoma"/>
      <w:w w:val="100"/>
      <w:position w:val="-1"/>
      <w:sz w:val="16"/>
      <w:szCs w:val="16"/>
      <w:effect w:val="none"/>
      <w:vertAlign w:val="baseline"/>
      <w:cs w:val="0"/>
      <w:em w:val="none"/>
    </w:rPr>
  </w:style>
  <w:style w:type="character" w:customStyle="1" w:styleId="1f0">
    <w:name w:val="Подзаголовок Знак1"/>
    <w:rPr>
      <w:rFonts w:ascii="Times New Roman" w:hAnsi="Times New Roman" w:cs="Times New Roman"/>
      <w:b/>
      <w:w w:val="100"/>
      <w:position w:val="-1"/>
      <w:sz w:val="24"/>
      <w:szCs w:val="24"/>
      <w:u w:val="single"/>
      <w:effect w:val="none"/>
      <w:vertAlign w:val="baseline"/>
      <w:cs w:val="0"/>
      <w:em w:val="none"/>
    </w:rPr>
  </w:style>
  <w:style w:type="character" w:customStyle="1" w:styleId="1f1">
    <w:name w:val="Текст примечания Знак1"/>
    <w:rPr>
      <w:rFonts w:ascii="Times New Roman" w:hAnsi="Times New Roman"/>
      <w:w w:val="100"/>
      <w:position w:val="-1"/>
      <w:szCs w:val="20"/>
      <w:effect w:val="none"/>
      <w:vertAlign w:val="baseline"/>
      <w:cs w:val="0"/>
      <w:em w:val="none"/>
    </w:rPr>
  </w:style>
  <w:style w:type="character" w:customStyle="1" w:styleId="affff1">
    <w:name w:val="Заголовок Знак"/>
    <w:rPr>
      <w:rFonts w:ascii="Times New Roman" w:eastAsia="Times New Roman" w:hAnsi="Times New Roman" w:cs="Times New Roman"/>
      <w:spacing w:val="-10"/>
      <w:w w:val="100"/>
      <w:position w:val="-1"/>
      <w:sz w:val="28"/>
      <w:szCs w:val="56"/>
      <w:u w:val="single"/>
      <w:effect w:val="none"/>
      <w:vertAlign w:val="baseline"/>
      <w:cs w:val="0"/>
      <w:em w:val="none"/>
    </w:rPr>
  </w:style>
  <w:style w:type="character" w:customStyle="1" w:styleId="1f2">
    <w:name w:val="Текст сноски Знак1"/>
    <w:rPr>
      <w:rFonts w:ascii="Calibri" w:eastAsia="Calibri" w:hAnsi="Calibri" w:cs="Times New Roman"/>
      <w:w w:val="100"/>
      <w:position w:val="-1"/>
      <w:szCs w:val="20"/>
      <w:effect w:val="none"/>
      <w:vertAlign w:val="baseline"/>
      <w:cs w:val="0"/>
      <w:em w:val="none"/>
    </w:rPr>
  </w:style>
  <w:style w:type="paragraph" w:customStyle="1" w:styleId="1f3">
    <w:name w:val="1"/>
    <w:pPr>
      <w:keepNext/>
      <w:keepLines/>
      <w:suppressAutoHyphens/>
      <w:spacing w:line="276" w:lineRule="auto"/>
      <w:ind w:leftChars="-1" w:left="-1" w:hangingChars="1" w:hanging="1"/>
      <w:contextualSpacing/>
      <w:textDirection w:val="btLr"/>
      <w:textAlignment w:val="top"/>
      <w:outlineLvl w:val="0"/>
    </w:pPr>
    <w:rPr>
      <w:rFonts w:ascii="Times New Roman" w:eastAsia="Sans" w:hAnsi="Times New Roman"/>
      <w:position w:val="-1"/>
      <w:sz w:val="24"/>
      <w:szCs w:val="22"/>
      <w:lang w:eastAsia="en-US"/>
    </w:rPr>
  </w:style>
  <w:style w:type="paragraph" w:customStyle="1" w:styleId="2">
    <w:name w:val="Стиль2"/>
    <w:basedOn w:val="afd"/>
    <w:pPr>
      <w:numPr>
        <w:numId w:val="6"/>
      </w:numPr>
      <w:spacing w:before="240" w:beforeAutospacing="0" w:afterAutospacing="0" w:line="360" w:lineRule="auto"/>
      <w:ind w:left="0" w:hanging="357"/>
    </w:pPr>
    <w:rPr>
      <w:color w:val="303030"/>
      <w:shd w:val="clear" w:color="auto" w:fill="FFFFFF"/>
    </w:rPr>
  </w:style>
  <w:style w:type="paragraph" w:customStyle="1" w:styleId="32">
    <w:name w:val="Стиль3"/>
    <w:basedOn w:val="a1"/>
    <w:pPr>
      <w:ind w:firstLine="0"/>
      <w:contextualSpacing/>
    </w:pPr>
    <w:rPr>
      <w:rFonts w:eastAsia="Times New Roman" w:cs="Times New Roman"/>
      <w:b/>
      <w:color w:val="303030"/>
      <w:szCs w:val="24"/>
      <w:shd w:val="clear" w:color="auto" w:fill="FFFFFF"/>
      <w:lang w:eastAsia="ru-RU"/>
    </w:rPr>
  </w:style>
  <w:style w:type="character" w:customStyle="1" w:styleId="26">
    <w:name w:val="Стиль2 Знак"/>
    <w:rPr>
      <w:color w:val="303030"/>
      <w:w w:val="100"/>
      <w:position w:val="-1"/>
      <w:sz w:val="24"/>
      <w:szCs w:val="24"/>
      <w:effect w:val="none"/>
      <w:shd w:val="clear" w:color="auto" w:fill="FFFFFF"/>
      <w:vertAlign w:val="baseline"/>
      <w:cs w:val="0"/>
      <w:em w:val="none"/>
      <w:lang w:val="ru-RU" w:eastAsia="ru-RU" w:bidi="ar-SA"/>
    </w:rPr>
  </w:style>
  <w:style w:type="character" w:customStyle="1" w:styleId="33">
    <w:name w:val="Стиль3 Знак"/>
    <w:rPr>
      <w:rFonts w:ascii="Times New Roman" w:eastAsia="Times New Roman" w:hAnsi="Times New Roman" w:cs="Times New Roman"/>
      <w:b/>
      <w:color w:val="303030"/>
      <w:w w:val="100"/>
      <w:position w:val="-1"/>
      <w:sz w:val="24"/>
      <w:szCs w:val="24"/>
      <w:effect w:val="none"/>
      <w:vertAlign w:val="baseline"/>
      <w:cs w:val="0"/>
      <w:em w:val="none"/>
      <w:lang w:eastAsia="ru-RU"/>
    </w:rPr>
  </w:style>
  <w:style w:type="paragraph" w:styleId="affff2">
    <w:name w:val="Plain Text"/>
    <w:basedOn w:val="a1"/>
    <w:pPr>
      <w:spacing w:after="160"/>
      <w:ind w:firstLine="0"/>
    </w:pPr>
    <w:rPr>
      <w:rFonts w:ascii="Courier New" w:eastAsia="Times New Roman" w:hAnsi="Courier New"/>
    </w:rPr>
  </w:style>
  <w:style w:type="character" w:customStyle="1" w:styleId="affff3">
    <w:name w:val="Текст Знак"/>
    <w:rPr>
      <w:rFonts w:ascii="Courier New" w:eastAsia="Times New Roman" w:hAnsi="Courier New"/>
      <w:w w:val="100"/>
      <w:position w:val="-1"/>
      <w:sz w:val="24"/>
      <w:effect w:val="none"/>
      <w:vertAlign w:val="baseline"/>
      <w:cs w:val="0"/>
      <w:em w:val="none"/>
    </w:rPr>
  </w:style>
  <w:style w:type="character" w:customStyle="1" w:styleId="A16">
    <w:name w:val="A16"/>
    <w:rPr>
      <w:color w:val="000000"/>
      <w:w w:val="100"/>
      <w:position w:val="-1"/>
      <w:sz w:val="10"/>
      <w:szCs w:val="10"/>
      <w:effect w:val="none"/>
      <w:vertAlign w:val="baseline"/>
      <w:cs w:val="0"/>
      <w:em w:val="none"/>
    </w:rPr>
  </w:style>
  <w:style w:type="character" w:customStyle="1" w:styleId="A15">
    <w:name w:val="A15"/>
    <w:rPr>
      <w:color w:val="000000"/>
      <w:w w:val="100"/>
      <w:position w:val="-1"/>
      <w:sz w:val="18"/>
      <w:szCs w:val="18"/>
      <w:effect w:val="none"/>
      <w:vertAlign w:val="baseline"/>
      <w:cs w:val="0"/>
      <w:em w:val="none"/>
    </w:rPr>
  </w:style>
  <w:style w:type="paragraph" w:customStyle="1" w:styleId="Pa94">
    <w:name w:val="Pa94"/>
    <w:basedOn w:val="Default"/>
    <w:next w:val="Default"/>
    <w:pPr>
      <w:spacing w:line="181" w:lineRule="atLeast"/>
    </w:pPr>
    <w:rPr>
      <w:rFonts w:ascii="Myriad Pro" w:hAnsi="Myriad Pro" w:cs="Times New Roman"/>
      <w:color w:val="auto"/>
    </w:rPr>
  </w:style>
  <w:style w:type="character" w:customStyle="1" w:styleId="1f4">
    <w:name w:val="Неразрешенное упоминание1"/>
    <w:qFormat/>
    <w:rPr>
      <w:color w:val="605E5C"/>
      <w:w w:val="100"/>
      <w:position w:val="-1"/>
      <w:effect w:val="none"/>
      <w:shd w:val="clear" w:color="auto" w:fill="E1DFDD"/>
      <w:vertAlign w:val="baseline"/>
      <w:cs w:val="0"/>
      <w:em w:val="none"/>
    </w:rPr>
  </w:style>
  <w:style w:type="paragraph" w:customStyle="1" w:styleId="Pa8">
    <w:name w:val="Pa8"/>
    <w:basedOn w:val="Default"/>
    <w:next w:val="Default"/>
    <w:pPr>
      <w:spacing w:line="181" w:lineRule="atLeast"/>
    </w:pPr>
    <w:rPr>
      <w:rFonts w:ascii="Myriad Pro" w:hAnsi="Myriad Pro" w:cs="Times New Roman"/>
      <w:color w:val="auto"/>
    </w:rPr>
  </w:style>
  <w:style w:type="character" w:styleId="affff4">
    <w:name w:val="Unresolved Mention"/>
    <w:uiPriority w:val="99"/>
    <w:qFormat/>
    <w:rPr>
      <w:color w:val="605E5C"/>
      <w:w w:val="100"/>
      <w:position w:val="-1"/>
      <w:effect w:val="none"/>
      <w:shd w:val="clear" w:color="auto" w:fill="E1DFDD"/>
      <w:vertAlign w:val="baseline"/>
      <w:cs w:val="0"/>
      <w:em w:val="none"/>
    </w:rPr>
  </w:style>
  <w:style w:type="paragraph" w:styleId="34">
    <w:name w:val="toc 3"/>
    <w:basedOn w:val="a1"/>
    <w:next w:val="a1"/>
    <w:uiPriority w:val="39"/>
    <w:qFormat/>
    <w:pPr>
      <w:ind w:left="480"/>
    </w:pPr>
  </w:style>
  <w:style w:type="character" w:customStyle="1" w:styleId="highlight">
    <w:name w:val="highlight"/>
    <w:rPr>
      <w:w w:val="100"/>
      <w:position w:val="-1"/>
      <w:effect w:val="none"/>
      <w:vertAlign w:val="baseline"/>
      <w:cs w:val="0"/>
      <w:em w:val="none"/>
    </w:rPr>
  </w:style>
  <w:style w:type="character" w:styleId="affff5">
    <w:name w:val="FollowedHyperlink"/>
    <w:qFormat/>
    <w:rPr>
      <w:color w:val="954F72"/>
      <w:w w:val="100"/>
      <w:position w:val="-1"/>
      <w:u w:val="single"/>
      <w:effect w:val="none"/>
      <w:vertAlign w:val="baseline"/>
      <w:cs w:val="0"/>
      <w:em w:val="none"/>
    </w:r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top w:w="9" w:type="dxa"/>
        <w:left w:w="5" w:type="dxa"/>
        <w:right w:w="115"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top w:w="15" w:type="dxa"/>
        <w:left w:w="15" w:type="dxa"/>
        <w:bottom w:w="15" w:type="dxa"/>
        <w:right w:w="15" w:type="dxa"/>
      </w:tblCellMar>
    </w:tblPr>
  </w:style>
  <w:style w:type="character" w:styleId="affffe">
    <w:name w:val="page number"/>
    <w:basedOn w:val="a2"/>
    <w:uiPriority w:val="99"/>
    <w:semiHidden/>
    <w:unhideWhenUsed/>
    <w:rsid w:val="00277084"/>
  </w:style>
  <w:style w:type="paragraph" w:styleId="42">
    <w:name w:val="toc 4"/>
    <w:basedOn w:val="a0"/>
    <w:next w:val="a0"/>
    <w:autoRedefine/>
    <w:uiPriority w:val="39"/>
    <w:unhideWhenUsed/>
    <w:rsid w:val="00024265"/>
    <w:pPr>
      <w:spacing w:after="100" w:line="259" w:lineRule="auto"/>
      <w:ind w:left="660"/>
    </w:pPr>
    <w:rPr>
      <w:rFonts w:asciiTheme="minorHAnsi" w:eastAsiaTheme="minorEastAsia" w:hAnsiTheme="minorHAnsi" w:cstheme="minorBidi"/>
      <w:sz w:val="22"/>
      <w:szCs w:val="22"/>
    </w:rPr>
  </w:style>
  <w:style w:type="paragraph" w:styleId="51">
    <w:name w:val="toc 5"/>
    <w:basedOn w:val="a0"/>
    <w:next w:val="a0"/>
    <w:autoRedefine/>
    <w:uiPriority w:val="39"/>
    <w:unhideWhenUsed/>
    <w:rsid w:val="00024265"/>
    <w:pPr>
      <w:spacing w:after="100" w:line="259" w:lineRule="auto"/>
      <w:ind w:left="880"/>
    </w:pPr>
    <w:rPr>
      <w:rFonts w:asciiTheme="minorHAnsi" w:eastAsiaTheme="minorEastAsia" w:hAnsiTheme="minorHAnsi" w:cstheme="minorBidi"/>
      <w:sz w:val="22"/>
      <w:szCs w:val="22"/>
    </w:rPr>
  </w:style>
  <w:style w:type="paragraph" w:styleId="60">
    <w:name w:val="toc 6"/>
    <w:basedOn w:val="a0"/>
    <w:next w:val="a0"/>
    <w:autoRedefine/>
    <w:uiPriority w:val="39"/>
    <w:unhideWhenUsed/>
    <w:rsid w:val="00024265"/>
    <w:pPr>
      <w:spacing w:after="100" w:line="259"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024265"/>
    <w:pPr>
      <w:spacing w:after="100" w:line="259" w:lineRule="auto"/>
      <w:ind w:left="1320"/>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024265"/>
    <w:pPr>
      <w:spacing w:after="100" w:line="259"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024265"/>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Cho%20SH%5BAuthor%5D&amp;cauthor=true&amp;cauthor_uid=19746222" TargetMode="External"/><Relationship Id="rId18" Type="http://schemas.openxmlformats.org/officeDocument/2006/relationships/hyperlink" Target="https://orcid.org/0000-0002-6895-0497" TargetMode="External"/><Relationship Id="rId26" Type="http://schemas.openxmlformats.org/officeDocument/2006/relationships/hyperlink" Target="https://oncology-association.ru/" TargetMode="External"/><Relationship Id="rId3" Type="http://schemas.openxmlformats.org/officeDocument/2006/relationships/styles" Target="styles.xml"/><Relationship Id="rId21" Type="http://schemas.openxmlformats.org/officeDocument/2006/relationships/hyperlink" Target="https://orcid.org/0000-0002-6796-096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Ahn%20JS%5BAuthor%5D&amp;cauthor=true&amp;cauthor_uid=19746222" TargetMode="External"/><Relationship Id="rId17" Type="http://schemas.openxmlformats.org/officeDocument/2006/relationships/hyperlink" Target="http://www.geotar.ru/lots/NF0000858.html" TargetMode="External"/><Relationship Id="rId25" Type="http://schemas.openxmlformats.org/officeDocument/2006/relationships/image" Target="media/image3.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cbi.nlm.nih.gov/pmc/articles/PMC5576469/" TargetMode="External"/><Relationship Id="rId20" Type="http://schemas.openxmlformats.org/officeDocument/2006/relationships/hyperlink" Target="https://orcid.org/0000-0002-7925-957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709/2410-1893-2021-8-2-9" TargetMode="External"/><Relationship Id="rId24" Type="http://schemas.openxmlformats.org/officeDocument/2006/relationships/hyperlink" Target="https://orcid.org/0000-0001-6375-8335"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cbi.nlm.nih.gov/pmc/articles/PMC2739327/" TargetMode="External"/><Relationship Id="rId23" Type="http://schemas.openxmlformats.org/officeDocument/2006/relationships/hyperlink" Target="https://orcid.org/0000-0002-7004-9630"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orcid.org/0000-0002-6851-986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cbi.nlm.nih.gov/pubmed/?term=Kim%20OK%5BAuthor%5D&amp;cauthor=true&amp;cauthor_uid=19746222" TargetMode="External"/><Relationship Id="rId22" Type="http://schemas.openxmlformats.org/officeDocument/2006/relationships/hyperlink" Target="https://orcid.org/0000-0003-1079-4492" TargetMode="External"/><Relationship Id="rId27" Type="http://schemas.openxmlformats.org/officeDocument/2006/relationships/hyperlink" Target="https://ecog-acrin.org/resources/ecog-performance-statu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geotar.ru/lots/NF00008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UTW9XQ92s3cYXOWixOyBEBtA8Q==">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69</Pages>
  <Words>19827</Words>
  <Characters>113016</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Рената Чикаева</cp:lastModifiedBy>
  <cp:revision>5</cp:revision>
  <dcterms:created xsi:type="dcterms:W3CDTF">2023-02-21T09:12:00Z</dcterms:created>
  <dcterms:modified xsi:type="dcterms:W3CDTF">2023-02-21T09:33:00Z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