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20FED" w14:textId="77777777" w:rsidR="00E157FA" w:rsidRDefault="00F433B0" w:rsidP="00E157FA">
      <w:pPr>
        <w:spacing w:after="0" w:line="480" w:lineRule="auto"/>
        <w:jc w:val="both"/>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b/>
          <w:bCs/>
          <w:color w:val="000000"/>
          <w:sz w:val="24"/>
          <w:szCs w:val="24"/>
          <w:lang w:eastAsia="ru-RU"/>
        </w:rPr>
        <w:t>Утверждены:</w:t>
      </w:r>
      <w:r w:rsidRPr="00C03891">
        <w:rPr>
          <w:rFonts w:ascii="Times New Roman" w:eastAsia="Times New Roman" w:hAnsi="Times New Roman" w:cs="Times New Roman"/>
          <w:b/>
          <w:bCs/>
          <w:color w:val="000000"/>
          <w:sz w:val="24"/>
          <w:szCs w:val="24"/>
          <w:lang w:eastAsia="ru-RU"/>
        </w:rPr>
        <w:tab/>
      </w:r>
    </w:p>
    <w:p w14:paraId="7E6C1388" w14:textId="77777777" w:rsidR="00E157FA" w:rsidRDefault="00F433B0" w:rsidP="00E157FA">
      <w:pPr>
        <w:spacing w:after="0" w:line="480" w:lineRule="auto"/>
        <w:jc w:val="both"/>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Общероссийский национальный союз</w:t>
      </w:r>
      <w:r w:rsidR="00E157FA">
        <w:rPr>
          <w:rFonts w:ascii="Times New Roman" w:eastAsia="Times New Roman" w:hAnsi="Times New Roman" w:cs="Times New Roman"/>
          <w:color w:val="000000"/>
          <w:sz w:val="24"/>
          <w:szCs w:val="24"/>
          <w:lang w:eastAsia="ru-RU"/>
        </w:rPr>
        <w:t xml:space="preserve"> </w:t>
      </w:r>
      <w:r w:rsidR="00E157FA" w:rsidRPr="00C03891">
        <w:rPr>
          <w:rFonts w:ascii="Times New Roman" w:eastAsia="Times New Roman" w:hAnsi="Times New Roman" w:cs="Times New Roman"/>
          <w:color w:val="000000"/>
          <w:sz w:val="24"/>
          <w:szCs w:val="24"/>
          <w:lang w:eastAsia="ru-RU"/>
        </w:rPr>
        <w:t>Научный совет Министерства</w:t>
      </w:r>
      <w:r w:rsidR="00E157FA">
        <w:rPr>
          <w:rFonts w:ascii="Times New Roman" w:eastAsia="Times New Roman" w:hAnsi="Times New Roman" w:cs="Times New Roman"/>
          <w:color w:val="000000"/>
          <w:sz w:val="24"/>
          <w:szCs w:val="24"/>
          <w:lang w:eastAsia="ru-RU"/>
        </w:rPr>
        <w:t xml:space="preserve"> </w:t>
      </w:r>
      <w:r w:rsidR="00E157FA" w:rsidRPr="00C03891">
        <w:rPr>
          <w:rFonts w:ascii="Times New Roman" w:eastAsia="Times New Roman" w:hAnsi="Times New Roman" w:cs="Times New Roman"/>
          <w:color w:val="000000"/>
          <w:sz w:val="24"/>
          <w:szCs w:val="24"/>
          <w:lang w:eastAsia="ru-RU"/>
        </w:rPr>
        <w:t>Здравоохранения Российской</w:t>
      </w:r>
      <w:r w:rsidR="00E157FA">
        <w:rPr>
          <w:rFonts w:ascii="Times New Roman" w:eastAsia="Times New Roman" w:hAnsi="Times New Roman" w:cs="Times New Roman"/>
          <w:sz w:val="24"/>
          <w:szCs w:val="24"/>
          <w:lang w:eastAsia="ru-RU"/>
        </w:rPr>
        <w:t xml:space="preserve"> </w:t>
      </w:r>
      <w:r w:rsidR="00E157FA" w:rsidRPr="00C03891">
        <w:rPr>
          <w:rFonts w:ascii="Times New Roman" w:eastAsia="Times New Roman" w:hAnsi="Times New Roman" w:cs="Times New Roman"/>
          <w:color w:val="000000"/>
          <w:sz w:val="24"/>
          <w:szCs w:val="24"/>
          <w:lang w:eastAsia="ru-RU"/>
        </w:rPr>
        <w:t>Федерации</w:t>
      </w:r>
      <w:r w:rsidR="00E157FA">
        <w:rPr>
          <w:rFonts w:ascii="Times New Roman" w:eastAsia="Times New Roman" w:hAnsi="Times New Roman" w:cs="Times New Roman"/>
          <w:color w:val="000000"/>
          <w:sz w:val="24"/>
          <w:szCs w:val="24"/>
          <w:lang w:eastAsia="ru-RU"/>
        </w:rPr>
        <w:t xml:space="preserve"> </w:t>
      </w:r>
      <w:r w:rsidR="00E157FA" w:rsidRPr="00C03891">
        <w:rPr>
          <w:rFonts w:ascii="Times New Roman" w:eastAsia="Times New Roman" w:hAnsi="Times New Roman" w:cs="Times New Roman"/>
          <w:color w:val="000000"/>
          <w:sz w:val="24"/>
          <w:szCs w:val="24"/>
          <w:lang w:eastAsia="ru-RU"/>
        </w:rPr>
        <w:t>"Ассоциация</w:t>
      </w:r>
      <w:r w:rsidR="00E157FA">
        <w:rPr>
          <w:rFonts w:ascii="Times New Roman" w:eastAsia="Times New Roman" w:hAnsi="Times New Roman" w:cs="Times New Roman"/>
          <w:color w:val="000000"/>
          <w:sz w:val="24"/>
          <w:szCs w:val="24"/>
          <w:lang w:eastAsia="ru-RU"/>
        </w:rPr>
        <w:t xml:space="preserve"> </w:t>
      </w:r>
      <w:r w:rsidR="00E157FA" w:rsidRPr="00C03891">
        <w:rPr>
          <w:rFonts w:ascii="Times New Roman" w:eastAsia="Times New Roman" w:hAnsi="Times New Roman" w:cs="Times New Roman"/>
          <w:color w:val="000000"/>
          <w:sz w:val="24"/>
          <w:szCs w:val="24"/>
          <w:lang w:eastAsia="ru-RU"/>
        </w:rPr>
        <w:t>онкологов России"</w:t>
      </w:r>
    </w:p>
    <w:p w14:paraId="247B1B32" w14:textId="77777777" w:rsidR="00E157FA" w:rsidRDefault="00E157FA" w:rsidP="00E157FA">
      <w:pPr>
        <w:spacing w:after="0" w:line="480" w:lineRule="auto"/>
        <w:jc w:val="both"/>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b/>
          <w:bCs/>
          <w:color w:val="000000"/>
          <w:sz w:val="24"/>
          <w:szCs w:val="24"/>
          <w:lang w:eastAsia="ru-RU"/>
        </w:rPr>
        <w:lastRenderedPageBreak/>
        <w:t>Одобрены:</w:t>
      </w:r>
      <w:r>
        <w:rPr>
          <w:rFonts w:ascii="Times New Roman" w:eastAsia="Times New Roman" w:hAnsi="Times New Roman" w:cs="Times New Roman"/>
          <w:b/>
          <w:bCs/>
          <w:color w:val="000000"/>
          <w:sz w:val="24"/>
          <w:szCs w:val="24"/>
          <w:lang w:eastAsia="ru-RU"/>
        </w:rPr>
        <w:t xml:space="preserve"> </w:t>
      </w:r>
    </w:p>
    <w:p w14:paraId="22070F53" w14:textId="77777777" w:rsidR="00E157FA" w:rsidRDefault="00F433B0" w:rsidP="00E157FA">
      <w:pPr>
        <w:spacing w:after="0" w:line="480" w:lineRule="auto"/>
        <w:jc w:val="both"/>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b/>
          <w:bCs/>
          <w:color w:val="000000"/>
          <w:sz w:val="24"/>
          <w:szCs w:val="24"/>
          <w:lang w:eastAsia="ru-RU"/>
        </w:rPr>
        <w:t>Президент АОР, академик РАН</w:t>
      </w:r>
    </w:p>
    <w:p w14:paraId="1614A176" w14:textId="77777777" w:rsidR="00E157FA" w:rsidRDefault="00F433B0" w:rsidP="00E157FA">
      <w:pPr>
        <w:spacing w:after="0" w:line="480" w:lineRule="auto"/>
        <w:jc w:val="both"/>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b/>
          <w:bCs/>
          <w:color w:val="000000"/>
          <w:sz w:val="24"/>
          <w:szCs w:val="24"/>
          <w:lang w:eastAsia="ru-RU"/>
        </w:rPr>
        <w:t>__________КапринА.Д. </w:t>
      </w:r>
    </w:p>
    <w:p w14:paraId="67BBCB40" w14:textId="4E33035B" w:rsidR="00F433B0" w:rsidRPr="00E157FA" w:rsidRDefault="00F433B0" w:rsidP="00E157FA">
      <w:pPr>
        <w:spacing w:after="0" w:line="480" w:lineRule="auto"/>
        <w:jc w:val="both"/>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b/>
          <w:bCs/>
          <w:color w:val="000000"/>
          <w:sz w:val="24"/>
          <w:szCs w:val="24"/>
          <w:lang w:eastAsia="ru-RU"/>
        </w:rPr>
        <w:t>«22» ноября 2022г.</w:t>
      </w:r>
      <w:r>
        <w:rPr>
          <w:rFonts w:ascii="Times New Roman" w:eastAsia="Times New Roman" w:hAnsi="Times New Roman" w:cs="Times New Roman"/>
          <w:color w:val="000000"/>
          <w:sz w:val="24"/>
          <w:szCs w:val="24"/>
          <w:lang w:eastAsia="ru-RU"/>
        </w:rPr>
        <w:tab/>
      </w:r>
    </w:p>
    <w:p w14:paraId="5510C2C6" w14:textId="77777777" w:rsidR="00E157FA" w:rsidRDefault="00E157FA" w:rsidP="008D26D0">
      <w:pPr>
        <w:spacing w:after="0" w:line="240" w:lineRule="auto"/>
        <w:jc w:val="center"/>
        <w:rPr>
          <w:rFonts w:ascii="Times New Roman" w:eastAsia="Times New Roman" w:hAnsi="Times New Roman" w:cs="Times New Roman"/>
          <w:b/>
          <w:bCs/>
          <w:color w:val="000000"/>
          <w:sz w:val="32"/>
          <w:szCs w:val="32"/>
          <w:lang w:eastAsia="ru-RU"/>
        </w:rPr>
        <w:sectPr w:rsidR="00E157FA" w:rsidSect="00E157FA">
          <w:pgSz w:w="11906" w:h="16838"/>
          <w:pgMar w:top="1134" w:right="850" w:bottom="1134" w:left="1701" w:header="708" w:footer="708" w:gutter="0"/>
          <w:cols w:num="2" w:space="708"/>
          <w:docGrid w:linePitch="360"/>
        </w:sectPr>
      </w:pPr>
    </w:p>
    <w:p w14:paraId="6959113D" w14:textId="77777777" w:rsidR="008D26D0" w:rsidRDefault="008D26D0" w:rsidP="008D26D0">
      <w:pPr>
        <w:spacing w:after="0" w:line="240" w:lineRule="auto"/>
        <w:jc w:val="center"/>
        <w:rPr>
          <w:rFonts w:ascii="Times New Roman" w:eastAsia="Times New Roman" w:hAnsi="Times New Roman" w:cs="Times New Roman"/>
          <w:b/>
          <w:bCs/>
          <w:color w:val="000000"/>
          <w:sz w:val="32"/>
          <w:szCs w:val="32"/>
          <w:lang w:eastAsia="ru-RU"/>
        </w:rPr>
      </w:pPr>
    </w:p>
    <w:p w14:paraId="48147487" w14:textId="77777777" w:rsidR="00E157FA" w:rsidRDefault="00E157FA" w:rsidP="008D26D0">
      <w:pPr>
        <w:spacing w:after="0" w:line="240" w:lineRule="auto"/>
        <w:rPr>
          <w:rFonts w:ascii="Times New Roman" w:eastAsia="Times New Roman" w:hAnsi="Times New Roman" w:cs="Times New Roman"/>
          <w:b/>
          <w:bCs/>
          <w:color w:val="000000"/>
          <w:sz w:val="32"/>
          <w:szCs w:val="32"/>
          <w:lang w:eastAsia="ru-RU"/>
        </w:rPr>
      </w:pPr>
    </w:p>
    <w:p w14:paraId="1DE0D324" w14:textId="77777777" w:rsidR="00E157FA" w:rsidRDefault="00E157FA" w:rsidP="008D26D0">
      <w:pPr>
        <w:spacing w:after="0" w:line="240" w:lineRule="auto"/>
        <w:rPr>
          <w:rFonts w:ascii="Times New Roman" w:eastAsia="Times New Roman" w:hAnsi="Times New Roman" w:cs="Times New Roman"/>
          <w:b/>
          <w:bCs/>
          <w:color w:val="000000"/>
          <w:sz w:val="32"/>
          <w:szCs w:val="32"/>
          <w:lang w:eastAsia="ru-RU"/>
        </w:rPr>
      </w:pPr>
    </w:p>
    <w:p w14:paraId="6576B8D1" w14:textId="53C73FA1" w:rsidR="00C03891" w:rsidRPr="008D26D0" w:rsidRDefault="00C03891" w:rsidP="008D26D0">
      <w:pPr>
        <w:spacing w:after="0" w:line="240" w:lineRule="auto"/>
        <w:rPr>
          <w:rFonts w:ascii="Times New Roman" w:eastAsia="Times New Roman" w:hAnsi="Times New Roman" w:cs="Times New Roman"/>
          <w:b/>
          <w:bCs/>
          <w:sz w:val="32"/>
          <w:szCs w:val="32"/>
          <w:lang w:eastAsia="ru-RU"/>
        </w:rPr>
      </w:pPr>
      <w:r w:rsidRPr="008D26D0">
        <w:rPr>
          <w:rFonts w:ascii="Times New Roman" w:eastAsia="Times New Roman" w:hAnsi="Times New Roman" w:cs="Times New Roman"/>
          <w:b/>
          <w:bCs/>
          <w:color w:val="000000"/>
          <w:sz w:val="32"/>
          <w:szCs w:val="32"/>
          <w:lang w:eastAsia="ru-RU"/>
        </w:rPr>
        <w:t>Клинические рекомендации</w:t>
      </w:r>
    </w:p>
    <w:p w14:paraId="2304CC97" w14:textId="04B2B0C9" w:rsidR="00C03891" w:rsidRPr="008D26D0" w:rsidRDefault="00C03891" w:rsidP="008D26D0">
      <w:pPr>
        <w:spacing w:after="413" w:line="720" w:lineRule="auto"/>
        <w:rPr>
          <w:rFonts w:ascii="Times New Roman" w:eastAsia="Times New Roman" w:hAnsi="Times New Roman" w:cs="Times New Roman"/>
          <w:lang w:eastAsia="ru-RU"/>
        </w:rPr>
      </w:pPr>
      <w:r w:rsidRPr="008D26D0">
        <w:rPr>
          <w:rFonts w:ascii="Times New Roman" w:eastAsia="Times New Roman" w:hAnsi="Times New Roman" w:cs="Times New Roman"/>
          <w:b/>
          <w:bCs/>
          <w:color w:val="000000"/>
          <w:sz w:val="40"/>
          <w:szCs w:val="40"/>
          <w:lang w:eastAsia="ru-RU"/>
        </w:rPr>
        <w:t>Злокачественные новообразования полости рта</w:t>
      </w:r>
    </w:p>
    <w:p w14:paraId="51463E53" w14:textId="77777777" w:rsidR="00F433B0" w:rsidRDefault="00F433B0" w:rsidP="008D26D0">
      <w:pPr>
        <w:spacing w:after="235" w:line="240" w:lineRule="auto"/>
        <w:ind w:right="920"/>
        <w:rPr>
          <w:rFonts w:ascii="Times New Roman" w:eastAsia="Times New Roman" w:hAnsi="Times New Roman" w:cs="Times New Roman"/>
          <w:color w:val="000000"/>
          <w:sz w:val="24"/>
          <w:szCs w:val="24"/>
          <w:lang w:eastAsia="ru-RU"/>
        </w:rPr>
        <w:sectPr w:rsidR="00F433B0" w:rsidSect="00E157FA">
          <w:type w:val="continuous"/>
          <w:pgSz w:w="11906" w:h="16838"/>
          <w:pgMar w:top="1134" w:right="850" w:bottom="1134" w:left="1701" w:header="708" w:footer="708" w:gutter="0"/>
          <w:cols w:space="708"/>
          <w:docGrid w:linePitch="360"/>
        </w:sectPr>
      </w:pPr>
    </w:p>
    <w:p w14:paraId="7ADE6F64" w14:textId="77777777" w:rsidR="008D26D0" w:rsidRDefault="00C03891" w:rsidP="008D26D0">
      <w:pPr>
        <w:spacing w:after="235" w:line="240" w:lineRule="auto"/>
        <w:ind w:right="920"/>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 xml:space="preserve">Кодирование по Международной </w:t>
      </w:r>
      <w:r w:rsidR="008D26D0" w:rsidRPr="00C03891">
        <w:rPr>
          <w:rFonts w:ascii="Times New Roman" w:eastAsia="Times New Roman" w:hAnsi="Times New Roman" w:cs="Times New Roman"/>
          <w:color w:val="000000"/>
          <w:sz w:val="24"/>
          <w:szCs w:val="24"/>
          <w:lang w:eastAsia="ru-RU"/>
        </w:rPr>
        <w:t>статистической классификации болезней и проблем, связанных со здоровьем:</w:t>
      </w:r>
    </w:p>
    <w:p w14:paraId="0A297CB3" w14:textId="2E274919" w:rsidR="00C03891" w:rsidRPr="00C03891" w:rsidRDefault="008D26D0" w:rsidP="008D26D0">
      <w:pPr>
        <w:spacing w:after="235" w:line="240" w:lineRule="auto"/>
        <w:ind w:right="92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C03891" w:rsidRPr="00C03891">
        <w:rPr>
          <w:rFonts w:ascii="Times New Roman" w:eastAsia="Times New Roman" w:hAnsi="Times New Roman" w:cs="Times New Roman"/>
          <w:color w:val="000000"/>
          <w:sz w:val="24"/>
          <w:szCs w:val="24"/>
          <w:lang w:eastAsia="ru-RU"/>
        </w:rPr>
        <w:t>C02.0, C02.1, C02.2, C02.3,</w:t>
      </w:r>
      <w:r w:rsidR="00F433B0">
        <w:rPr>
          <w:rFonts w:ascii="Times New Roman" w:eastAsia="Times New Roman" w:hAnsi="Times New Roman" w:cs="Times New Roman"/>
          <w:color w:val="000000"/>
          <w:sz w:val="24"/>
          <w:szCs w:val="24"/>
          <w:lang w:eastAsia="ru-RU"/>
        </w:rPr>
        <w:t xml:space="preserve"> </w:t>
      </w:r>
      <w:r w:rsidR="00C03891" w:rsidRPr="00C03891">
        <w:rPr>
          <w:rFonts w:ascii="Times New Roman" w:eastAsia="Times New Roman" w:hAnsi="Times New Roman" w:cs="Times New Roman"/>
          <w:color w:val="000000"/>
          <w:sz w:val="24"/>
          <w:szCs w:val="24"/>
          <w:lang w:eastAsia="ru-RU"/>
        </w:rPr>
        <w:t>C02.8, C02.9, С03, С04, C05.0, С06</w:t>
      </w:r>
    </w:p>
    <w:p w14:paraId="0ED1E978" w14:textId="77777777" w:rsidR="00F433B0" w:rsidRDefault="00F433B0" w:rsidP="00C03891">
      <w:pPr>
        <w:spacing w:line="240" w:lineRule="auto"/>
        <w:ind w:left="709" w:firstLine="425"/>
        <w:rPr>
          <w:rFonts w:ascii="Times New Roman" w:eastAsia="Times New Roman" w:hAnsi="Times New Roman" w:cs="Times New Roman"/>
          <w:color w:val="000000"/>
          <w:sz w:val="24"/>
          <w:szCs w:val="24"/>
          <w:lang w:eastAsia="ru-RU"/>
        </w:rPr>
        <w:sectPr w:rsidR="00F433B0" w:rsidSect="00F433B0">
          <w:type w:val="continuous"/>
          <w:pgSz w:w="11906" w:h="16838"/>
          <w:pgMar w:top="1134" w:right="850" w:bottom="1134" w:left="1701" w:header="708" w:footer="708" w:gutter="0"/>
          <w:cols w:num="2" w:space="708"/>
          <w:docGrid w:linePitch="360"/>
        </w:sectPr>
      </w:pPr>
    </w:p>
    <w:p w14:paraId="74A18936" w14:textId="6DCAF210" w:rsidR="00C03891" w:rsidRPr="00C03891" w:rsidRDefault="00C03891" w:rsidP="00F433B0">
      <w:pPr>
        <w:spacing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 xml:space="preserve">Возрастная группа: </w:t>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Pr="00C03891">
        <w:rPr>
          <w:rFonts w:ascii="Times New Roman" w:eastAsia="Times New Roman" w:hAnsi="Times New Roman" w:cs="Times New Roman"/>
          <w:color w:val="000000"/>
          <w:sz w:val="24"/>
          <w:szCs w:val="24"/>
          <w:lang w:eastAsia="ru-RU"/>
        </w:rPr>
        <w:t>Взрослые </w:t>
      </w:r>
    </w:p>
    <w:p w14:paraId="7419C092" w14:textId="26ACC874" w:rsidR="00C03891" w:rsidRPr="00C03891" w:rsidRDefault="00C03891" w:rsidP="00F433B0">
      <w:pPr>
        <w:spacing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Год утверждения: </w:t>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00F433B0">
        <w:rPr>
          <w:rFonts w:ascii="Times New Roman" w:eastAsia="Times New Roman" w:hAnsi="Times New Roman" w:cs="Times New Roman"/>
          <w:color w:val="000000"/>
          <w:sz w:val="24"/>
          <w:szCs w:val="24"/>
          <w:lang w:eastAsia="ru-RU"/>
        </w:rPr>
        <w:tab/>
      </w:r>
      <w:r w:rsidRPr="00C03891">
        <w:rPr>
          <w:rFonts w:ascii="Times New Roman" w:eastAsia="Times New Roman" w:hAnsi="Times New Roman" w:cs="Times New Roman"/>
          <w:color w:val="000000"/>
          <w:sz w:val="24"/>
          <w:szCs w:val="24"/>
          <w:lang w:eastAsia="ru-RU"/>
        </w:rPr>
        <w:t>2022 г.</w:t>
      </w:r>
    </w:p>
    <w:p w14:paraId="1AFD86DF" w14:textId="77777777" w:rsidR="00C03891" w:rsidRPr="00C03891" w:rsidRDefault="00C03891" w:rsidP="00F433B0">
      <w:pPr>
        <w:spacing w:after="0" w:line="72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Разработчики клинических рекомендаций:</w:t>
      </w:r>
    </w:p>
    <w:p w14:paraId="0B2BC6CC" w14:textId="612DCAAF" w:rsidR="00C03891" w:rsidRDefault="00C03891" w:rsidP="00C03891">
      <w:pPr>
        <w:numPr>
          <w:ilvl w:val="0"/>
          <w:numId w:val="1"/>
        </w:numPr>
        <w:spacing w:after="0" w:line="480" w:lineRule="auto"/>
        <w:ind w:left="149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Общероссийский национальный союз "Ассоциация онкологов России"</w:t>
      </w:r>
    </w:p>
    <w:p w14:paraId="3AF260AD" w14:textId="77777777" w:rsidR="008D26D0" w:rsidRDefault="008D26D0" w:rsidP="008D26D0">
      <w:pPr>
        <w:numPr>
          <w:ilvl w:val="0"/>
          <w:numId w:val="1"/>
        </w:numPr>
        <w:spacing w:after="100" w:afterAutospacing="1" w:line="480" w:lineRule="auto"/>
        <w:ind w:left="1491" w:hanging="357"/>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Общероссийская общественная организация "Федерация специалистов по лечению заболеваний головы и шеи"</w:t>
      </w:r>
    </w:p>
    <w:p w14:paraId="34C57B09" w14:textId="4A019D0A" w:rsidR="008D26D0" w:rsidRPr="008D26D0" w:rsidRDefault="008D26D0" w:rsidP="008D26D0">
      <w:pPr>
        <w:numPr>
          <w:ilvl w:val="0"/>
          <w:numId w:val="1"/>
        </w:numPr>
        <w:spacing w:after="100" w:afterAutospacing="1" w:line="480" w:lineRule="auto"/>
        <w:ind w:left="1491" w:hanging="357"/>
        <w:textAlignment w:val="baseline"/>
        <w:rPr>
          <w:rFonts w:ascii="Times New Roman" w:eastAsia="Times New Roman" w:hAnsi="Times New Roman" w:cs="Times New Roman"/>
          <w:color w:val="000000"/>
          <w:sz w:val="24"/>
          <w:szCs w:val="24"/>
          <w:lang w:eastAsia="ru-RU"/>
        </w:rPr>
      </w:pPr>
      <w:r w:rsidRPr="008D26D0">
        <w:rPr>
          <w:rFonts w:ascii="Times New Roman" w:eastAsia="Times New Roman" w:hAnsi="Times New Roman" w:cs="Times New Roman"/>
          <w:color w:val="000000"/>
          <w:sz w:val="24"/>
          <w:szCs w:val="24"/>
          <w:lang w:eastAsia="ru-RU"/>
        </w:rPr>
        <w:t>Некоммерческая организация «Ассоциация онкологических организаций Сибири и Дальнего Востока»</w:t>
      </w:r>
    </w:p>
    <w:p w14:paraId="648F639D" w14:textId="12D36F56" w:rsidR="008D26D0" w:rsidRPr="00C03891" w:rsidRDefault="008D26D0" w:rsidP="00C03891">
      <w:pPr>
        <w:numPr>
          <w:ilvl w:val="0"/>
          <w:numId w:val="1"/>
        </w:numPr>
        <w:spacing w:after="0" w:line="480" w:lineRule="auto"/>
        <w:ind w:left="1494"/>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Общероссийская общественная организация «Российское общество клинической онкологии»</w:t>
      </w:r>
    </w:p>
    <w:p w14:paraId="016251FD" w14:textId="67E14A32" w:rsidR="00C03891" w:rsidRPr="00E157FA" w:rsidRDefault="00C03891" w:rsidP="00E157FA">
      <w:pPr>
        <w:numPr>
          <w:ilvl w:val="0"/>
          <w:numId w:val="1"/>
        </w:numPr>
        <w:spacing w:after="0" w:line="480" w:lineRule="auto"/>
        <w:ind w:left="149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Общероссийская общественная организация «Российское общество специалистов по опухолям головы и шеи»</w:t>
      </w:r>
    </w:p>
    <w:p w14:paraId="33F01361"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lastRenderedPageBreak/>
        <w:t>Список сокращений</w:t>
      </w:r>
    </w:p>
    <w:p w14:paraId="1C243A1F"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БТ - брахитерапия </w:t>
      </w:r>
    </w:p>
    <w:p w14:paraId="34D679FD"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Гр - Грей</w:t>
      </w:r>
    </w:p>
    <w:p w14:paraId="23129C04"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ДЛТ - дистанционная лучевая терапия</w:t>
      </w:r>
    </w:p>
    <w:p w14:paraId="1BF81105"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ЗНО -злокачественные новообразования</w:t>
      </w:r>
    </w:p>
    <w:p w14:paraId="16B1BA8F"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ИТ – иммунотерапия</w:t>
      </w:r>
    </w:p>
    <w:p w14:paraId="3B4EB197"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ИХТ – индукционная химиотерапия</w:t>
      </w:r>
    </w:p>
    <w:p w14:paraId="54FFC170"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КТ - компьютерная томография</w:t>
      </w:r>
    </w:p>
    <w:p w14:paraId="72ACC418"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ЛАЭ - лимфаденэктомия</w:t>
      </w:r>
    </w:p>
    <w:p w14:paraId="68EBC7D3"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ЛТ - лучевая терапия</w:t>
      </w:r>
    </w:p>
    <w:p w14:paraId="385DD447"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ЛУ - лимфатический узел</w:t>
      </w:r>
    </w:p>
    <w:p w14:paraId="02A56D7B"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ЛФК - лечебная физическая культура</w:t>
      </w:r>
    </w:p>
    <w:p w14:paraId="1F65B850"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МАТ -моноклональное антитело</w:t>
      </w:r>
    </w:p>
    <w:p w14:paraId="1C5CAA7C"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МРТ - магнитно-резонансная томография</w:t>
      </w:r>
    </w:p>
    <w:p w14:paraId="2A05243A"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НПФ - неблагоприятные прогностические факторы</w:t>
      </w:r>
    </w:p>
    <w:p w14:paraId="224B7BFF"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ПХТ - полихимиотерапия</w:t>
      </w:r>
    </w:p>
    <w:p w14:paraId="44E09E95"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ПЭГ - чрескожная (перкутанная) эндоскопическая гастростома</w:t>
      </w:r>
    </w:p>
    <w:p w14:paraId="783095C3"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ПЭТ-КТ – позитронная эмиссионная томография, совмещенная с компьютерной томографией</w:t>
      </w:r>
    </w:p>
    <w:p w14:paraId="7AEE5FA9"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УЗ - ультразвуковой</w:t>
      </w:r>
    </w:p>
    <w:p w14:paraId="25D8C01F"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УЗИ - ультразвуковое исследование</w:t>
      </w:r>
    </w:p>
    <w:p w14:paraId="074F2421"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ФЛС – фиброларингоскопия</w:t>
      </w:r>
    </w:p>
    <w:p w14:paraId="0229C8AE"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ФДТ - фотодинамическая терапия</w:t>
      </w:r>
    </w:p>
    <w:p w14:paraId="180461A7"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ФС - фотосенсибилизатор</w:t>
      </w:r>
    </w:p>
    <w:p w14:paraId="7B22FE1C"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ХБС - хронический болевой синдром</w:t>
      </w:r>
    </w:p>
    <w:p w14:paraId="087B8318"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ХЛТ - химиолучевая терапия</w:t>
      </w:r>
    </w:p>
    <w:p w14:paraId="0560DA35"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ХТ – химиотерапия</w:t>
      </w:r>
    </w:p>
    <w:p w14:paraId="6F9FD65A"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ЭФГДС - эзофагогастродуоденоскопия</w:t>
      </w:r>
    </w:p>
    <w:p w14:paraId="61EF3640"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AUC* (area under the curve) - фармакокинетический параметр, определяющий концентрацию препарата. Необходим для расчета дозы препарата в зависимости от клиренса креатинина.</w:t>
      </w:r>
    </w:p>
    <w:p w14:paraId="31012352"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Cf-252 – радионуклиды калифорний-252</w:t>
      </w:r>
    </w:p>
    <w:p w14:paraId="13B4D41D"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CTV - (Clinical Target Volume) клинический объем мишени</w:t>
      </w:r>
    </w:p>
    <w:p w14:paraId="1B3A0F6A"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CPS – combined positive score</w:t>
      </w:r>
    </w:p>
    <w:p w14:paraId="1D6E15CC" w14:textId="77777777" w:rsidR="00C03891" w:rsidRPr="00C03891" w:rsidRDefault="00C03891" w:rsidP="00C03891">
      <w:pPr>
        <w:spacing w:after="236"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ECOG - шкала оценки общего состояния пациента, разработанная Восточной Кооперативной Группой Исследования Рака</w:t>
      </w:r>
    </w:p>
    <w:p w14:paraId="2347071B"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ENE - экстранодальное распространение опухоли в лимфатических узлах (extranodalextension)</w:t>
      </w:r>
    </w:p>
    <w:p w14:paraId="76E86209"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GTV - (Gross Tumor Volume) макроскопический объем опухоли PTV - (Planning Target Volume) планируемый объем мишени</w:t>
      </w:r>
    </w:p>
    <w:p w14:paraId="4C05DB32"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IMRT – ротационное объёмно-модулированное облучение</w:t>
      </w:r>
    </w:p>
    <w:p w14:paraId="17B6E49C"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Ir-192 – радионуклиды иридий-192</w:t>
      </w:r>
    </w:p>
    <w:p w14:paraId="5E6CE72C"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PD-L1 - лиганд программируемой клеточной гибели, который экспрессируется опухолевыми клетками</w:t>
      </w:r>
    </w:p>
    <w:p w14:paraId="12ED6D29"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R - символ, означающий край резекции, R0 - чистый край резекции, R1 - опухоль по краю резекции</w:t>
      </w:r>
    </w:p>
    <w:p w14:paraId="39818022"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TNM - (аббревиатура от tumor, nodus и metastasis) международная классификация стадий развития раковых опухолей</w:t>
      </w:r>
    </w:p>
    <w:p w14:paraId="381D61B5"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VMAT – лучевая терапия с модуляцией интенсивности</w:t>
      </w:r>
    </w:p>
    <w:p w14:paraId="5A3A2FEC"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54D6268" w14:textId="77777777" w:rsidR="00C03891" w:rsidRPr="00C03891" w:rsidRDefault="00C03891" w:rsidP="00C03891">
      <w:pPr>
        <w:spacing w:after="0" w:line="240" w:lineRule="auto"/>
        <w:ind w:left="709"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Термины и определения</w:t>
      </w:r>
    </w:p>
    <w:p w14:paraId="04C4D1F4"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Пререабилитация (prehabilitation) - реабилитация с момента постановки диагноза до начала лечения (хирургического лечения/химиотерапии (ХТ)/лучевой терапии (ЛТ)).</w:t>
      </w:r>
    </w:p>
    <w:p w14:paraId="0DB72A87" w14:textId="77777777" w:rsidR="00C03891" w:rsidRPr="00C03891" w:rsidRDefault="00C03891" w:rsidP="00C03891">
      <w:pPr>
        <w:numPr>
          <w:ilvl w:val="0"/>
          <w:numId w:val="2"/>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Этап реабилитации - реабилитация в период специализированного лечения основного заболевания (включая хирургическое лечение/ХТ/ЛТ) в отделениях медицинских организаций по профилю основного заболевания.</w:t>
      </w:r>
    </w:p>
    <w:p w14:paraId="46E728F3" w14:textId="77777777" w:rsidR="00C03891" w:rsidRPr="00C03891" w:rsidRDefault="00C03891" w:rsidP="00C03891">
      <w:pPr>
        <w:numPr>
          <w:ilvl w:val="0"/>
          <w:numId w:val="2"/>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Этап реабилитации - реабилитация в стационарных условиях медицинских организаций (реабилитационных центров, отделений реабилитации) в ранний восстановительный период течения заболевания, поздний реабилитационный период, период остаточных явлений течения заболевания.</w:t>
      </w:r>
    </w:p>
    <w:p w14:paraId="2D1ADD0D" w14:textId="77777777" w:rsidR="00C03891" w:rsidRPr="00C03891" w:rsidRDefault="00C03891" w:rsidP="00C03891">
      <w:pPr>
        <w:numPr>
          <w:ilvl w:val="0"/>
          <w:numId w:val="2"/>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Этап реабилитации - реабилитация в ранний и поздний реабилитационный периоды, период остаточных явлений течения заболевания в отделениях (кабинетах) реабилитации, физиотерапии, лечебной физкультуры, рефлексотерапии, мануальной терапии, психотерапии, медицинской психологии, оказывающих медицинскую помощь в амбулаторных условиях, дневных стационарах, а также выездными бригадами на дому (в том числе в условиях санаторно-курортных организаций), кабинетах логопеда (учителя- дефектолога).</w:t>
      </w:r>
    </w:p>
    <w:p w14:paraId="7A9F0F5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31C71B8" w14:textId="77777777" w:rsidR="00C03891" w:rsidRPr="00C03891" w:rsidRDefault="00C03891" w:rsidP="00C03891">
      <w:pPr>
        <w:spacing w:after="0" w:line="240" w:lineRule="auto"/>
        <w:ind w:left="709" w:right="142"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1. Краткая информация по заболеванию или состоянию (группе заболеваний или состояний)</w:t>
      </w:r>
    </w:p>
    <w:p w14:paraId="35437616"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1.1 Определение заболевания или состояния (группы заболеваний или состояний)</w:t>
      </w:r>
    </w:p>
    <w:p w14:paraId="7816067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0026F87" w14:textId="5488756A"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 xml:space="preserve">Рак слизистой оболочки полости рта </w:t>
      </w:r>
      <w:r w:rsidRPr="00C03891">
        <w:rPr>
          <w:rFonts w:ascii="Times New Roman" w:eastAsia="Times New Roman" w:hAnsi="Times New Roman" w:cs="Times New Roman"/>
          <w:color w:val="000000"/>
          <w:sz w:val="24"/>
          <w:szCs w:val="24"/>
          <w:lang w:eastAsia="ru-RU"/>
        </w:rPr>
        <w:t xml:space="preserve">- злокачественная опухоль, </w:t>
      </w:r>
      <w:r w:rsidRPr="000C4EB7">
        <w:rPr>
          <w:rFonts w:ascii="Times New Roman" w:eastAsia="Times New Roman" w:hAnsi="Times New Roman" w:cs="Times New Roman"/>
          <w:color w:val="000000"/>
          <w:sz w:val="24"/>
          <w:szCs w:val="24"/>
          <w:lang w:eastAsia="ru-RU"/>
        </w:rPr>
        <w:t xml:space="preserve">развивающаяся из элементов </w:t>
      </w:r>
      <w:r w:rsidR="00E07BCF" w:rsidRPr="000C4EB7">
        <w:rPr>
          <w:rFonts w:ascii="Times New Roman" w:eastAsia="Times New Roman" w:hAnsi="Times New Roman" w:cs="Times New Roman"/>
          <w:color w:val="000000"/>
          <w:sz w:val="24"/>
          <w:szCs w:val="24"/>
          <w:lang w:eastAsia="ru-RU"/>
        </w:rPr>
        <w:t>плоско</w:t>
      </w:r>
      <w:r w:rsidR="000C4EB7" w:rsidRPr="000C4EB7">
        <w:rPr>
          <w:rFonts w:ascii="Times New Roman" w:eastAsia="Times New Roman" w:hAnsi="Times New Roman" w:cs="Times New Roman"/>
          <w:color w:val="000000"/>
          <w:sz w:val="24"/>
          <w:szCs w:val="24"/>
          <w:lang w:eastAsia="ru-RU"/>
        </w:rPr>
        <w:t>клеточного</w:t>
      </w:r>
      <w:r w:rsidR="00E07BCF" w:rsidRPr="000C4EB7">
        <w:rPr>
          <w:rFonts w:ascii="Times New Roman" w:eastAsia="Times New Roman" w:hAnsi="Times New Roman" w:cs="Times New Roman"/>
          <w:color w:val="000000"/>
          <w:sz w:val="24"/>
          <w:szCs w:val="24"/>
          <w:lang w:eastAsia="ru-RU"/>
        </w:rPr>
        <w:t xml:space="preserve"> </w:t>
      </w:r>
      <w:r w:rsidRPr="000C4EB7">
        <w:rPr>
          <w:rFonts w:ascii="Times New Roman" w:eastAsia="Times New Roman" w:hAnsi="Times New Roman" w:cs="Times New Roman"/>
          <w:color w:val="000000"/>
          <w:sz w:val="24"/>
          <w:szCs w:val="24"/>
          <w:lang w:eastAsia="ru-RU"/>
        </w:rPr>
        <w:t>эпителия слизистой оболочки</w:t>
      </w:r>
      <w:r w:rsidRPr="00C03891">
        <w:rPr>
          <w:rFonts w:ascii="Times New Roman" w:eastAsia="Times New Roman" w:hAnsi="Times New Roman" w:cs="Times New Roman"/>
          <w:color w:val="000000"/>
          <w:sz w:val="24"/>
          <w:szCs w:val="24"/>
          <w:lang w:eastAsia="ru-RU"/>
        </w:rPr>
        <w:t xml:space="preserve"> щек, нёба, десен, дна ротовой полости, языка [1].  </w:t>
      </w:r>
    </w:p>
    <w:p w14:paraId="787D4A5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99A8DBA"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1.2</w:t>
      </w:r>
      <w:r w:rsidRPr="00C03891">
        <w:rPr>
          <w:rFonts w:ascii="Times New Roman" w:eastAsia="Times New Roman" w:hAnsi="Times New Roman" w:cs="Times New Roman"/>
          <w:color w:val="000000"/>
          <w:sz w:val="24"/>
          <w:szCs w:val="24"/>
          <w:u w:val="single"/>
          <w:lang w:eastAsia="ru-RU"/>
        </w:rPr>
        <w:t xml:space="preserve"> </w:t>
      </w:r>
      <w:r w:rsidRPr="00C03891">
        <w:rPr>
          <w:rFonts w:ascii="Times New Roman" w:eastAsia="Times New Roman" w:hAnsi="Times New Roman" w:cs="Times New Roman"/>
          <w:b/>
          <w:bCs/>
          <w:color w:val="000000"/>
          <w:sz w:val="24"/>
          <w:szCs w:val="24"/>
          <w:u w:val="single"/>
          <w:lang w:eastAsia="ru-RU"/>
        </w:rPr>
        <w:t>Этиология и патогенез заболевания или состояния (группы заболеваний или состояний)</w:t>
      </w:r>
    </w:p>
    <w:p w14:paraId="393C0C5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FB20B25"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Среди этиологических факторов развития рака полости рта необходимо выделить следующие:</w:t>
      </w:r>
    </w:p>
    <w:p w14:paraId="7C62645A" w14:textId="77777777" w:rsidR="00C03891" w:rsidRPr="00C03891" w:rsidRDefault="00C03891" w:rsidP="00C03891">
      <w:pPr>
        <w:numPr>
          <w:ilvl w:val="0"/>
          <w:numId w:val="3"/>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вредные привычки: курение, особенно в сочетании с употреблением крепкого алкоголя, жевание различных смесей (орех бетель и т.д.).</w:t>
      </w:r>
    </w:p>
    <w:p w14:paraId="65B0CFB2" w14:textId="77777777" w:rsidR="00C03891" w:rsidRPr="00C03891" w:rsidRDefault="00C03891" w:rsidP="00C03891">
      <w:pPr>
        <w:numPr>
          <w:ilvl w:val="0"/>
          <w:numId w:val="3"/>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фоновые процессы: лейкоплакия, эритроплакия, хронические язвы и трещины губ, хейлиты.</w:t>
      </w:r>
    </w:p>
    <w:p w14:paraId="4B1CDB5F" w14:textId="77777777" w:rsidR="00C03891" w:rsidRPr="00C03891" w:rsidRDefault="00C03891" w:rsidP="00C03891">
      <w:pPr>
        <w:numPr>
          <w:ilvl w:val="0"/>
          <w:numId w:val="3"/>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хроническая инфекция в полости рта;</w:t>
      </w:r>
    </w:p>
    <w:p w14:paraId="2D18A115" w14:textId="77777777" w:rsidR="00C03891" w:rsidRPr="00C03891" w:rsidRDefault="00C03891" w:rsidP="00C03891">
      <w:pPr>
        <w:numPr>
          <w:ilvl w:val="0"/>
          <w:numId w:val="3"/>
        </w:numPr>
        <w:shd w:val="clear" w:color="auto" w:fill="FFFFFF"/>
        <w:spacing w:after="0" w:line="240" w:lineRule="auto"/>
        <w:ind w:left="1429" w:right="142"/>
        <w:jc w:val="both"/>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хроническая травматизация слизистой оболочки полости рта (разрушенными зубами и их корнями, некачественно изготовленными протезами) [1, 2].</w:t>
      </w:r>
    </w:p>
    <w:p w14:paraId="24E866BE" w14:textId="77777777" w:rsidR="00C03891" w:rsidRPr="00C03891" w:rsidRDefault="00C03891" w:rsidP="00C03891">
      <w:pPr>
        <w:shd w:val="clear" w:color="auto" w:fill="FFFFFF"/>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t> </w:t>
      </w:r>
    </w:p>
    <w:p w14:paraId="02BA3EC6"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1.3</w:t>
      </w:r>
      <w:r w:rsidRPr="00C03891">
        <w:rPr>
          <w:rFonts w:ascii="Times New Roman" w:eastAsia="Times New Roman" w:hAnsi="Times New Roman" w:cs="Times New Roman"/>
          <w:color w:val="000000"/>
          <w:sz w:val="24"/>
          <w:szCs w:val="24"/>
          <w:u w:val="single"/>
          <w:lang w:eastAsia="ru-RU"/>
        </w:rPr>
        <w:t xml:space="preserve"> </w:t>
      </w:r>
      <w:r w:rsidRPr="00C03891">
        <w:rPr>
          <w:rFonts w:ascii="Times New Roman" w:eastAsia="Times New Roman" w:hAnsi="Times New Roman" w:cs="Times New Roman"/>
          <w:b/>
          <w:bCs/>
          <w:color w:val="000000"/>
          <w:sz w:val="24"/>
          <w:szCs w:val="24"/>
          <w:u w:val="single"/>
          <w:lang w:eastAsia="ru-RU"/>
        </w:rPr>
        <w:t>Эпидемиология заболевания или состояния (группы заболеваний или состояний)</w:t>
      </w:r>
    </w:p>
    <w:p w14:paraId="3E06EACD" w14:textId="77777777" w:rsidR="00C03891" w:rsidRPr="00C03891" w:rsidRDefault="00C03891" w:rsidP="00C03891">
      <w:pPr>
        <w:spacing w:after="18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Распространенность злокачественных новообразований (ЗНО) полости рта составляет 6.52 на 100000 населения. В 2021 году в РФ зарегистрировано 9503 случаев ЗНО полости рта. За последние десятилетия заболеваемость и смертность имеет тенденцию к неуклонному росту [3]. </w:t>
      </w:r>
    </w:p>
    <w:p w14:paraId="2A6A8F2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50252A9"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lastRenderedPageBreak/>
        <w:t>1.4</w:t>
      </w:r>
      <w:r w:rsidRPr="00C03891">
        <w:rPr>
          <w:rFonts w:ascii="Times New Roman" w:eastAsia="Times New Roman" w:hAnsi="Times New Roman" w:cs="Times New Roman"/>
          <w:color w:val="000000"/>
          <w:sz w:val="24"/>
          <w:szCs w:val="24"/>
          <w:u w:val="single"/>
          <w:lang w:eastAsia="ru-RU"/>
        </w:rPr>
        <w:t xml:space="preserve"> </w:t>
      </w:r>
      <w:r w:rsidRPr="00C03891">
        <w:rPr>
          <w:rFonts w:ascii="Times New Roman" w:eastAsia="Times New Roman" w:hAnsi="Times New Roman" w:cs="Times New Roman"/>
          <w:b/>
          <w:bCs/>
          <w:color w:val="000000"/>
          <w:sz w:val="24"/>
          <w:szCs w:val="24"/>
          <w:u w:val="single"/>
          <w:lang w:eastAsia="ru-RU"/>
        </w:rPr>
        <w:t>Особенности кодирования заболевания или состояния (группы заболеваний или состояний) по Международной статистической классификаций болезней и проблем, связанных со здоровьем.</w:t>
      </w:r>
    </w:p>
    <w:p w14:paraId="5529FD8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6EFFF9B"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Кодирование по МКБ 10:</w:t>
      </w:r>
    </w:p>
    <w:p w14:paraId="002DB5CE"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С02 Злокачественное новообразование других и неуточненных частей языка</w:t>
      </w:r>
    </w:p>
    <w:p w14:paraId="74A440CD" w14:textId="77777777" w:rsidR="00C03891" w:rsidRPr="00C03891" w:rsidRDefault="00C03891" w:rsidP="00C03891">
      <w:pPr>
        <w:numPr>
          <w:ilvl w:val="0"/>
          <w:numId w:val="4"/>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C02.0 спинки языка (передних 2/3 спинки языка)</w:t>
      </w:r>
    </w:p>
    <w:p w14:paraId="5C56F5AE" w14:textId="77777777" w:rsidR="00C03891" w:rsidRPr="00C03891" w:rsidRDefault="00C03891" w:rsidP="00C03891">
      <w:pPr>
        <w:numPr>
          <w:ilvl w:val="0"/>
          <w:numId w:val="4"/>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C02.1 боковой поверхности языка; кончика языка</w:t>
      </w:r>
    </w:p>
    <w:p w14:paraId="0F1BEA28" w14:textId="77777777" w:rsidR="00C03891" w:rsidRPr="00C03891" w:rsidRDefault="00C03891" w:rsidP="00C03891">
      <w:pPr>
        <w:numPr>
          <w:ilvl w:val="0"/>
          <w:numId w:val="4"/>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C02.2 нижней поверхности языка (передних 2/3 языка нижней поверхности</w:t>
      </w:r>
    </w:p>
    <w:p w14:paraId="3CF2C11F" w14:textId="77777777" w:rsidR="00C03891" w:rsidRPr="00C03891" w:rsidRDefault="00C03891" w:rsidP="00C03891">
      <w:pPr>
        <w:numPr>
          <w:ilvl w:val="0"/>
          <w:numId w:val="4"/>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C02.3 передних 2/3 языка неуточненной части</w:t>
      </w:r>
    </w:p>
    <w:p w14:paraId="47E78BC4" w14:textId="77777777" w:rsidR="00C03891" w:rsidRPr="00C03891" w:rsidRDefault="00C03891" w:rsidP="00C03891">
      <w:pPr>
        <w:numPr>
          <w:ilvl w:val="0"/>
          <w:numId w:val="4"/>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C02.8 поражение языка, выходящее за пределы одной и более вышеуказанных локализаций</w:t>
      </w:r>
    </w:p>
    <w:p w14:paraId="18E9BF50" w14:textId="77777777" w:rsidR="00C03891" w:rsidRPr="00C03891" w:rsidRDefault="00C03891" w:rsidP="00C03891">
      <w:pPr>
        <w:numPr>
          <w:ilvl w:val="0"/>
          <w:numId w:val="4"/>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C02.9 языка неуточненной части</w:t>
      </w:r>
    </w:p>
    <w:p w14:paraId="5A5D231F"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С03 Злокачественное новообразование десны</w:t>
      </w:r>
    </w:p>
    <w:p w14:paraId="42194BE8" w14:textId="77777777" w:rsidR="00C03891" w:rsidRPr="00C03891" w:rsidRDefault="00C03891" w:rsidP="00C03891">
      <w:pPr>
        <w:numPr>
          <w:ilvl w:val="0"/>
          <w:numId w:val="5"/>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C03.0</w:t>
      </w:r>
      <w:r w:rsidRPr="00C03891">
        <w:rPr>
          <w:rFonts w:ascii="Times New Roman" w:eastAsia="Times New Roman" w:hAnsi="Times New Roman" w:cs="Times New Roman"/>
          <w:color w:val="000000"/>
          <w:sz w:val="24"/>
          <w:szCs w:val="24"/>
          <w:lang w:eastAsia="ru-RU"/>
        </w:rPr>
        <w:tab/>
        <w:t>десны верхней челюсти</w:t>
      </w:r>
    </w:p>
    <w:p w14:paraId="5F81CF7B" w14:textId="77777777" w:rsidR="00C03891" w:rsidRPr="00C03891" w:rsidRDefault="00C03891" w:rsidP="00C03891">
      <w:pPr>
        <w:numPr>
          <w:ilvl w:val="0"/>
          <w:numId w:val="5"/>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C03.1</w:t>
      </w:r>
      <w:r w:rsidRPr="00C03891">
        <w:rPr>
          <w:rFonts w:ascii="Times New Roman" w:eastAsia="Times New Roman" w:hAnsi="Times New Roman" w:cs="Times New Roman"/>
          <w:color w:val="000000"/>
          <w:sz w:val="24"/>
          <w:szCs w:val="24"/>
          <w:lang w:eastAsia="ru-RU"/>
        </w:rPr>
        <w:tab/>
        <w:t>десны нижней челюсти</w:t>
      </w:r>
    </w:p>
    <w:p w14:paraId="12019779" w14:textId="77777777" w:rsidR="00C03891" w:rsidRPr="00C03891" w:rsidRDefault="00C03891" w:rsidP="00C03891">
      <w:pPr>
        <w:numPr>
          <w:ilvl w:val="0"/>
          <w:numId w:val="5"/>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C03.9</w:t>
      </w:r>
      <w:r w:rsidRPr="00C03891">
        <w:rPr>
          <w:rFonts w:ascii="Times New Roman" w:eastAsia="Times New Roman" w:hAnsi="Times New Roman" w:cs="Times New Roman"/>
          <w:color w:val="000000"/>
          <w:sz w:val="24"/>
          <w:szCs w:val="24"/>
          <w:lang w:eastAsia="ru-RU"/>
        </w:rPr>
        <w:tab/>
        <w:t>десны неуточненной</w:t>
      </w:r>
    </w:p>
    <w:p w14:paraId="621CC51C"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С04 Злокачественное новообразование дна полости рта</w:t>
      </w:r>
    </w:p>
    <w:p w14:paraId="04C2C04E" w14:textId="77777777" w:rsidR="00C03891" w:rsidRPr="00C03891" w:rsidRDefault="00C03891" w:rsidP="00C03891">
      <w:pPr>
        <w:numPr>
          <w:ilvl w:val="0"/>
          <w:numId w:val="6"/>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C04.0 передней части дна полости рта (передней части до контактного пункта клык-премоляр)</w:t>
      </w:r>
    </w:p>
    <w:p w14:paraId="3E5830DA" w14:textId="77777777" w:rsidR="00C03891" w:rsidRPr="00C03891" w:rsidRDefault="00C03891" w:rsidP="00C03891">
      <w:pPr>
        <w:numPr>
          <w:ilvl w:val="0"/>
          <w:numId w:val="6"/>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C04.1 боковой части дна полости рта</w:t>
      </w:r>
    </w:p>
    <w:p w14:paraId="5856DDBB" w14:textId="77777777" w:rsidR="00C03891" w:rsidRPr="00C03891" w:rsidRDefault="00C03891" w:rsidP="00C03891">
      <w:pPr>
        <w:numPr>
          <w:ilvl w:val="0"/>
          <w:numId w:val="6"/>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C04.8 поражение дна полости рта, выходящее за пределы одной и более вышеуказанных локализаций</w:t>
      </w:r>
    </w:p>
    <w:p w14:paraId="1785342A" w14:textId="77777777" w:rsidR="00C03891" w:rsidRPr="00C03891" w:rsidRDefault="00C03891" w:rsidP="00C03891">
      <w:pPr>
        <w:numPr>
          <w:ilvl w:val="0"/>
          <w:numId w:val="6"/>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C04.9 дна полости рта неуточненное </w:t>
      </w:r>
    </w:p>
    <w:p w14:paraId="6C2EF1F1"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С05 Злокачественное новообразование нёба</w:t>
      </w:r>
    </w:p>
    <w:p w14:paraId="60049DB7" w14:textId="77777777" w:rsidR="00C03891" w:rsidRPr="00C03891" w:rsidRDefault="00C03891" w:rsidP="00C03891">
      <w:pPr>
        <w:numPr>
          <w:ilvl w:val="0"/>
          <w:numId w:val="7"/>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C05.0</w:t>
      </w:r>
      <w:r w:rsidRPr="00C03891">
        <w:rPr>
          <w:rFonts w:ascii="Times New Roman" w:eastAsia="Times New Roman" w:hAnsi="Times New Roman" w:cs="Times New Roman"/>
          <w:color w:val="000000"/>
          <w:sz w:val="24"/>
          <w:szCs w:val="24"/>
          <w:lang w:eastAsia="ru-RU"/>
        </w:rPr>
        <w:tab/>
        <w:t>твердого неба</w:t>
      </w:r>
    </w:p>
    <w:p w14:paraId="2C23565D"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С06 Злокачественное новообразование других и неуточненных отделов рта</w:t>
      </w:r>
    </w:p>
    <w:p w14:paraId="62B5024D" w14:textId="77777777" w:rsidR="00C03891" w:rsidRPr="00C03891" w:rsidRDefault="00C03891" w:rsidP="00C03891">
      <w:pPr>
        <w:numPr>
          <w:ilvl w:val="0"/>
          <w:numId w:val="8"/>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C06.0 слизистой оболочки щеки</w:t>
      </w:r>
    </w:p>
    <w:p w14:paraId="55263FFA" w14:textId="77777777" w:rsidR="00C03891" w:rsidRPr="00C03891" w:rsidRDefault="00C03891" w:rsidP="00C03891">
      <w:pPr>
        <w:numPr>
          <w:ilvl w:val="0"/>
          <w:numId w:val="8"/>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C06.1 преддверия рта</w:t>
      </w:r>
    </w:p>
    <w:p w14:paraId="37714B43" w14:textId="77777777" w:rsidR="00C03891" w:rsidRPr="00C03891" w:rsidRDefault="00C03891" w:rsidP="00C03891">
      <w:pPr>
        <w:numPr>
          <w:ilvl w:val="0"/>
          <w:numId w:val="8"/>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C06.2 ретромолярной области</w:t>
      </w:r>
    </w:p>
    <w:p w14:paraId="10612355" w14:textId="77777777" w:rsidR="00C03891" w:rsidRPr="00C03891" w:rsidRDefault="00C03891" w:rsidP="00C03891">
      <w:pPr>
        <w:numPr>
          <w:ilvl w:val="0"/>
          <w:numId w:val="8"/>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C06.8 поражение рта, выходящее за пределы одной и более вышеуказанных локализаций</w:t>
      </w:r>
    </w:p>
    <w:p w14:paraId="79952D1F" w14:textId="77777777" w:rsidR="00C03891" w:rsidRPr="00C03891" w:rsidRDefault="00C03891" w:rsidP="00C03891">
      <w:pPr>
        <w:numPr>
          <w:ilvl w:val="0"/>
          <w:numId w:val="8"/>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C06.9 Рта неуточненное</w:t>
      </w:r>
    </w:p>
    <w:p w14:paraId="6AF0F5C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9117BFB"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Кодирование по МКБ-0, 4-е издание, 2010 г.: опухоли полости рта</w:t>
      </w:r>
    </w:p>
    <w:p w14:paraId="6ECE17EF"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Злокачественные эпителиальные опухоли</w:t>
      </w:r>
    </w:p>
    <w:p w14:paraId="73791E29" w14:textId="77777777" w:rsidR="00C03891" w:rsidRPr="00C03891" w:rsidRDefault="00C03891" w:rsidP="00C03891">
      <w:pPr>
        <w:numPr>
          <w:ilvl w:val="0"/>
          <w:numId w:val="9"/>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8070/3 Плоскоклеточный рак, без дополнительного уточнения</w:t>
      </w:r>
    </w:p>
    <w:p w14:paraId="0887124B" w14:textId="77777777" w:rsidR="00C03891" w:rsidRPr="00C03891" w:rsidRDefault="00C03891" w:rsidP="00C03891">
      <w:pPr>
        <w:numPr>
          <w:ilvl w:val="0"/>
          <w:numId w:val="9"/>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8051/3 Бородавчатый рак, без дополнительного уточнения</w:t>
      </w:r>
    </w:p>
    <w:p w14:paraId="40D5836A" w14:textId="77777777" w:rsidR="00C03891" w:rsidRPr="00C03891" w:rsidRDefault="00C03891" w:rsidP="00C03891">
      <w:pPr>
        <w:numPr>
          <w:ilvl w:val="0"/>
          <w:numId w:val="9"/>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8083/3 Базалоидный плоскоклеточный рак</w:t>
      </w:r>
    </w:p>
    <w:p w14:paraId="5A1F4DE0" w14:textId="77777777" w:rsidR="00C03891" w:rsidRPr="00C03891" w:rsidRDefault="00C03891" w:rsidP="00C03891">
      <w:pPr>
        <w:numPr>
          <w:ilvl w:val="0"/>
          <w:numId w:val="9"/>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8052/3 Папиллярный плоскоклеточный рак</w:t>
      </w:r>
    </w:p>
    <w:p w14:paraId="7DFB7871" w14:textId="77777777" w:rsidR="00C03891" w:rsidRPr="00C03891" w:rsidRDefault="00C03891" w:rsidP="00C03891">
      <w:pPr>
        <w:numPr>
          <w:ilvl w:val="0"/>
          <w:numId w:val="9"/>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8074/3 Плоскоклеточный рак, веретеноклеточный</w:t>
      </w:r>
    </w:p>
    <w:p w14:paraId="334880BC" w14:textId="77777777" w:rsidR="00C03891" w:rsidRPr="00C03891" w:rsidRDefault="00C03891" w:rsidP="00C03891">
      <w:pPr>
        <w:numPr>
          <w:ilvl w:val="0"/>
          <w:numId w:val="9"/>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8075/3 Плоскоклеточный рак, аденоидный</w:t>
      </w:r>
    </w:p>
    <w:p w14:paraId="7F7F8588" w14:textId="77777777" w:rsidR="00C03891" w:rsidRPr="00C03891" w:rsidRDefault="00C03891" w:rsidP="00C03891">
      <w:pPr>
        <w:numPr>
          <w:ilvl w:val="0"/>
          <w:numId w:val="9"/>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8560/3 Железисто-плоскоклеточный рак</w:t>
      </w:r>
    </w:p>
    <w:p w14:paraId="5A32BF6C" w14:textId="77777777" w:rsidR="00C03891" w:rsidRPr="00C03891" w:rsidRDefault="00C03891" w:rsidP="00C03891">
      <w:pPr>
        <w:numPr>
          <w:ilvl w:val="0"/>
          <w:numId w:val="9"/>
        </w:numPr>
        <w:spacing w:after="205" w:line="240" w:lineRule="auto"/>
        <w:ind w:left="149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8082/3 Лимфоэпителиальный рак</w:t>
      </w:r>
    </w:p>
    <w:p w14:paraId="67E66660" w14:textId="77777777" w:rsidR="00C03891" w:rsidRPr="00C03891" w:rsidRDefault="00C03891" w:rsidP="00C03891">
      <w:pPr>
        <w:spacing w:after="0" w:line="240" w:lineRule="auto"/>
        <w:ind w:left="709" w:right="860"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1.5</w:t>
      </w:r>
      <w:r w:rsidRPr="00C03891">
        <w:rPr>
          <w:rFonts w:ascii="Times New Roman" w:eastAsia="Times New Roman" w:hAnsi="Times New Roman" w:cs="Times New Roman"/>
          <w:color w:val="000000"/>
          <w:sz w:val="24"/>
          <w:szCs w:val="24"/>
          <w:u w:val="single"/>
          <w:lang w:eastAsia="ru-RU"/>
        </w:rPr>
        <w:t xml:space="preserve"> </w:t>
      </w:r>
      <w:r w:rsidRPr="00C03891">
        <w:rPr>
          <w:rFonts w:ascii="Times New Roman" w:eastAsia="Times New Roman" w:hAnsi="Times New Roman" w:cs="Times New Roman"/>
          <w:b/>
          <w:bCs/>
          <w:color w:val="000000"/>
          <w:sz w:val="24"/>
          <w:szCs w:val="24"/>
          <w:u w:val="single"/>
          <w:lang w:eastAsia="ru-RU"/>
        </w:rPr>
        <w:t>Классификация заболевания или состояния (группы заболеваний или состояний)</w:t>
      </w:r>
    </w:p>
    <w:p w14:paraId="0CF27068" w14:textId="77777777" w:rsidR="00C03891" w:rsidRPr="00C03891" w:rsidRDefault="00C03891" w:rsidP="00C03891">
      <w:pPr>
        <w:spacing w:after="0" w:line="48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Более 90% случаев злокачественные опухоли слизистой оболочки полости рта представлены плоскоклеточным раком, реже аденокарциномой (из малых слюнных желез) и саркомами [1].</w:t>
      </w:r>
    </w:p>
    <w:p w14:paraId="4BCEFF1A" w14:textId="77777777" w:rsidR="00C03891" w:rsidRPr="00C03891" w:rsidRDefault="00C03891" w:rsidP="00C03891">
      <w:pPr>
        <w:spacing w:after="0" w:line="48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Степень распространенности эпителиальных злокачественных опухолей полости рта представлена в классификации стадий развития злокачественных опухолей (TNM) 8-е издание в редакции Американского объединенного комитета по изучению злокачественных опухолей (American Joint Committee on Cancer).</w:t>
      </w:r>
    </w:p>
    <w:p w14:paraId="5F1D608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90"/>
        <w:gridCol w:w="8081"/>
      </w:tblGrid>
      <w:tr w:rsidR="00C03891" w:rsidRPr="00C03891" w14:paraId="0E9A19B5" w14:textId="77777777" w:rsidTr="00C0389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E3F2B" w14:textId="77777777" w:rsidR="00C03891" w:rsidRPr="00C03891" w:rsidRDefault="00C03891" w:rsidP="00C03891">
            <w:pPr>
              <w:spacing w:after="0" w:line="0" w:lineRule="atLeast"/>
              <w:ind w:firstLine="284"/>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Символ «Т» содержит следующие градации:</w:t>
            </w:r>
          </w:p>
        </w:tc>
      </w:tr>
      <w:tr w:rsidR="00C03891" w:rsidRPr="00C03891" w14:paraId="552B8BBD"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8FA5D"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991CF"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Недостаточно данных для оценки первичной опухоли</w:t>
            </w:r>
          </w:p>
        </w:tc>
      </w:tr>
      <w:tr w:rsidR="00C03891" w:rsidRPr="00C03891" w14:paraId="5C7B86FC"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CADD3"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53B29"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Карцинома in situ</w:t>
            </w:r>
          </w:p>
        </w:tc>
      </w:tr>
      <w:tr w:rsidR="00C03891" w:rsidRPr="00C03891" w14:paraId="6A2BD10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66264"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95EEF"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Опухоль ≤ 2 см в наибольшем измерении, при ГИ ≤ 5мм ГИ – глубина инвазии, не общая толщина опухоли</w:t>
            </w:r>
          </w:p>
        </w:tc>
      </w:tr>
      <w:tr w:rsidR="00C03891" w:rsidRPr="00C03891" w14:paraId="28A8AFF0"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F3AC9"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EF5CE"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Опухоль &gt;2 см но ≤ 4см, при ГИ &gt;5 мм и ≤ 10 мм, изменить на : опухоль  ≤ 2 см, с ГИ &gt; 5 мм и  ≤ 10 мм; или опухоль &gt; 2 см и ≤ 4 см, с ГИ  ≤ 10 мм</w:t>
            </w:r>
          </w:p>
        </w:tc>
      </w:tr>
      <w:tr w:rsidR="00C03891" w:rsidRPr="00C03891" w14:paraId="6B5E499E"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24454"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448EC"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Опухоль &gt;4 см или любая опухоль при ГИ &gt;10 мм, но ≤ 20 мм, изменить на:  опухоль &gt; 2 см и ≤ 4 см, с ГИ  более 10 мм; или опухоль &gt; 4 см  с ГИ  ≤ 10 мм</w:t>
            </w:r>
          </w:p>
        </w:tc>
      </w:tr>
      <w:tr w:rsidR="00C03891" w:rsidRPr="00C03891" w14:paraId="011620B7"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B21F8" w14:textId="77777777" w:rsidR="00C03891" w:rsidRPr="00C03891" w:rsidRDefault="00C03891" w:rsidP="00C03891">
            <w:pPr>
              <w:spacing w:after="0" w:line="0"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Т4a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2EC6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Губа:</w:t>
            </w:r>
            <w:r w:rsidRPr="00C03891">
              <w:rPr>
                <w:rFonts w:ascii="Times New Roman" w:eastAsia="Times New Roman" w:hAnsi="Times New Roman" w:cs="Times New Roman"/>
                <w:color w:val="000000"/>
                <w:sz w:val="24"/>
                <w:szCs w:val="24"/>
                <w:lang w:eastAsia="ru-RU"/>
              </w:rPr>
              <w:t xml:space="preserve"> инвазия опухоли в кортикальный слой кости или вовлекает нижний альвеолярный нерв, дно полости рта, кожу (подбородка или носа)</w:t>
            </w:r>
          </w:p>
          <w:p w14:paraId="0D8405EF" w14:textId="77777777" w:rsidR="00C03891" w:rsidRPr="00C03891" w:rsidRDefault="00C03891" w:rsidP="00C03891">
            <w:pPr>
              <w:spacing w:after="0" w:line="240" w:lineRule="auto"/>
              <w:ind w:right="2000"/>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Полость рта:</w:t>
            </w:r>
            <w:r w:rsidRPr="00C03891">
              <w:rPr>
                <w:rFonts w:ascii="Times New Roman" w:eastAsia="Times New Roman" w:hAnsi="Times New Roman" w:cs="Times New Roman"/>
                <w:color w:val="000000"/>
                <w:sz w:val="24"/>
                <w:szCs w:val="24"/>
                <w:lang w:eastAsia="ru-RU"/>
              </w:rPr>
              <w:t xml:space="preserve"> Опухоль максимальным размером более 4 см и/или глубина инвазии более 20 мм</w:t>
            </w:r>
            <w:proofErr w:type="gramStart"/>
            <w:r w:rsidRPr="00C03891">
              <w:rPr>
                <w:rFonts w:ascii="Times New Roman" w:eastAsia="Times New Roman" w:hAnsi="Times New Roman" w:cs="Times New Roman"/>
                <w:color w:val="000000"/>
                <w:sz w:val="24"/>
                <w:szCs w:val="24"/>
                <w:lang w:eastAsia="ru-RU"/>
              </w:rPr>
              <w:t>.</w:t>
            </w:r>
            <w:proofErr w:type="gramEnd"/>
            <w:r w:rsidRPr="00C03891">
              <w:rPr>
                <w:rFonts w:ascii="Times New Roman" w:eastAsia="Times New Roman" w:hAnsi="Times New Roman" w:cs="Times New Roman"/>
                <w:color w:val="000000"/>
                <w:sz w:val="24"/>
                <w:szCs w:val="24"/>
                <w:lang w:eastAsia="ru-RU"/>
              </w:rPr>
              <w:t xml:space="preserve"> </w:t>
            </w:r>
            <w:proofErr w:type="gramStart"/>
            <w:r w:rsidRPr="00C03891">
              <w:rPr>
                <w:rFonts w:ascii="Times New Roman" w:eastAsia="Times New Roman" w:hAnsi="Times New Roman" w:cs="Times New Roman"/>
                <w:color w:val="000000"/>
                <w:sz w:val="24"/>
                <w:szCs w:val="24"/>
                <w:lang w:eastAsia="ru-RU"/>
              </w:rPr>
              <w:t>и</w:t>
            </w:r>
            <w:proofErr w:type="gramEnd"/>
            <w:r w:rsidRPr="00C03891">
              <w:rPr>
                <w:rFonts w:ascii="Times New Roman" w:eastAsia="Times New Roman" w:hAnsi="Times New Roman" w:cs="Times New Roman"/>
                <w:color w:val="000000"/>
                <w:sz w:val="24"/>
                <w:szCs w:val="24"/>
                <w:lang w:eastAsia="ru-RU"/>
              </w:rPr>
              <w:t>зменить на:  опухоль &gt; 4 см  с ГИ &gt; 10 мм.</w:t>
            </w:r>
          </w:p>
          <w:p w14:paraId="1CE4657D" w14:textId="77777777" w:rsidR="00C03891" w:rsidRPr="00C03891" w:rsidRDefault="00C03891" w:rsidP="00C03891">
            <w:pPr>
              <w:spacing w:after="0" w:line="0" w:lineRule="atLeast"/>
              <w:ind w:right="2000"/>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Опухоль прорастает только прилежащие ткани (например, кортикальный слой нижней или верхней челюсти, гайморову пазуху или кожу лица).</w:t>
            </w:r>
          </w:p>
        </w:tc>
      </w:tr>
      <w:tr w:rsidR="00C03891" w:rsidRPr="00C03891" w14:paraId="34E5B0BB"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1B7B7" w14:textId="77777777" w:rsidR="00C03891" w:rsidRPr="00C03891" w:rsidRDefault="00C03891" w:rsidP="00C03891">
            <w:pPr>
              <w:spacing w:after="0" w:line="107" w:lineRule="atLeast"/>
              <w:ind w:right="86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Т4b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1B9E6" w14:textId="77777777" w:rsidR="00C03891" w:rsidRPr="00C03891" w:rsidRDefault="00C03891" w:rsidP="00C03891">
            <w:pPr>
              <w:spacing w:after="0" w:line="107" w:lineRule="atLeast"/>
              <w:ind w:right="860"/>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Опухоль распространяется на жевательный аппарат, крыловидные отростки основной кости или основания черепа и/или охватывает сонную артерию</w:t>
            </w:r>
          </w:p>
        </w:tc>
      </w:tr>
    </w:tbl>
    <w:p w14:paraId="6AB9B94B"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ab/>
      </w:r>
    </w:p>
    <w:p w14:paraId="72065766"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*Примечание: только поверхностная эрозия кости или зубной лунки (при первичной локализации опухоли на слизистой альвеолярного отростка) недостаточно для классификации опухоли как T4.</w:t>
      </w:r>
    </w:p>
    <w:p w14:paraId="7853C62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3"/>
        <w:gridCol w:w="8928"/>
      </w:tblGrid>
      <w:tr w:rsidR="00C03891" w:rsidRPr="00C03891" w14:paraId="34FD9924" w14:textId="77777777" w:rsidTr="00C0389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4FDB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Символ «cN» указывает на наличие или отсутствие метастазов в регионарных ЛУ</w:t>
            </w:r>
          </w:p>
          <w:p w14:paraId="2BE61698"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по данным клинико-инструментального исследование:</w:t>
            </w:r>
            <w:r w:rsidRPr="00C03891">
              <w:rPr>
                <w:rFonts w:ascii="Calibri" w:eastAsia="Times New Roman" w:hAnsi="Calibri" w:cs="Calibri"/>
                <w:color w:val="000000"/>
                <w:lang w:eastAsia="ru-RU"/>
              </w:rPr>
              <w:t> </w:t>
            </w:r>
          </w:p>
        </w:tc>
      </w:tr>
      <w:tr w:rsidR="00C03891" w:rsidRPr="00C03891" w14:paraId="4C354F06"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8BE56"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AD54B"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Недостаточно данных для оценки первичной опухоли</w:t>
            </w:r>
          </w:p>
        </w:tc>
      </w:tr>
      <w:tr w:rsidR="00C03891" w:rsidRPr="00C03891" w14:paraId="0BD014EB"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57C89"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76811"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Нет признаков метастатического поражения регионарных ЛУ</w:t>
            </w:r>
          </w:p>
        </w:tc>
      </w:tr>
      <w:tr w:rsidR="00C03891" w:rsidRPr="00C03891" w14:paraId="7DD3A75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F2C73"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910A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одном ЛУ на стороне поражения &lt;3 см в</w:t>
            </w:r>
          </w:p>
          <w:p w14:paraId="01A04DC1"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наибольшем измерении, ENE отсутствует </w:t>
            </w:r>
          </w:p>
        </w:tc>
      </w:tr>
      <w:tr w:rsidR="00C03891" w:rsidRPr="00C03891" w14:paraId="7E717272"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7F10D"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75E83"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Метастазы в одном ЛУ на стороне поражения более 3см, но не более 6 см в наибольшем измерении, при этом ENE отсутствует; или метастазы в несколько ЛУ на стороне поражения, не один из которых, не больше 6см в наибольшем измерении, при этом ENE отсутствует; или билатеральные или метастазы на </w:t>
            </w:r>
            <w:r w:rsidRPr="00C03891">
              <w:rPr>
                <w:rFonts w:ascii="Times New Roman" w:eastAsia="Times New Roman" w:hAnsi="Times New Roman" w:cs="Times New Roman"/>
                <w:color w:val="000000"/>
                <w:sz w:val="24"/>
                <w:szCs w:val="24"/>
                <w:lang w:eastAsia="ru-RU"/>
              </w:rPr>
              <w:lastRenderedPageBreak/>
              <w:t>стороне противоположной поражению не один из которых не один из которых, не больше 6см в наибольшем измерении, при этом ENE отсутствует.</w:t>
            </w:r>
          </w:p>
        </w:tc>
      </w:tr>
      <w:tr w:rsidR="00C03891" w:rsidRPr="00C03891" w14:paraId="38026F92"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07BB8"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lastRenderedPageBreak/>
              <w:t>N2a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346A"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одном ЛУ на стороне поражения &gt;3 см, но не более 6 см в наибольшем измерении, при этом ENE отсутствует</w:t>
            </w:r>
          </w:p>
        </w:tc>
      </w:tr>
      <w:tr w:rsidR="00C03891" w:rsidRPr="00C03891" w14:paraId="713D69A2"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EFC32"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N2b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DF7EF"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нескольких ЛУ на стороне поражения до 6 см в наибольшем измерении, при этом ENE отсутствует</w:t>
            </w:r>
          </w:p>
        </w:tc>
      </w:tr>
      <w:tr w:rsidR="00C03891" w:rsidRPr="00C03891" w14:paraId="75BA8289"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A5593"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N2c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1CDA2"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ЛУ с обеих сторон или с противоположной стороны до 6 см в наибольшем измерении и ENE отсутствует </w:t>
            </w:r>
          </w:p>
        </w:tc>
      </w:tr>
      <w:tr w:rsidR="00C03891" w:rsidRPr="00C03891" w14:paraId="68AD9545"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EB4F0"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015B6"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ЛУ &gt;6 см в наибольшем измерении и ENE отсутствует, или метастазы любого размера и ENE+ </w:t>
            </w:r>
          </w:p>
        </w:tc>
      </w:tr>
      <w:tr w:rsidR="00C03891" w:rsidRPr="00C03891" w14:paraId="2375C22D"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47412"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N3a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5C7FA"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ЛУ &gt;6 см в наибольшем измерении и ENE отсутствует</w:t>
            </w:r>
          </w:p>
        </w:tc>
      </w:tr>
      <w:tr w:rsidR="00C03891" w:rsidRPr="00C03891" w14:paraId="2EDFC004"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6F1AA"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N3b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2053C"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любого размера и ENE+</w:t>
            </w:r>
          </w:p>
        </w:tc>
      </w:tr>
    </w:tbl>
    <w:p w14:paraId="58D61E8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3"/>
        <w:gridCol w:w="8928"/>
      </w:tblGrid>
      <w:tr w:rsidR="00C03891" w:rsidRPr="00C03891" w14:paraId="23AD0BE7" w14:textId="77777777" w:rsidTr="00C0389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E59B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Символ «pN» указывает на наличие или отсутствие метастазов в регионарных ЛУ</w:t>
            </w:r>
          </w:p>
          <w:p w14:paraId="23A59E0D"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 xml:space="preserve">по данным </w:t>
            </w:r>
            <w:proofErr w:type="gramStart"/>
            <w:r w:rsidRPr="00C03891">
              <w:rPr>
                <w:rFonts w:ascii="Times New Roman" w:eastAsia="Times New Roman" w:hAnsi="Times New Roman" w:cs="Times New Roman"/>
                <w:b/>
                <w:bCs/>
                <w:color w:val="000000"/>
                <w:sz w:val="24"/>
                <w:szCs w:val="24"/>
                <w:lang w:eastAsia="ru-RU"/>
              </w:rPr>
              <w:t>патолого-анатомического</w:t>
            </w:r>
            <w:proofErr w:type="gramEnd"/>
            <w:r w:rsidRPr="00C03891">
              <w:rPr>
                <w:rFonts w:ascii="Times New Roman" w:eastAsia="Times New Roman" w:hAnsi="Times New Roman" w:cs="Times New Roman"/>
                <w:b/>
                <w:bCs/>
                <w:color w:val="000000"/>
                <w:sz w:val="24"/>
                <w:szCs w:val="24"/>
                <w:lang w:eastAsia="ru-RU"/>
              </w:rPr>
              <w:t xml:space="preserve"> исследование операционного материала:</w:t>
            </w:r>
          </w:p>
        </w:tc>
      </w:tr>
      <w:tr w:rsidR="00C03891" w:rsidRPr="00C03891" w14:paraId="1EEE0FCA"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E52B7"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205A"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Недостаточно данных для оценки первичной опухоли</w:t>
            </w:r>
          </w:p>
        </w:tc>
      </w:tr>
      <w:tr w:rsidR="00C03891" w:rsidRPr="00C03891" w14:paraId="4FCEA89C"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06BDC"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6A899"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Нет признаков метастатического поражения регионарных ЛУ</w:t>
            </w:r>
          </w:p>
        </w:tc>
      </w:tr>
      <w:tr w:rsidR="00C03891" w:rsidRPr="00C03891" w14:paraId="57AC50BB"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736E6"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1E14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одном ЛУ на стороне поражения &lt;3 см в</w:t>
            </w:r>
          </w:p>
          <w:p w14:paraId="50DD5FAD"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наибольшем измерении, ENE отсутствует </w:t>
            </w:r>
          </w:p>
        </w:tc>
      </w:tr>
      <w:tr w:rsidR="00C03891" w:rsidRPr="00C03891" w14:paraId="58319F1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1EA75"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C39C9"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одном ЛУ на стороне поражения &lt;3 см и ENE+; или &gt;3 см и &lt;6 см в наибольшем измерении и ENE отсутствует; или метастазы в нескольких ЛУ шеи на стороне поражения, до 6 см в наибольшем измерении и ENE отсутствует, или с обеих сторон либо с противоположной стороны до 6 см в наибольшем измерении и ENE отсутствует</w:t>
            </w:r>
          </w:p>
        </w:tc>
      </w:tr>
      <w:tr w:rsidR="00C03891" w:rsidRPr="00C03891" w14:paraId="4D911E9E"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15C13"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N2a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5FE2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одном ЛУ на стороне поражения &lt;3 см и ENE+,</w:t>
            </w:r>
          </w:p>
          <w:p w14:paraId="7193C8F4"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или &gt;3 см, но &lt;6 см в наибольшем измерении, ENE отсутствует</w:t>
            </w:r>
          </w:p>
        </w:tc>
      </w:tr>
      <w:tr w:rsidR="00C03891" w:rsidRPr="00C03891" w14:paraId="1C287C1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0757B"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N2b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7C09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нескольких ЛУ на стороне поражения &lt;6 см в</w:t>
            </w:r>
          </w:p>
          <w:p w14:paraId="3464DABE"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наибольшем измерении и ENE отсутствует </w:t>
            </w:r>
          </w:p>
        </w:tc>
      </w:tr>
      <w:tr w:rsidR="00C03891" w:rsidRPr="00C03891" w14:paraId="257B43F4"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D9316"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N2c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0A22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ЛУ с обеих сторон или с противоположной</w:t>
            </w:r>
          </w:p>
          <w:p w14:paraId="670AD431"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стороны &lt;6 см в наибольшем измерении и ENE отсутствует</w:t>
            </w:r>
          </w:p>
        </w:tc>
      </w:tr>
      <w:tr w:rsidR="00C03891" w:rsidRPr="00C03891" w14:paraId="531FE2C3"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AAD8D"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0BFC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ЛУ &gt;6 см в наибольшем измерении и ENE</w:t>
            </w:r>
          </w:p>
          <w:p w14:paraId="2F993E8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отсутствует; </w:t>
            </w:r>
          </w:p>
          <w:p w14:paraId="2500C51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или в одном ипсилатеральном ЛУ не более 3см и ENE+; </w:t>
            </w:r>
          </w:p>
          <w:p w14:paraId="2994F8F7"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или множественные ипсилатеральные, контралатеральные или билатеральные метастазы с ENE+; </w:t>
            </w:r>
          </w:p>
        </w:tc>
      </w:tr>
      <w:tr w:rsidR="00C03891" w:rsidRPr="00C03891" w14:paraId="04C65F47"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B342D"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N3a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D53F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Метастазы в ЛУ &gt;6 см в наибольшем измерении и ENE</w:t>
            </w:r>
          </w:p>
          <w:p w14:paraId="712A748E"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отсутствует</w:t>
            </w:r>
          </w:p>
        </w:tc>
      </w:tr>
      <w:tr w:rsidR="00C03891" w:rsidRPr="00C03891" w14:paraId="570415FD" w14:textId="77777777" w:rsidTr="00C03891">
        <w:trPr>
          <w:trHeight w:val="1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1EBA7"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N3b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A3CB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Метастаз в одном ипсилатеральном ЛУ и ENE+, или</w:t>
            </w:r>
          </w:p>
          <w:p w14:paraId="1AF8D4B0" w14:textId="77777777" w:rsidR="00C03891" w:rsidRPr="00C03891" w:rsidRDefault="00C03891" w:rsidP="00C03891">
            <w:pPr>
              <w:spacing w:after="0" w:line="107"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множественные ипсилатеральные, контралатеральные или билатеральные метастазы с ENE+, или единственный контралатеральный метастаз любых размеров и ENE+</w:t>
            </w:r>
          </w:p>
        </w:tc>
      </w:tr>
    </w:tbl>
    <w:p w14:paraId="52CC7D2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104"/>
        <w:gridCol w:w="6967"/>
      </w:tblGrid>
      <w:tr w:rsidR="00C03891" w:rsidRPr="00C03891" w14:paraId="607A7AF8" w14:textId="77777777" w:rsidTr="00C0389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9915E"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Символ «М» характеризует наличие или отсутствие отдаленных метастазов:</w:t>
            </w:r>
          </w:p>
        </w:tc>
      </w:tr>
      <w:tr w:rsidR="00C03891" w:rsidRPr="00C03891" w14:paraId="6A68B87C"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C624C"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M0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3CE29"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Отдаленных метастазов нет</w:t>
            </w:r>
          </w:p>
        </w:tc>
      </w:tr>
      <w:tr w:rsidR="00C03891" w:rsidRPr="00C03891" w14:paraId="1BFE26D5"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A52B9"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M1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46FB4"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Наличие отдаленных метастазов</w:t>
            </w:r>
          </w:p>
        </w:tc>
      </w:tr>
    </w:tbl>
    <w:p w14:paraId="00247613" w14:textId="77777777" w:rsidR="00C03891" w:rsidRPr="00C03891" w:rsidRDefault="00C03891" w:rsidP="00C03891">
      <w:pPr>
        <w:spacing w:after="0" w:line="480" w:lineRule="auto"/>
        <w:ind w:right="5080" w:firstLine="1134"/>
        <w:rPr>
          <w:rFonts w:ascii="Times New Roman" w:eastAsia="Times New Roman" w:hAnsi="Times New Roman" w:cs="Times New Roman"/>
          <w:sz w:val="24"/>
          <w:szCs w:val="24"/>
          <w:lang w:eastAsia="ru-RU"/>
        </w:rPr>
      </w:pPr>
      <w:r w:rsidRPr="00C03891">
        <w:rPr>
          <w:rFonts w:ascii="Calibri" w:eastAsia="Times New Roman" w:hAnsi="Calibri" w:cs="Calibri"/>
          <w:b/>
          <w:bCs/>
          <w:color w:val="000000"/>
          <w:lang w:eastAsia="ru-RU"/>
        </w:rPr>
        <w:t>Таблица 1. Группировка по стадиям</w:t>
      </w:r>
    </w:p>
    <w:tbl>
      <w:tblPr>
        <w:tblW w:w="0" w:type="auto"/>
        <w:tblCellMar>
          <w:top w:w="15" w:type="dxa"/>
          <w:left w:w="15" w:type="dxa"/>
          <w:bottom w:w="15" w:type="dxa"/>
          <w:right w:w="15" w:type="dxa"/>
        </w:tblCellMar>
        <w:tblLook w:val="04A0" w:firstRow="1" w:lastRow="0" w:firstColumn="1" w:lastColumn="0" w:noHBand="0" w:noVBand="1"/>
      </w:tblPr>
      <w:tblGrid>
        <w:gridCol w:w="1597"/>
        <w:gridCol w:w="1879"/>
        <w:gridCol w:w="1952"/>
        <w:gridCol w:w="1231"/>
      </w:tblGrid>
      <w:tr w:rsidR="00C03891" w:rsidRPr="00C03891" w14:paraId="39403DBF"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26F54"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Стадия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59460"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Calibri" w:eastAsia="Times New Roman" w:hAnsi="Calibri" w:cs="Calibri"/>
                <w:color w:val="000000"/>
                <w:lang w:eastAsia="ru-RU"/>
              </w:rPr>
              <w:t>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A0B2F"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Calibri" w:eastAsia="Times New Roman" w:hAnsi="Calibri" w:cs="Calibri"/>
                <w:color w:val="000000"/>
                <w:lang w:eastAsia="ru-RU"/>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BF419"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Calibri" w:eastAsia="Times New Roman" w:hAnsi="Calibri" w:cs="Calibri"/>
                <w:color w:val="000000"/>
                <w:lang w:eastAsia="ru-RU"/>
              </w:rPr>
              <w:t>M</w:t>
            </w:r>
          </w:p>
        </w:tc>
      </w:tr>
      <w:tr w:rsidR="00C03891" w:rsidRPr="00C03891" w14:paraId="7B5E8B75"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D99FB"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92AF9"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3"/>
                <w:szCs w:val="23"/>
                <w:lang w:eastAsia="ru-RU"/>
              </w:rPr>
              <w:t>In situ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23E71"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2406E"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tc>
      </w:tr>
      <w:tr w:rsidR="00C03891" w:rsidRPr="00C03891" w14:paraId="4F6B88BE"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8FCFD"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E6EEB"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214B2"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0DD03"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tc>
      </w:tr>
      <w:tr w:rsidR="00C03891" w:rsidRPr="00C03891" w14:paraId="63CCF4B2"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9B3E4"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72DFC"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BF5A2"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B46EE"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tc>
      </w:tr>
      <w:tr w:rsidR="00C03891" w:rsidRPr="00C03891" w14:paraId="39C1D862"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44181"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1E0D6"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T1, T2</w:t>
            </w:r>
          </w:p>
          <w:p w14:paraId="217B2598"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E065F"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N1</w:t>
            </w:r>
          </w:p>
          <w:p w14:paraId="0E272F4D"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N0, 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E46B6"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p w14:paraId="25FB6E43"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tc>
      </w:tr>
      <w:tr w:rsidR="00C03891" w:rsidRPr="00C03891" w14:paraId="5F3001BA" w14:textId="77777777" w:rsidTr="00C03891">
        <w:trPr>
          <w:trHeight w:val="7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6EB7C"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IVA</w:t>
            </w:r>
          </w:p>
          <w:p w14:paraId="24D4E39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CE9A3"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T1, T2, T3</w:t>
            </w:r>
          </w:p>
          <w:p w14:paraId="540BBF65"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T4a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A73D6"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N2</w:t>
            </w:r>
          </w:p>
          <w:p w14:paraId="48FAB308"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N0, N1, 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0F06"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p w14:paraId="74544034"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tc>
      </w:tr>
      <w:tr w:rsidR="00C03891" w:rsidRPr="00C03891" w14:paraId="49F0B9FC" w14:textId="77777777" w:rsidTr="00C0389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F19B5" w14:textId="77777777" w:rsidR="00C03891" w:rsidRPr="00C03891" w:rsidRDefault="00C03891" w:rsidP="00C03891">
            <w:pPr>
              <w:spacing w:after="0" w:line="240" w:lineRule="auto"/>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IVB</w:t>
            </w:r>
          </w:p>
          <w:p w14:paraId="714A0620"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9DD81"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любое 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37CA6"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N3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1BD88"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tc>
      </w:tr>
      <w:tr w:rsidR="00C03891" w:rsidRPr="00C03891" w14:paraId="59842018" w14:textId="77777777" w:rsidTr="00C0389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1BDF8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9FB01"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T4b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F3678"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любое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98304"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M0</w:t>
            </w:r>
          </w:p>
        </w:tc>
      </w:tr>
      <w:tr w:rsidR="00C03891" w:rsidRPr="00C03891" w14:paraId="0A609E5E"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02B49"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IVC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95EF2"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любое 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C3211"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любое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9B34E" w14:textId="77777777" w:rsidR="00C03891" w:rsidRPr="00C03891" w:rsidRDefault="00C03891" w:rsidP="00C03891">
            <w:pPr>
              <w:spacing w:after="0" w:line="0" w:lineRule="atLeast"/>
              <w:ind w:left="709"/>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lang w:eastAsia="ru-RU"/>
              </w:rPr>
              <w:t>M1</w:t>
            </w:r>
          </w:p>
        </w:tc>
      </w:tr>
    </w:tbl>
    <w:p w14:paraId="37A82642" w14:textId="77777777" w:rsidR="00C03891" w:rsidRPr="00C03891" w:rsidRDefault="00C03891" w:rsidP="00C03891">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0"/>
        <w:gridCol w:w="5882"/>
      </w:tblGrid>
      <w:tr w:rsidR="00C03891" w:rsidRPr="00C03891" w14:paraId="04095D2B" w14:textId="77777777" w:rsidTr="00C0389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08EF6"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Гистопатологическая дифференцировка</w:t>
            </w:r>
          </w:p>
        </w:tc>
      </w:tr>
      <w:tr w:rsidR="00C03891" w:rsidRPr="00C03891" w14:paraId="0BDAE0FA"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80060"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Gx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36733"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Степень дифференцировки не может быть установлена</w:t>
            </w:r>
          </w:p>
        </w:tc>
      </w:tr>
      <w:tr w:rsidR="00C03891" w:rsidRPr="00C03891" w14:paraId="66DC23B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59B4D"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G1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3D9EC"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Высокая степень дифференцировки</w:t>
            </w:r>
          </w:p>
        </w:tc>
      </w:tr>
      <w:tr w:rsidR="00C03891" w:rsidRPr="00C03891" w14:paraId="7E92211F"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36D1D"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G2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DC381"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Средняя степень дифференцировки</w:t>
            </w:r>
          </w:p>
        </w:tc>
      </w:tr>
      <w:tr w:rsidR="00C03891" w:rsidRPr="00C03891" w14:paraId="3DF2A254"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DACBB"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G3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84F2F"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Низкая степень дифференцировки</w:t>
            </w:r>
          </w:p>
        </w:tc>
      </w:tr>
    </w:tbl>
    <w:p w14:paraId="204A4BD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D4CD424"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1.6</w:t>
      </w:r>
      <w:r w:rsidRPr="00C03891">
        <w:rPr>
          <w:rFonts w:ascii="Times New Roman" w:eastAsia="Times New Roman" w:hAnsi="Times New Roman" w:cs="Times New Roman"/>
          <w:color w:val="000000"/>
          <w:sz w:val="24"/>
          <w:szCs w:val="24"/>
          <w:u w:val="single"/>
          <w:lang w:eastAsia="ru-RU"/>
        </w:rPr>
        <w:t xml:space="preserve"> </w:t>
      </w:r>
      <w:r w:rsidRPr="00C03891">
        <w:rPr>
          <w:rFonts w:ascii="Times New Roman" w:eastAsia="Times New Roman" w:hAnsi="Times New Roman" w:cs="Times New Roman"/>
          <w:b/>
          <w:bCs/>
          <w:color w:val="000000"/>
          <w:sz w:val="24"/>
          <w:szCs w:val="24"/>
          <w:u w:val="single"/>
          <w:lang w:eastAsia="ru-RU"/>
        </w:rPr>
        <w:t>Клиническая картина заболевания или состояния (группы заболеваний или состояний)</w:t>
      </w:r>
    </w:p>
    <w:p w14:paraId="67736322"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ab/>
        <w:t>В начальном периоде наблюдаются безболезненные узелки, уплотнения, поверхностные язвы или трещины, которые не поддаются консервативному лечению. Также пациенты могут предъявлять жалобы на дискомфорт при приеме пищи в виде жжения или покалывания. В развитом периоде боль наблюдается практически в 100 % случаев и может иметь разную интенсивность, иррадиировать в ухо, височную область. Вследствие присоединения вторичной инфекции и распада опухоли появляется зловонный запах изо рта. Опухоль характеризуется тремя формами роста: экзофитной, эндофитной (язвенная, инфильтративная или язвенно-инфильтративная) или смешанной. При экзофитной форме отмечаются грибовидные, бляшкообразные наросты на слизистой оболочке с четкими границами. При эндофитной форме язва может быть ограничена опухолевым валиком, а также опухоль может распространятьсяраспространятся вглубь тканей в виде инфильтрата без четких границ. В запущенном периоде отмечается массивное разрушение окружающих тканей с вовлечением костных структур, преддверия рта, кожи, мышц [4].</w:t>
      </w:r>
    </w:p>
    <w:p w14:paraId="50AF0B6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656735E" w14:textId="77777777" w:rsidR="00C03891" w:rsidRPr="00C03891" w:rsidRDefault="00C03891" w:rsidP="00C03891">
      <w:pPr>
        <w:spacing w:after="0" w:line="240" w:lineRule="auto"/>
        <w:ind w:left="709"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14:paraId="1D94D962"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Диагноз устанавливается на основании:</w:t>
      </w:r>
    </w:p>
    <w:p w14:paraId="72643E38" w14:textId="77777777" w:rsidR="00C03891" w:rsidRPr="00C03891" w:rsidRDefault="00C03891" w:rsidP="00C03891">
      <w:pPr>
        <w:numPr>
          <w:ilvl w:val="0"/>
          <w:numId w:val="10"/>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анамнестических данных, а именно наличие новообразования, не поддающегося консервативному лечению в течение 2-3 нед.;</w:t>
      </w:r>
    </w:p>
    <w:p w14:paraId="0AB3DE56" w14:textId="77777777" w:rsidR="00C03891" w:rsidRPr="00C03891" w:rsidRDefault="00C03891" w:rsidP="00C03891">
      <w:pPr>
        <w:numPr>
          <w:ilvl w:val="0"/>
          <w:numId w:val="10"/>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физикального обследования, включающего тщательный клинический осмотр, пальпацию образования и прилежащих тканей и регионарных лимфатических узлов (ЛУ);</w:t>
      </w:r>
    </w:p>
    <w:p w14:paraId="3165439D" w14:textId="77777777" w:rsidR="00C03891" w:rsidRPr="00C03891" w:rsidRDefault="00C03891" w:rsidP="00C03891">
      <w:pPr>
        <w:numPr>
          <w:ilvl w:val="0"/>
          <w:numId w:val="10"/>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цитологического исследования соскоба, мазков, пунктата из первичной опухоли, пунктата из увеличенных или подозрительных ЛУ;</w:t>
      </w:r>
    </w:p>
    <w:p w14:paraId="14DFA49F" w14:textId="77777777" w:rsidR="00C03891" w:rsidRPr="00C03891" w:rsidRDefault="00C03891" w:rsidP="00C03891">
      <w:pPr>
        <w:numPr>
          <w:ilvl w:val="0"/>
          <w:numId w:val="10"/>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патологоанатомического исследования биопсийного (операционного) материала;</w:t>
      </w:r>
    </w:p>
    <w:p w14:paraId="62BB1F48" w14:textId="77777777" w:rsidR="00C03891" w:rsidRPr="00C03891" w:rsidRDefault="00C03891" w:rsidP="00C03891">
      <w:pPr>
        <w:numPr>
          <w:ilvl w:val="0"/>
          <w:numId w:val="10"/>
        </w:numPr>
        <w:spacing w:line="240" w:lineRule="auto"/>
        <w:ind w:left="149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инструментального обследований, включая ультразвуковое исследование (УЗИ) тканей полости рта, УЗИ шеи, компьютерную томографию (КТ)/ магнитно-резонансную томографию (МРТ), позитронная эмиссионная </w:t>
      </w:r>
      <w:r w:rsidRPr="00C03891">
        <w:rPr>
          <w:rFonts w:ascii="Times New Roman" w:eastAsia="Times New Roman" w:hAnsi="Times New Roman" w:cs="Times New Roman"/>
          <w:color w:val="000000"/>
          <w:sz w:val="24"/>
          <w:szCs w:val="24"/>
          <w:lang w:eastAsia="ru-RU"/>
        </w:rPr>
        <w:lastRenderedPageBreak/>
        <w:t>томография, совмещенная с компьютерной томографией (ПЭТ-КТ) с 2-фтор-2-дезокси-D-глюкозой, меченной 18F (18F-ФДГ), фиброларингоскопию (ФЛС) по показаниям [5, 6].</w:t>
      </w:r>
    </w:p>
    <w:p w14:paraId="3FABFDD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4364EDD"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2.1 Жалобы и анамнез</w:t>
      </w:r>
    </w:p>
    <w:p w14:paraId="727C56BD" w14:textId="77777777" w:rsidR="00C03891" w:rsidRPr="00C03891" w:rsidRDefault="00C03891" w:rsidP="00C03891">
      <w:pPr>
        <w:numPr>
          <w:ilvl w:val="0"/>
          <w:numId w:val="11"/>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сбор жалоб и анамнеза у пациентов со злокачественными новообразованиями (ЗНО) полости рта перед началом лечения в целях выявления факторов, которые могут повлиять на выбор тактики лечения [1, 2, 6, 7].</w:t>
      </w:r>
    </w:p>
    <w:p w14:paraId="2718846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29D157F"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0F4EA96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7C62026"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2.2 Физикальное обследование</w:t>
      </w:r>
    </w:p>
    <w:p w14:paraId="66CC2712"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всем пациентам проводить физикальный осмотр, включающий осмотр и пальпацию (бимануальную) очага поражения и регионарных ЛУ, оценку нутритивного статуса в целях определения распространенности опухолевого процесса и принятия решения о необходимости коррекции нутритивного статуса [1, 2, 6, 7].</w:t>
      </w:r>
    </w:p>
    <w:p w14:paraId="4103D28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AAF6718"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4612E17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D6001E5"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2.3 Лабораторные диагностические исследования</w:t>
      </w:r>
    </w:p>
    <w:p w14:paraId="47359777"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всем пациентам со злокачественными новообразованиями полости рта перед началом лечения выполнять развернутые клинический и биохимический анализы крови, коагулограмму, общий анализ мочи, с целью выявления факторов, которые могут повлиять на тактику лечения [1].</w:t>
      </w:r>
    </w:p>
    <w:p w14:paraId="6E0091E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6EB78A2"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327FAD9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733C31C"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2.4 Инструментальные диагностические исследования</w:t>
      </w:r>
    </w:p>
    <w:p w14:paraId="47D10507" w14:textId="77777777" w:rsidR="00C03891" w:rsidRPr="00C03891" w:rsidRDefault="00C03891" w:rsidP="00C03891">
      <w:pPr>
        <w:numPr>
          <w:ilvl w:val="0"/>
          <w:numId w:val="12"/>
        </w:numPr>
        <w:spacing w:after="0" w:line="240" w:lineRule="auto"/>
        <w:ind w:left="1778"/>
        <w:jc w:val="both"/>
        <w:textAlignment w:val="baseline"/>
        <w:rPr>
          <w:rFonts w:ascii="Calibri" w:eastAsia="Times New Roman" w:hAnsi="Calibri" w:cs="Calibri"/>
          <w:b/>
          <w:bCs/>
          <w:color w:val="000000"/>
          <w:sz w:val="28"/>
          <w:szCs w:val="28"/>
          <w:u w:val="single"/>
          <w:lang w:eastAsia="ru-RU"/>
        </w:rPr>
      </w:pPr>
      <w:r w:rsidRPr="00C03891">
        <w:rPr>
          <w:rFonts w:ascii="Calibri" w:eastAsia="Times New Roman" w:hAnsi="Calibri" w:cs="Calibri"/>
          <w:color w:val="000000"/>
          <w:sz w:val="24"/>
          <w:szCs w:val="24"/>
          <w:lang w:eastAsia="ru-RU"/>
        </w:rPr>
        <w:t xml:space="preserve">При наличии </w:t>
      </w:r>
      <w:r w:rsidRPr="00C03891">
        <w:rPr>
          <w:rFonts w:ascii="Times New Roman" w:eastAsia="Times New Roman" w:hAnsi="Times New Roman" w:cs="Times New Roman"/>
          <w:color w:val="000000"/>
          <w:sz w:val="24"/>
          <w:szCs w:val="24"/>
          <w:lang w:eastAsia="ru-RU"/>
        </w:rPr>
        <w:t>клинических подозрений на ЗНО полости рта, с целью верификации опухолевого процесса, до начала лечения рекомендуются выполнить мазки-отпечатки, соскобы или биопсии с поверхности эрозий, изъязвлений, трещин, аспирация содержимого при тонкоигольной аспирационной биопсии уплотнений мягких тканей полости рта без признаков изъязвлений. При неясности цитологического исследования необходима биопсия для патологоанатомического исследования (в том числе иммуногистохимического) для подтверждения диагноза [1, 4, 6, 7].</w:t>
      </w:r>
    </w:p>
    <w:p w14:paraId="38BAC10C" w14:textId="77777777" w:rsidR="00C03891" w:rsidRPr="00C03891" w:rsidRDefault="00C03891" w:rsidP="00C03891">
      <w:pPr>
        <w:spacing w:after="0" w:line="240" w:lineRule="auto"/>
        <w:ind w:left="1559" w:right="142"/>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w:t>
      </w:r>
    </w:p>
    <w:p w14:paraId="6F8CCB96"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A (уровень достоверности доказательств – 4)</w:t>
      </w:r>
    </w:p>
    <w:p w14:paraId="076B3EB8"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lastRenderedPageBreak/>
        <w:t>Комментарий:</w:t>
      </w:r>
      <w:r w:rsidRPr="00C03891">
        <w:rPr>
          <w:rFonts w:ascii="Times New Roman" w:eastAsia="Times New Roman" w:hAnsi="Times New Roman" w:cs="Times New Roman"/>
          <w:i/>
          <w:iCs/>
          <w:color w:val="000000"/>
          <w:sz w:val="24"/>
          <w:szCs w:val="24"/>
          <w:lang w:eastAsia="ru-RU"/>
        </w:rPr>
        <w:t xml:space="preserve"> При положительном результате патологоанатомического исследования биопсийного материала (злокачественная опухоль верифицирована) необходимо определить гистологический тип опухоли, при этом целесообразно установить степень дифференцировки опухоли. При сомнительном результате патологоанатомического исследования биопсийного материала (диагноз новообразования не верифицирован) необходимо в обязательном порядке выполнить повторную биопсию новообразования в достаточном объеме для проведения дополнительных специальных методов прижизненного патологоанатомического исследования (иммуногистохимическое типирование). При отрицательном результате патологоанатомического исследования биопсийного материала повторная биопсия целесообразна при наличии убедительных клинических и/или рентгенологических признаков злокачественного новообразования. </w:t>
      </w:r>
    </w:p>
    <w:p w14:paraId="3851CAD2" w14:textId="6E9578E6" w:rsidR="00C03891" w:rsidRPr="000C4EB7" w:rsidRDefault="000C4EB7" w:rsidP="00C03891">
      <w:pPr>
        <w:numPr>
          <w:ilvl w:val="0"/>
          <w:numId w:val="13"/>
        </w:numPr>
        <w:spacing w:line="240" w:lineRule="auto"/>
        <w:ind w:left="1778"/>
        <w:jc w:val="both"/>
        <w:textAlignment w:val="baseline"/>
        <w:rPr>
          <w:rFonts w:ascii="Times New Roman" w:eastAsia="Times New Roman" w:hAnsi="Times New Roman" w:cs="Times New Roman"/>
          <w:i/>
          <w:iCs/>
          <w:color w:val="000000"/>
          <w:sz w:val="24"/>
          <w:szCs w:val="24"/>
          <w:lang w:eastAsia="ru-RU"/>
        </w:rPr>
      </w:pPr>
      <w:r w:rsidRPr="000C4EB7">
        <w:rPr>
          <w:rFonts w:ascii="Times New Roman" w:eastAsia="Times New Roman" w:hAnsi="Times New Roman" w:cs="Times New Roman"/>
          <w:color w:val="000000"/>
          <w:sz w:val="24"/>
          <w:szCs w:val="24"/>
          <w:lang w:eastAsia="ru-RU"/>
        </w:rPr>
        <w:t>П</w:t>
      </w:r>
      <w:r w:rsidR="00C03891" w:rsidRPr="000C4EB7">
        <w:rPr>
          <w:rFonts w:ascii="Times New Roman" w:eastAsia="Times New Roman" w:hAnsi="Times New Roman" w:cs="Times New Roman"/>
          <w:color w:val="000000"/>
          <w:sz w:val="24"/>
          <w:szCs w:val="24"/>
          <w:lang w:eastAsia="ru-RU"/>
        </w:rPr>
        <w:t>ациентам рекомендуется эндоскопическое исследование верхних дыхательно-пищеварительных путей (ЭГДС, ФЛС)</w:t>
      </w:r>
      <w:r w:rsidR="00AC3436" w:rsidRPr="000C4EB7">
        <w:rPr>
          <w:rFonts w:ascii="Times New Roman" w:eastAsia="Times New Roman" w:hAnsi="Times New Roman" w:cs="Times New Roman"/>
          <w:color w:val="000000"/>
          <w:sz w:val="24"/>
          <w:szCs w:val="24"/>
          <w:lang w:eastAsia="ru-RU"/>
        </w:rPr>
        <w:t xml:space="preserve"> при наличии показаний</w:t>
      </w:r>
      <w:r w:rsidR="00C03891" w:rsidRPr="000C4EB7">
        <w:rPr>
          <w:rFonts w:ascii="Times New Roman" w:eastAsia="Times New Roman" w:hAnsi="Times New Roman" w:cs="Times New Roman"/>
          <w:color w:val="000000"/>
          <w:sz w:val="24"/>
          <w:szCs w:val="24"/>
          <w:lang w:eastAsia="ru-RU"/>
        </w:rPr>
        <w:t xml:space="preserve"> [1, 4, 6, 7]</w:t>
      </w:r>
    </w:p>
    <w:p w14:paraId="34DEBA0C" w14:textId="77777777" w:rsidR="00C03891" w:rsidRPr="00C03891" w:rsidRDefault="00C03891" w:rsidP="00C03891">
      <w:pPr>
        <w:spacing w:line="240" w:lineRule="auto"/>
        <w:ind w:left="1134"/>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4)</w:t>
      </w:r>
    </w:p>
    <w:p w14:paraId="5F943D71" w14:textId="77777777" w:rsidR="00C03891" w:rsidRPr="00C03891" w:rsidRDefault="00C03891" w:rsidP="00C03891">
      <w:pPr>
        <w:numPr>
          <w:ilvl w:val="0"/>
          <w:numId w:val="14"/>
        </w:numPr>
        <w:spacing w:after="0" w:line="240" w:lineRule="auto"/>
        <w:ind w:left="1778"/>
        <w:jc w:val="both"/>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Всем пациентам с верифицированным диагнозом ЗНО полости рта, для оценки распространенности опухолевого процесса, рекомендуется выполнение КТ и/или МРТ лицевого отдела черепа и шеи с внутривенным контрастным усилением (от основания черепа до верхней апертуры грудной клетки) [8] </w:t>
      </w:r>
    </w:p>
    <w:p w14:paraId="5506052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3004843" w14:textId="308CB2EC"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Комментарий:</w:t>
      </w:r>
      <w:r w:rsidRPr="00C03891">
        <w:rPr>
          <w:rFonts w:ascii="Times New Roman" w:eastAsia="Times New Roman" w:hAnsi="Times New Roman" w:cs="Times New Roman"/>
          <w:i/>
          <w:iCs/>
          <w:color w:val="000000"/>
          <w:sz w:val="24"/>
          <w:szCs w:val="24"/>
          <w:lang w:eastAsia="ru-RU"/>
        </w:rPr>
        <w:t xml:space="preserve"> при наличии симптомов вовлечения черепно-мозговых нервов МРТ является предпочтительным методом для оценки периневральной инвазии </w:t>
      </w:r>
      <w:r w:rsidRPr="00C03891">
        <w:rPr>
          <w:rFonts w:ascii="Times New Roman" w:eastAsia="Times New Roman" w:hAnsi="Times New Roman" w:cs="Times New Roman"/>
          <w:color w:val="000000"/>
          <w:sz w:val="24"/>
          <w:szCs w:val="24"/>
          <w:lang w:eastAsia="ru-RU"/>
        </w:rPr>
        <w:t xml:space="preserve">[6]. </w:t>
      </w:r>
      <w:r w:rsidRPr="00C03891">
        <w:rPr>
          <w:rFonts w:ascii="Times New Roman" w:eastAsia="Times New Roman" w:hAnsi="Times New Roman" w:cs="Times New Roman"/>
          <w:i/>
          <w:iCs/>
          <w:color w:val="000000"/>
          <w:sz w:val="24"/>
          <w:szCs w:val="24"/>
          <w:lang w:eastAsia="ru-RU"/>
        </w:rPr>
        <w:t>КТ обладает более высокой информативностью для оценки деструкции кортикального слоя костных структур</w:t>
      </w:r>
      <w:r w:rsidRPr="00C03891">
        <w:rPr>
          <w:rFonts w:ascii="Times New Roman" w:eastAsia="Times New Roman" w:hAnsi="Times New Roman" w:cs="Times New Roman"/>
          <w:color w:val="000000"/>
          <w:sz w:val="24"/>
          <w:szCs w:val="24"/>
          <w:lang w:eastAsia="ru-RU"/>
        </w:rPr>
        <w:t xml:space="preserve"> [6]. </w:t>
      </w:r>
      <w:r w:rsidRPr="00C03891">
        <w:rPr>
          <w:rFonts w:ascii="Times New Roman" w:eastAsia="Times New Roman" w:hAnsi="Times New Roman" w:cs="Times New Roman"/>
          <w:i/>
          <w:iCs/>
          <w:color w:val="000000"/>
          <w:sz w:val="24"/>
          <w:szCs w:val="24"/>
          <w:lang w:eastAsia="ru-RU"/>
        </w:rPr>
        <w:t xml:space="preserve">В случае невозможности адекватной оценки инвазивного роста первичной опухоли по данным МРТ и КТ – низкой информативности из-за артефактов, обусловленных металлоконструкциями </w:t>
      </w:r>
      <w:r w:rsidRPr="000C4EB7">
        <w:rPr>
          <w:rFonts w:ascii="Times New Roman" w:eastAsia="Times New Roman" w:hAnsi="Times New Roman" w:cs="Times New Roman"/>
          <w:i/>
          <w:iCs/>
          <w:color w:val="000000"/>
          <w:sz w:val="24"/>
          <w:szCs w:val="24"/>
          <w:lang w:eastAsia="ru-RU"/>
        </w:rPr>
        <w:t xml:space="preserve">после протезирования зубов, </w:t>
      </w:r>
      <w:r w:rsidR="00E07BCF" w:rsidRPr="000C4EB7">
        <w:rPr>
          <w:rFonts w:ascii="Times New Roman" w:eastAsia="Times New Roman" w:hAnsi="Times New Roman" w:cs="Times New Roman"/>
          <w:i/>
          <w:iCs/>
          <w:color w:val="000000"/>
          <w:sz w:val="24"/>
          <w:szCs w:val="24"/>
          <w:lang w:eastAsia="ru-RU"/>
        </w:rPr>
        <w:t xml:space="preserve">возможно </w:t>
      </w:r>
      <w:r w:rsidRPr="000C4EB7">
        <w:rPr>
          <w:rFonts w:ascii="Times New Roman" w:eastAsia="Times New Roman" w:hAnsi="Times New Roman" w:cs="Times New Roman"/>
          <w:i/>
          <w:iCs/>
          <w:color w:val="000000"/>
          <w:sz w:val="24"/>
          <w:szCs w:val="24"/>
          <w:lang w:eastAsia="ru-RU"/>
        </w:rPr>
        <w:t>выполнение УЗИ тканей дна полости рта.</w:t>
      </w:r>
    </w:p>
    <w:p w14:paraId="1CE11AC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2CD992B"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А (уровень достоверности доказательства – 3) </w:t>
      </w:r>
    </w:p>
    <w:p w14:paraId="2479BBAC"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6D21800A" w14:textId="77777777" w:rsidR="00C03891" w:rsidRPr="00C03891" w:rsidRDefault="00C03891" w:rsidP="00C03891">
      <w:pPr>
        <w:numPr>
          <w:ilvl w:val="0"/>
          <w:numId w:val="15"/>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Всем пациентам с ЗНО полости рта, до начала лечения, с целью стадирования рекомендуется выполнить КТ грудной клетки [8].</w:t>
      </w:r>
    </w:p>
    <w:p w14:paraId="3939E63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D4172B7"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Комментарий:</w:t>
      </w:r>
      <w:r w:rsidRPr="00C03891">
        <w:rPr>
          <w:rFonts w:ascii="Times New Roman" w:eastAsia="Times New Roman" w:hAnsi="Times New Roman" w:cs="Times New Roman"/>
          <w:i/>
          <w:iCs/>
          <w:color w:val="000000"/>
          <w:sz w:val="24"/>
          <w:szCs w:val="24"/>
          <w:lang w:eastAsia="ru-RU"/>
        </w:rPr>
        <w:t xml:space="preserve"> при невозможности выполнения КТ органов грудной клетки рекомендуется выполнение рентгенографии легких</w:t>
      </w:r>
    </w:p>
    <w:p w14:paraId="52DAD32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FE3AF53"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А (уровень достоверности доказательства – 3)</w:t>
      </w:r>
    </w:p>
    <w:p w14:paraId="4CC9DE6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7666B7C" w14:textId="77777777" w:rsidR="00C03891" w:rsidRPr="00C03891" w:rsidRDefault="00C03891" w:rsidP="00C03891">
      <w:pPr>
        <w:numPr>
          <w:ilvl w:val="0"/>
          <w:numId w:val="16"/>
        </w:numPr>
        <w:spacing w:after="0" w:line="240" w:lineRule="auto"/>
        <w:ind w:left="1767"/>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Для оценки статуса регионарных лимфатических узлов всем пациентам с ЗНО полости рта рекомендуется выполнение УЗИ ЛУ шеи</w:t>
      </w:r>
    </w:p>
    <w:p w14:paraId="2F36723A" w14:textId="77777777" w:rsidR="00C03891" w:rsidRPr="00C03891" w:rsidRDefault="00C03891" w:rsidP="00C03891">
      <w:pPr>
        <w:numPr>
          <w:ilvl w:val="0"/>
          <w:numId w:val="16"/>
        </w:numPr>
        <w:spacing w:after="0" w:line="240" w:lineRule="auto"/>
        <w:ind w:left="1767"/>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При наличии признаков метастатического поражения ЛУ, установленных по данным методов визуализации, необходимо проведение аспирационной тонкоигольной биопсии под контролем УЗИ.</w:t>
      </w:r>
    </w:p>
    <w:p w14:paraId="56C8F06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5BBE813"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44C30B6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09984010" w14:textId="77777777" w:rsidR="00C03891" w:rsidRPr="00C03891" w:rsidRDefault="00C03891" w:rsidP="00C03891">
      <w:pPr>
        <w:numPr>
          <w:ilvl w:val="0"/>
          <w:numId w:val="17"/>
        </w:numPr>
        <w:shd w:val="clear" w:color="auto" w:fill="FFFFFF"/>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Для диагностики отдаленных метастазов у пациентов с местно-распространенными ЗНО полости рта и метастатическим поражением регионарных ЛУ (III-IV стадия или Т1-Т2 ≥N1) рекомендуется выполнение позитронно-эмиссионной томографии, совмещенной с компьютерной томографией (ПЭТ-КТ) с 18-фтор-дезоксиглюкозой или компьютерной томографии (КТ) органов грудной и брюшной полостей с внутривенным контрастным усилением [6, 9, 10].</w:t>
      </w:r>
    </w:p>
    <w:p w14:paraId="30DE65A7"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Комментарий</w:t>
      </w:r>
      <w:r w:rsidRPr="00C03891">
        <w:rPr>
          <w:rFonts w:ascii="Times New Roman" w:eastAsia="Times New Roman" w:hAnsi="Times New Roman" w:cs="Times New Roman"/>
          <w:i/>
          <w:iCs/>
          <w:color w:val="000000"/>
          <w:sz w:val="24"/>
          <w:szCs w:val="24"/>
          <w:lang w:eastAsia="ru-RU"/>
        </w:rPr>
        <w:t xml:space="preserve">: При невозможности проведения ПЭТ-КТ или КТ, в целях стадирования опухолевого процесса и планирования алгоритма лечения рекомендуется рентгенография органов грудной клетки и УЗИ органов брюшной полости </w:t>
      </w:r>
      <w:r w:rsidRPr="00C03891">
        <w:rPr>
          <w:rFonts w:ascii="Times New Roman" w:eastAsia="Times New Roman" w:hAnsi="Times New Roman" w:cs="Times New Roman"/>
          <w:color w:val="000000"/>
          <w:sz w:val="24"/>
          <w:szCs w:val="24"/>
          <w:lang w:eastAsia="ru-RU"/>
        </w:rPr>
        <w:t>[1, 6, 7, 8].</w:t>
      </w:r>
    </w:p>
    <w:p w14:paraId="5EEE8837" w14:textId="77777777" w:rsidR="00C03891" w:rsidRPr="00C03891" w:rsidRDefault="00C03891" w:rsidP="00C03891">
      <w:pPr>
        <w:shd w:val="clear" w:color="auto" w:fill="FFFFFF"/>
        <w:spacing w:after="0" w:line="240" w:lineRule="auto"/>
        <w:ind w:left="1854"/>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t> </w:t>
      </w:r>
    </w:p>
    <w:p w14:paraId="7FEC89EE"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В (уровень достоверности доказательств – 2)</w:t>
      </w:r>
    </w:p>
    <w:p w14:paraId="30747B8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FB2CA11" w14:textId="77777777" w:rsidR="00C03891" w:rsidRPr="00C03891" w:rsidRDefault="00C03891" w:rsidP="00C03891">
      <w:pPr>
        <w:numPr>
          <w:ilvl w:val="0"/>
          <w:numId w:val="18"/>
        </w:numPr>
        <w:spacing w:after="0" w:line="240" w:lineRule="auto"/>
        <w:ind w:left="1778"/>
        <w:jc w:val="both"/>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местно-распространенными ЗНО полости рта и метастатическим поражением регионарных ЛУ (III-IV стадия или Т1-Т2 ≥N1), при наличии клинических подозрений на метастатическое поражение головного мозга, рекомендуется выполнение МРТ головного мозга с внутривенным контрастным усилением. </w:t>
      </w:r>
    </w:p>
    <w:p w14:paraId="08FEF5F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82E23D9"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 xml:space="preserve">Комментарий: </w:t>
      </w:r>
      <w:r w:rsidRPr="00C03891">
        <w:rPr>
          <w:rFonts w:ascii="Times New Roman" w:eastAsia="Times New Roman" w:hAnsi="Times New Roman" w:cs="Times New Roman"/>
          <w:i/>
          <w:iCs/>
          <w:color w:val="000000"/>
          <w:sz w:val="24"/>
          <w:szCs w:val="24"/>
          <w:lang w:eastAsia="ru-RU"/>
        </w:rPr>
        <w:t>при</w:t>
      </w:r>
      <w:r w:rsidRPr="00C03891">
        <w:rPr>
          <w:rFonts w:ascii="Times New Roman" w:eastAsia="Times New Roman" w:hAnsi="Times New Roman" w:cs="Times New Roman"/>
          <w:b/>
          <w:bCs/>
          <w:color w:val="000000"/>
          <w:sz w:val="24"/>
          <w:szCs w:val="24"/>
          <w:lang w:eastAsia="ru-RU"/>
        </w:rPr>
        <w:t xml:space="preserve"> </w:t>
      </w:r>
      <w:r w:rsidRPr="00C03891">
        <w:rPr>
          <w:rFonts w:ascii="Times New Roman" w:eastAsia="Times New Roman" w:hAnsi="Times New Roman" w:cs="Times New Roman"/>
          <w:i/>
          <w:iCs/>
          <w:color w:val="000000"/>
          <w:sz w:val="24"/>
          <w:szCs w:val="24"/>
          <w:lang w:eastAsia="ru-RU"/>
        </w:rPr>
        <w:t xml:space="preserve">невозможности выполнения МРТ головного мозга рекомендуется КТ головного мозга с внутривенным контрастным усилением </w:t>
      </w:r>
      <w:r w:rsidRPr="00C03891">
        <w:rPr>
          <w:rFonts w:ascii="Times New Roman" w:eastAsia="Times New Roman" w:hAnsi="Times New Roman" w:cs="Times New Roman"/>
          <w:color w:val="000000"/>
          <w:sz w:val="24"/>
          <w:szCs w:val="24"/>
          <w:lang w:eastAsia="ru-RU"/>
        </w:rPr>
        <w:t>[6]. </w:t>
      </w:r>
    </w:p>
    <w:p w14:paraId="5D221AF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0724FFA"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 5)</w:t>
      </w:r>
    </w:p>
    <w:p w14:paraId="3C72EB2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1FB4465C" w14:textId="77777777" w:rsidR="00C03891" w:rsidRPr="00C03891" w:rsidRDefault="00C03891" w:rsidP="00C03891">
      <w:pPr>
        <w:numPr>
          <w:ilvl w:val="0"/>
          <w:numId w:val="19"/>
        </w:numPr>
        <w:spacing w:after="0" w:line="240" w:lineRule="auto"/>
        <w:ind w:left="1494"/>
        <w:jc w:val="both"/>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b/>
          <w:bCs/>
          <w:color w:val="000000"/>
          <w:sz w:val="24"/>
          <w:szCs w:val="24"/>
          <w:lang w:eastAsia="ru-RU"/>
        </w:rPr>
        <w:t>Планирование лучевой и химиолучевой терапии</w:t>
      </w:r>
    </w:p>
    <w:p w14:paraId="61FBFAC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1AD0AFD0" w14:textId="77777777" w:rsidR="00C03891" w:rsidRPr="00C03891" w:rsidRDefault="00C03891" w:rsidP="00C03891">
      <w:pPr>
        <w:numPr>
          <w:ilvl w:val="0"/>
          <w:numId w:val="20"/>
        </w:numPr>
        <w:spacing w:after="160" w:line="240" w:lineRule="auto"/>
        <w:ind w:left="13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МРТ является методом выбора для планирования лучевой терапии</w:t>
      </w:r>
    </w:p>
    <w:p w14:paraId="52F57A48" w14:textId="77777777" w:rsidR="00C03891" w:rsidRPr="00C03891" w:rsidRDefault="00C03891" w:rsidP="00C03891">
      <w:pPr>
        <w:spacing w:after="16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Комментарий:</w:t>
      </w:r>
      <w:r w:rsidRPr="00C03891">
        <w:rPr>
          <w:rFonts w:ascii="Times New Roman" w:eastAsia="Times New Roman" w:hAnsi="Times New Roman" w:cs="Times New Roman"/>
          <w:i/>
          <w:iCs/>
          <w:color w:val="000000"/>
          <w:sz w:val="24"/>
          <w:szCs w:val="24"/>
          <w:lang w:eastAsia="ru-RU"/>
        </w:rPr>
        <w:t xml:space="preserve"> при невозможности проведения МРТ, обладающей более высокой тканевой и пространственный визуализацией, для планирования ЛТ и ХЛТ рекомендуется КТ с в/в контрастным усилением или ПЭТ-КТ. </w:t>
      </w:r>
    </w:p>
    <w:p w14:paraId="2E60ED1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773F8B2" w14:textId="77777777" w:rsidR="00C03891" w:rsidRPr="00C03891" w:rsidRDefault="00C03891" w:rsidP="00C03891">
      <w:pPr>
        <w:spacing w:after="16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2.</w:t>
      </w:r>
      <w:r w:rsidRPr="00C03891">
        <w:rPr>
          <w:rFonts w:ascii="Times New Roman" w:eastAsia="Times New Roman" w:hAnsi="Times New Roman" w:cs="Times New Roman"/>
          <w:b/>
          <w:bCs/>
          <w:color w:val="000000"/>
          <w:sz w:val="24"/>
          <w:szCs w:val="24"/>
          <w:lang w:eastAsia="ru-RU"/>
        </w:rPr>
        <w:t>4.2 Оценка эффективности противоопухолевого лечения </w:t>
      </w:r>
    </w:p>
    <w:p w14:paraId="1718BC1A" w14:textId="77777777" w:rsidR="00C03891" w:rsidRPr="00C03891" w:rsidRDefault="00C03891" w:rsidP="00C03891">
      <w:pPr>
        <w:numPr>
          <w:ilvl w:val="0"/>
          <w:numId w:val="21"/>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После проведения ЛТ/ХЛТ, для оценки эффекта от проведенного лечения первичной опухоли и зон регионарного метастазирования, рекомендуется выполнить ПЭТ/КТ с 18F-ФДГ или МРТ с в/в контрастным усилением, через 2-3 месяца после окончания лечения [8].</w:t>
      </w:r>
    </w:p>
    <w:p w14:paraId="2AF4F97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3129FF9"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А (уровень достоверности – 1)</w:t>
      </w:r>
    </w:p>
    <w:p w14:paraId="4C8FDC3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CE1B475" w14:textId="77777777" w:rsidR="00E07BCF" w:rsidRDefault="00C03891" w:rsidP="00E07BCF">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2.4.3 Динамическое наблюдение </w:t>
      </w:r>
    </w:p>
    <w:p w14:paraId="50B2B152" w14:textId="275A43A4" w:rsidR="00C03891" w:rsidRPr="00C03891" w:rsidRDefault="00C03891" w:rsidP="00E07BCF">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74BF35B" w14:textId="49E73D69" w:rsidR="000C4EB7" w:rsidRDefault="000C4EB7" w:rsidP="00274C96">
      <w:pPr>
        <w:numPr>
          <w:ilvl w:val="0"/>
          <w:numId w:val="22"/>
        </w:numPr>
        <w:spacing w:after="160" w:line="240" w:lineRule="auto"/>
        <w:ind w:left="185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эндоскопического исследования при наличии жалоб</w:t>
      </w:r>
    </w:p>
    <w:p w14:paraId="71AE61B4" w14:textId="0C0B2689" w:rsidR="000C4EB7" w:rsidRDefault="000C4EB7" w:rsidP="00274C96">
      <w:pPr>
        <w:numPr>
          <w:ilvl w:val="0"/>
          <w:numId w:val="22"/>
        </w:numPr>
        <w:spacing w:after="160" w:line="240" w:lineRule="auto"/>
        <w:ind w:left="185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Уровень убедительности рекомендаций – А (уровень достоверности доказательств – 3)</w:t>
      </w:r>
    </w:p>
    <w:p w14:paraId="72498010" w14:textId="77777777" w:rsidR="00C03891" w:rsidRPr="00C03891" w:rsidRDefault="00C03891" w:rsidP="00274C96">
      <w:pPr>
        <w:numPr>
          <w:ilvl w:val="0"/>
          <w:numId w:val="22"/>
        </w:numPr>
        <w:spacing w:after="16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УЗИ ЛУ шеи с 2 сторон</w:t>
      </w:r>
      <w:r w:rsidRPr="00C03891">
        <w:rPr>
          <w:rFonts w:ascii="Calibri" w:eastAsia="Times New Roman" w:hAnsi="Calibri" w:cs="Calibri"/>
          <w:color w:val="000000"/>
          <w:lang w:eastAsia="ru-RU"/>
        </w:rPr>
        <w:t xml:space="preserve"> </w:t>
      </w:r>
      <w:r w:rsidRPr="00C03891">
        <w:rPr>
          <w:rFonts w:ascii="Times New Roman" w:eastAsia="Times New Roman" w:hAnsi="Times New Roman" w:cs="Times New Roman"/>
          <w:color w:val="000000"/>
          <w:sz w:val="24"/>
          <w:szCs w:val="24"/>
          <w:lang w:eastAsia="ru-RU"/>
        </w:rPr>
        <w:t>в течение первого года после лечения каждые 3 месяца, второй год после лечения 3-6 месяцев. 3-5 годы –  периодичность контрольного обследования 1 раз в 6 месяцев, 1 раз в год</w:t>
      </w:r>
    </w:p>
    <w:p w14:paraId="08C2C78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336D0DC3" w14:textId="77777777" w:rsidR="00C03891" w:rsidRPr="00C03891" w:rsidRDefault="00C03891" w:rsidP="00274C96">
      <w:pPr>
        <w:numPr>
          <w:ilvl w:val="0"/>
          <w:numId w:val="23"/>
        </w:numPr>
        <w:spacing w:after="16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КТ органов грудной полости каждые 12 месяцев</w:t>
      </w:r>
    </w:p>
    <w:p w14:paraId="79B5C083" w14:textId="77777777" w:rsidR="00C03891" w:rsidRPr="00C03891" w:rsidRDefault="00C03891" w:rsidP="00C03891">
      <w:pPr>
        <w:spacing w:after="160" w:line="240" w:lineRule="auto"/>
        <w:ind w:left="1418"/>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 xml:space="preserve">Комментарий: </w:t>
      </w:r>
      <w:r w:rsidRPr="00C03891">
        <w:rPr>
          <w:rFonts w:ascii="Times New Roman" w:eastAsia="Times New Roman" w:hAnsi="Times New Roman" w:cs="Times New Roman"/>
          <w:i/>
          <w:iCs/>
          <w:color w:val="000000"/>
          <w:sz w:val="24"/>
          <w:szCs w:val="24"/>
          <w:lang w:eastAsia="ru-RU"/>
        </w:rPr>
        <w:t>при невозможности выполнения КТ, рекомендуется проведение рентгенография органов грудной клетки</w:t>
      </w:r>
    </w:p>
    <w:p w14:paraId="4CA7572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AC74CDB" w14:textId="77777777" w:rsidR="00C03891" w:rsidRPr="00C03891" w:rsidRDefault="00C03891" w:rsidP="00274C96">
      <w:pPr>
        <w:numPr>
          <w:ilvl w:val="0"/>
          <w:numId w:val="24"/>
        </w:numPr>
        <w:spacing w:after="0" w:line="240" w:lineRule="auto"/>
        <w:ind w:left="185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УЗИ брюшной полости в течение первого года после лечения каждые 3 месяца, второй год после лечения 3-6 месяцев. 3-5 годы –  периодичность контрольного обследования 1 раз в 6 месяцев, 1 раз в год</w:t>
      </w:r>
    </w:p>
    <w:p w14:paraId="5ADC57A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21BA9A9" w14:textId="77777777" w:rsidR="00C03891" w:rsidRPr="00C03891" w:rsidRDefault="00C03891" w:rsidP="00274C96">
      <w:pPr>
        <w:numPr>
          <w:ilvl w:val="0"/>
          <w:numId w:val="25"/>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КТ или МРТ области головы и шеи при наличии клинических показаний, а также при невозможности выполнения адекватного физикального осмотра зоны интереса</w:t>
      </w:r>
    </w:p>
    <w:p w14:paraId="0A48AC3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21044C98" w14:textId="77777777" w:rsidR="00C03891" w:rsidRPr="00C03891" w:rsidRDefault="00C03891" w:rsidP="00274C96">
      <w:pPr>
        <w:numPr>
          <w:ilvl w:val="0"/>
          <w:numId w:val="26"/>
        </w:numPr>
        <w:spacing w:after="0" w:line="240" w:lineRule="auto"/>
        <w:ind w:left="1778"/>
        <w:jc w:val="both"/>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При наличии симптомов, свидетельствующих о рецидиве заболевания или установленном рецидиве заболевания, с целью оценки распространенности опухолевого процесса и выработки тактики лечения, рекомендуется выполнение ПЭТ/КТ с 18F-ФДГ или КТ органов грудной и брюшной полостей с в/в контрастным усилением [10] </w:t>
      </w:r>
    </w:p>
    <w:p w14:paraId="3CFB320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BBBAD23"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w:t>
      </w:r>
      <w:r w:rsidRPr="00C03891">
        <w:rPr>
          <w:rFonts w:ascii="Times New Roman" w:eastAsia="Times New Roman" w:hAnsi="Times New Roman" w:cs="Times New Roman"/>
          <w:b/>
          <w:bCs/>
          <w:color w:val="000000"/>
          <w:sz w:val="24"/>
          <w:szCs w:val="24"/>
          <w:lang w:eastAsia="ru-RU"/>
        </w:rPr>
        <w:tab/>
        <w:t>убедительности рекомендаций – А (уровень достоверности доказательств – 1)</w:t>
      </w:r>
    </w:p>
    <w:p w14:paraId="39EDC2B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1541715" w14:textId="77777777" w:rsidR="00C03891" w:rsidRPr="00C03891" w:rsidRDefault="00C03891" w:rsidP="00C03891">
      <w:pPr>
        <w:spacing w:after="16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lang w:eastAsia="ru-RU"/>
        </w:rPr>
        <w:t xml:space="preserve">Комментарий: </w:t>
      </w:r>
      <w:r w:rsidRPr="00C03891">
        <w:rPr>
          <w:rFonts w:ascii="Times New Roman" w:eastAsia="Times New Roman" w:hAnsi="Times New Roman" w:cs="Times New Roman"/>
          <w:i/>
          <w:iCs/>
          <w:color w:val="000000"/>
          <w:sz w:val="24"/>
          <w:szCs w:val="24"/>
          <w:lang w:eastAsia="ru-RU"/>
        </w:rPr>
        <w:t>при невозможности выполнения ПЭТ-КТ или КТ органов грудной и брюшной полостей с в/в контрастным усилением рекомендуется проведение рентгенография органов грудной клетки и УЗИ органов брюшной полости.</w:t>
      </w:r>
    </w:p>
    <w:p w14:paraId="420685B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F4414A6"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2.5 Иные диагностические исследования</w:t>
      </w:r>
    </w:p>
    <w:p w14:paraId="41D8D801" w14:textId="10EA37CC" w:rsidR="00C03891" w:rsidRPr="000C4EB7" w:rsidRDefault="00C03891" w:rsidP="00274C96">
      <w:pPr>
        <w:numPr>
          <w:ilvl w:val="0"/>
          <w:numId w:val="27"/>
        </w:numPr>
        <w:spacing w:after="0" w:line="240" w:lineRule="auto"/>
        <w:ind w:left="1778"/>
        <w:textAlignment w:val="baseline"/>
        <w:rPr>
          <w:rFonts w:ascii="Calibri" w:eastAsia="Times New Roman" w:hAnsi="Calibri" w:cs="Calibri"/>
          <w:color w:val="000000"/>
          <w:sz w:val="24"/>
          <w:szCs w:val="24"/>
          <w:lang w:eastAsia="ru-RU"/>
        </w:rPr>
      </w:pPr>
      <w:r w:rsidRPr="000C4EB7">
        <w:rPr>
          <w:rFonts w:ascii="Calibri" w:eastAsia="Times New Roman" w:hAnsi="Calibri" w:cs="Calibri"/>
          <w:color w:val="000000"/>
          <w:sz w:val="24"/>
          <w:szCs w:val="24"/>
          <w:lang w:eastAsia="ru-RU"/>
        </w:rPr>
        <w:t xml:space="preserve">При нерезектабельных процессах и планировании паллиативного лечения определение уровня экспрессии PD-L1 </w:t>
      </w:r>
      <w:r w:rsidR="000C4EB7" w:rsidRPr="000C4EB7">
        <w:rPr>
          <w:rFonts w:ascii="Calibri" w:eastAsia="Times New Roman" w:hAnsi="Calibri" w:cs="Calibri"/>
          <w:color w:val="000000"/>
          <w:sz w:val="24"/>
          <w:szCs w:val="24"/>
          <w:lang w:eastAsia="ru-RU"/>
        </w:rPr>
        <w:t xml:space="preserve">в образце опухолевой ткани и </w:t>
      </w:r>
      <w:r w:rsidR="000C4EB7" w:rsidRPr="000C4EB7">
        <w:rPr>
          <w:rFonts w:ascii="Calibri" w:eastAsia="Times New Roman" w:hAnsi="Calibri" w:cs="Calibri"/>
          <w:color w:val="000000"/>
          <w:sz w:val="24"/>
          <w:szCs w:val="24"/>
          <w:lang w:val="en-US" w:eastAsia="ru-RU"/>
        </w:rPr>
        <w:t>TPS</w:t>
      </w:r>
      <w:r w:rsidR="000C4EB7" w:rsidRPr="000C4EB7">
        <w:rPr>
          <w:rFonts w:ascii="Calibri" w:eastAsia="Times New Roman" w:hAnsi="Calibri" w:cs="Calibri"/>
          <w:color w:val="000000"/>
          <w:sz w:val="24"/>
          <w:szCs w:val="24"/>
          <w:lang w:eastAsia="ru-RU"/>
        </w:rPr>
        <w:t xml:space="preserve"> (%), CPS</w:t>
      </w:r>
    </w:p>
    <w:p w14:paraId="36E384F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16FDE94" w14:textId="77777777" w:rsidR="00C03891" w:rsidRPr="00C03891" w:rsidRDefault="00C03891" w:rsidP="00C03891">
      <w:pPr>
        <w:spacing w:after="0" w:line="240" w:lineRule="auto"/>
        <w:ind w:left="709"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lastRenderedPageBreak/>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p>
    <w:p w14:paraId="4BBAA31D" w14:textId="77777777" w:rsidR="00C03891" w:rsidRPr="00C03891" w:rsidRDefault="00C03891" w:rsidP="00C03891">
      <w:pPr>
        <w:spacing w:after="240" w:line="240" w:lineRule="auto"/>
        <w:rPr>
          <w:rFonts w:ascii="Times New Roman" w:eastAsia="Times New Roman" w:hAnsi="Times New Roman" w:cs="Times New Roman"/>
          <w:sz w:val="24"/>
          <w:szCs w:val="24"/>
          <w:lang w:eastAsia="ru-RU"/>
        </w:rPr>
      </w:pPr>
    </w:p>
    <w:p w14:paraId="52107716"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3.1 Принципы хирургического лечения и тактики лечения с учетом стадии заболевания</w:t>
      </w:r>
    </w:p>
    <w:p w14:paraId="5CB561E1"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Введение:</w:t>
      </w:r>
    </w:p>
    <w:p w14:paraId="3578DB3E"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Все пациенты, у которых диагностирован рак слизистой оболочки полости рта, на первом этапе должны быть обследованы и осмотрены хирургом-онкологом, специализирующимся в области лечения опухолей головы и шеи.</w:t>
      </w:r>
    </w:p>
    <w:p w14:paraId="787F9F94"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Данный осмотр позволяет:</w:t>
      </w:r>
    </w:p>
    <w:p w14:paraId="5319EA99"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Получить достаточный биопсийный материал для верификации диагноза.</w:t>
      </w:r>
    </w:p>
    <w:p w14:paraId="2449D6E9"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Провести адекватную оценку функционального состояния пациента, оценить распространенность опухолевого процесса, определить необходимость дополнительного обследования, исключить наличие вторых опухолей в полости рта и ротоглотке.</w:t>
      </w:r>
    </w:p>
    <w:p w14:paraId="3FC66EA1"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Оценить первичную распространенность опухолевого процесса для того, чтобы иметь представление о распространенности опухоли на этапе «до лечения», в том случае, если будет выбран не хирургический вид лечения, который впоследствии может не дать полного эффекта и хирургическое вмешательство будет необходимо.</w:t>
      </w:r>
    </w:p>
    <w:p w14:paraId="3A8EE2FE"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Определить потенциально возможные хирургические опции.</w:t>
      </w:r>
    </w:p>
    <w:p w14:paraId="16A6EF36"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У тех пациентов, которые будут подвергаться хирургическому лечению, план оперативного вмешательства должен определяется с учетом распространенности опухолевого процесса и возможен к выполнению, только в том случае, когда хирург может достичь R0 резекции. При этом изначально должен планироваться адекватный план лимфодиссекции и реконструктивно - пластический этап операции для достижения максимальной радикальности хирургического вмешательства, обеспечения функциональной и социальной реабилитации пациента [1, 6, 7, 8].</w:t>
      </w:r>
    </w:p>
    <w:p w14:paraId="1D33A24B" w14:textId="77777777" w:rsidR="00C03891" w:rsidRPr="00C03891" w:rsidRDefault="00C03891" w:rsidP="00C03891">
      <w:pPr>
        <w:shd w:val="clear" w:color="auto" w:fill="FFFFFF"/>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t> </w:t>
      </w:r>
    </w:p>
    <w:p w14:paraId="60E5C926" w14:textId="77777777" w:rsidR="00C03891" w:rsidRPr="00C03891" w:rsidRDefault="00C03891" w:rsidP="00274C96">
      <w:pPr>
        <w:numPr>
          <w:ilvl w:val="0"/>
          <w:numId w:val="28"/>
        </w:numPr>
        <w:spacing w:after="0" w:line="240" w:lineRule="auto"/>
        <w:ind w:left="1778"/>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 пациентов с опухолями полости рта</w:t>
      </w:r>
      <w:r w:rsidRPr="00C03891">
        <w:rPr>
          <w:rFonts w:ascii="Times New Roman" w:eastAsia="Times New Roman" w:hAnsi="Times New Roman" w:cs="Times New Roman"/>
          <w:b/>
          <w:bCs/>
          <w:color w:val="000000"/>
          <w:sz w:val="24"/>
          <w:szCs w:val="24"/>
          <w:lang w:eastAsia="ru-RU"/>
        </w:rPr>
        <w:t xml:space="preserve"> T1-2, N0 </w:t>
      </w:r>
      <w:r w:rsidRPr="00C03891">
        <w:rPr>
          <w:rFonts w:ascii="Times New Roman" w:eastAsia="Times New Roman" w:hAnsi="Times New Roman" w:cs="Times New Roman"/>
          <w:color w:val="000000"/>
          <w:sz w:val="24"/>
          <w:szCs w:val="24"/>
          <w:lang w:eastAsia="ru-RU"/>
        </w:rPr>
        <w:t>хирургический метод рекомендуется в качестве основного метода лечения. В качестве альтернативной методики (при наличии абсолютных противопоказаний к оперативному вмешательству или отказе пациента) рекомендовано проведение дистанционной лучевой терапии (ДЛТ) или брахитерапии (БТ) в самостоятельном варианте для увеличения выживаемости пациентов и уменьшения количества осложнений [1, 6, 7, 8]. </w:t>
      </w:r>
    </w:p>
    <w:p w14:paraId="6A628F9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22B9D6C"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w:t>
      </w:r>
      <w:r w:rsidRPr="00C03891">
        <w:rPr>
          <w:rFonts w:ascii="Times New Roman" w:eastAsia="Times New Roman" w:hAnsi="Times New Roman" w:cs="Times New Roman"/>
          <w:b/>
          <w:bCs/>
          <w:color w:val="000000"/>
          <w:sz w:val="24"/>
          <w:szCs w:val="24"/>
          <w:lang w:eastAsia="ru-RU"/>
        </w:rPr>
        <w:tab/>
        <w:t>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3E4324F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30ED93FC" w14:textId="046B4802" w:rsidR="00C03891" w:rsidRPr="00C03891" w:rsidRDefault="00C03891" w:rsidP="00274C96">
      <w:pPr>
        <w:numPr>
          <w:ilvl w:val="0"/>
          <w:numId w:val="29"/>
        </w:numPr>
        <w:spacing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b/>
          <w:bCs/>
          <w:i/>
          <w:iCs/>
          <w:color w:val="000000"/>
          <w:sz w:val="24"/>
          <w:szCs w:val="24"/>
          <w:u w:val="single"/>
          <w:lang w:eastAsia="ru-RU"/>
        </w:rPr>
        <w:t>Хирургическое лечение</w:t>
      </w:r>
      <w:r w:rsidRPr="00C03891">
        <w:rPr>
          <w:rFonts w:ascii="Times New Roman" w:eastAsia="Times New Roman" w:hAnsi="Times New Roman" w:cs="Times New Roman"/>
          <w:color w:val="000000"/>
          <w:sz w:val="24"/>
          <w:szCs w:val="24"/>
          <w:lang w:eastAsia="ru-RU"/>
        </w:rPr>
        <w:t xml:space="preserve">: удаление первичной опухоли +/- </w:t>
      </w:r>
      <w:r w:rsidRPr="000C4EB7">
        <w:rPr>
          <w:rFonts w:ascii="Times New Roman" w:eastAsia="Times New Roman" w:hAnsi="Times New Roman" w:cs="Times New Roman"/>
          <w:color w:val="000000"/>
          <w:sz w:val="24"/>
          <w:szCs w:val="24"/>
          <w:lang w:eastAsia="ru-RU"/>
        </w:rPr>
        <w:t>ипсилатеральная</w:t>
      </w:r>
      <w:r w:rsidR="00E07BCF" w:rsidRPr="000C4EB7">
        <w:rPr>
          <w:rFonts w:ascii="Times New Roman" w:eastAsia="Times New Roman" w:hAnsi="Times New Roman" w:cs="Times New Roman"/>
          <w:color w:val="000000"/>
          <w:sz w:val="24"/>
          <w:szCs w:val="24"/>
          <w:lang w:eastAsia="ru-RU"/>
        </w:rPr>
        <w:t xml:space="preserve"> селективная супраомохиоидальная</w:t>
      </w:r>
      <w:r w:rsidRPr="000C4EB7">
        <w:rPr>
          <w:rFonts w:ascii="Times New Roman" w:eastAsia="Times New Roman" w:hAnsi="Times New Roman" w:cs="Times New Roman"/>
          <w:color w:val="000000"/>
          <w:sz w:val="24"/>
          <w:szCs w:val="24"/>
          <w:lang w:eastAsia="ru-RU"/>
        </w:rPr>
        <w:t xml:space="preserve"> лимфодиссекция*, билатеральная </w:t>
      </w:r>
      <w:r w:rsidR="00E07BCF" w:rsidRPr="000C4EB7">
        <w:rPr>
          <w:rFonts w:ascii="Times New Roman" w:eastAsia="Times New Roman" w:hAnsi="Times New Roman" w:cs="Times New Roman"/>
          <w:color w:val="000000"/>
          <w:sz w:val="24"/>
          <w:szCs w:val="24"/>
          <w:lang w:eastAsia="ru-RU"/>
        </w:rPr>
        <w:t xml:space="preserve">селективная супраомохиоидальная </w:t>
      </w:r>
      <w:r w:rsidRPr="000C4EB7">
        <w:rPr>
          <w:rFonts w:ascii="Times New Roman" w:eastAsia="Times New Roman" w:hAnsi="Times New Roman" w:cs="Times New Roman"/>
          <w:color w:val="000000"/>
          <w:sz w:val="24"/>
          <w:szCs w:val="24"/>
          <w:lang w:eastAsia="ru-RU"/>
        </w:rPr>
        <w:t>лимфодиссекция**,</w:t>
      </w:r>
      <w:r w:rsidRPr="00C03891">
        <w:rPr>
          <w:rFonts w:ascii="Times New Roman" w:eastAsia="Times New Roman" w:hAnsi="Times New Roman" w:cs="Times New Roman"/>
          <w:color w:val="000000"/>
          <w:sz w:val="24"/>
          <w:szCs w:val="24"/>
          <w:lang w:eastAsia="ru-RU"/>
        </w:rPr>
        <w:t xml:space="preserve"> биопсия «сторожевого» лимфатического узла</w:t>
      </w:r>
      <w:r w:rsidR="000C4EB7" w:rsidRPr="000C4EB7">
        <w:rPr>
          <w:rFonts w:ascii="Times New Roman" w:eastAsia="Times New Roman" w:hAnsi="Times New Roman" w:cs="Times New Roman"/>
          <w:color w:val="000000"/>
          <w:sz w:val="24"/>
          <w:szCs w:val="24"/>
          <w:lang w:eastAsia="ru-RU"/>
        </w:rPr>
        <w:t>***</w:t>
      </w:r>
      <w:r w:rsidRPr="00C03891">
        <w:rPr>
          <w:rFonts w:ascii="Times New Roman" w:eastAsia="Times New Roman" w:hAnsi="Times New Roman" w:cs="Times New Roman"/>
          <w:color w:val="000000"/>
          <w:sz w:val="24"/>
          <w:szCs w:val="24"/>
          <w:lang w:eastAsia="ru-RU"/>
        </w:rPr>
        <w:t xml:space="preserve"> [1, 6, 7, 8].</w:t>
      </w:r>
    </w:p>
    <w:p w14:paraId="2553013E" w14:textId="5A81BEC6"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*При </w:t>
      </w:r>
      <w:r w:rsidR="000C4EB7">
        <w:rPr>
          <w:rFonts w:ascii="Times New Roman" w:eastAsia="Times New Roman" w:hAnsi="Times New Roman" w:cs="Times New Roman"/>
          <w:color w:val="000000"/>
          <w:sz w:val="24"/>
          <w:szCs w:val="24"/>
          <w:lang w:eastAsia="ru-RU"/>
        </w:rPr>
        <w:t xml:space="preserve">глубине инвазии </w:t>
      </w:r>
      <w:r w:rsidRPr="00C03891">
        <w:rPr>
          <w:rFonts w:ascii="Times New Roman" w:eastAsia="Times New Roman" w:hAnsi="Times New Roman" w:cs="Times New Roman"/>
          <w:color w:val="000000"/>
          <w:sz w:val="24"/>
          <w:szCs w:val="24"/>
          <w:lang w:eastAsia="ru-RU"/>
        </w:rPr>
        <w:t>опухоли более 4 мм.</w:t>
      </w:r>
    </w:p>
    <w:p w14:paraId="7C636111" w14:textId="77777777" w:rsidR="00C03891" w:rsidRPr="00AD4AB3" w:rsidRDefault="00C03891" w:rsidP="00C03891">
      <w:pPr>
        <w:spacing w:line="240" w:lineRule="auto"/>
        <w:ind w:left="709" w:firstLine="425"/>
        <w:jc w:val="both"/>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**При центральном расположении опухоли, либо переходе опухоли за среднюю линию.</w:t>
      </w:r>
    </w:p>
    <w:p w14:paraId="5F150855" w14:textId="76C14351" w:rsidR="000C4EB7" w:rsidRPr="00C03891" w:rsidRDefault="000C4EB7" w:rsidP="000C4EB7">
      <w:pPr>
        <w:spacing w:after="0" w:line="240" w:lineRule="auto"/>
        <w:ind w:left="709" w:firstLine="425"/>
        <w:jc w:val="both"/>
        <w:rPr>
          <w:rFonts w:ascii="Times New Roman" w:eastAsia="Times New Roman" w:hAnsi="Times New Roman" w:cs="Times New Roman"/>
          <w:sz w:val="24"/>
          <w:szCs w:val="24"/>
          <w:lang w:eastAsia="ru-RU"/>
        </w:rPr>
      </w:pPr>
      <w:r w:rsidRPr="000C4EB7">
        <w:rPr>
          <w:rFonts w:ascii="Times New Roman" w:eastAsia="Times New Roman" w:hAnsi="Times New Roman" w:cs="Times New Roman"/>
          <w:color w:val="000000"/>
          <w:sz w:val="24"/>
          <w:szCs w:val="24"/>
          <w:lang w:eastAsia="ru-RU"/>
        </w:rPr>
        <w:t xml:space="preserve">*** </w:t>
      </w:r>
      <w:r w:rsidRPr="00C03891">
        <w:rPr>
          <w:rFonts w:ascii="Times New Roman" w:eastAsia="Times New Roman" w:hAnsi="Times New Roman" w:cs="Times New Roman"/>
          <w:color w:val="000000"/>
          <w:sz w:val="24"/>
          <w:szCs w:val="24"/>
          <w:lang w:eastAsia="ru-RU"/>
        </w:rPr>
        <w:t xml:space="preserve">При </w:t>
      </w:r>
      <w:r>
        <w:rPr>
          <w:rFonts w:ascii="Times New Roman" w:eastAsia="Times New Roman" w:hAnsi="Times New Roman" w:cs="Times New Roman"/>
          <w:color w:val="000000"/>
          <w:sz w:val="24"/>
          <w:szCs w:val="24"/>
          <w:lang w:eastAsia="ru-RU"/>
        </w:rPr>
        <w:t xml:space="preserve">глубине инвазии </w:t>
      </w:r>
      <w:r w:rsidRPr="00C03891">
        <w:rPr>
          <w:rFonts w:ascii="Times New Roman" w:eastAsia="Times New Roman" w:hAnsi="Times New Roman" w:cs="Times New Roman"/>
          <w:color w:val="000000"/>
          <w:sz w:val="24"/>
          <w:szCs w:val="24"/>
          <w:lang w:eastAsia="ru-RU"/>
        </w:rPr>
        <w:t xml:space="preserve">опухоли </w:t>
      </w:r>
      <w:r>
        <w:rPr>
          <w:rFonts w:ascii="Times New Roman" w:eastAsia="Times New Roman" w:hAnsi="Times New Roman" w:cs="Times New Roman"/>
          <w:color w:val="000000"/>
          <w:sz w:val="24"/>
          <w:szCs w:val="24"/>
          <w:lang w:eastAsia="ru-RU"/>
        </w:rPr>
        <w:t xml:space="preserve">от 2 до </w:t>
      </w:r>
      <w:r w:rsidRPr="00C03891">
        <w:rPr>
          <w:rFonts w:ascii="Times New Roman" w:eastAsia="Times New Roman" w:hAnsi="Times New Roman" w:cs="Times New Roman"/>
          <w:color w:val="000000"/>
          <w:sz w:val="24"/>
          <w:szCs w:val="24"/>
          <w:lang w:eastAsia="ru-RU"/>
        </w:rPr>
        <w:t>4 мм.</w:t>
      </w:r>
    </w:p>
    <w:p w14:paraId="0B8FB633" w14:textId="653C8DB3" w:rsidR="00C03891" w:rsidRPr="00C03891" w:rsidRDefault="00C03891" w:rsidP="000C4EB7">
      <w:pPr>
        <w:spacing w:line="240" w:lineRule="auto"/>
        <w:ind w:left="709" w:firstLine="425"/>
        <w:jc w:val="both"/>
        <w:rPr>
          <w:rFonts w:ascii="Times New Roman" w:eastAsia="Times New Roman" w:hAnsi="Times New Roman" w:cs="Times New Roman"/>
          <w:sz w:val="24"/>
          <w:szCs w:val="24"/>
          <w:lang w:eastAsia="ru-RU"/>
        </w:rPr>
      </w:pPr>
    </w:p>
    <w:p w14:paraId="234D8118"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w:t>
      </w:r>
      <w:r w:rsidRPr="00C03891">
        <w:rPr>
          <w:rFonts w:ascii="Times New Roman" w:eastAsia="Times New Roman" w:hAnsi="Times New Roman" w:cs="Times New Roman"/>
          <w:b/>
          <w:bCs/>
          <w:color w:val="000000"/>
          <w:sz w:val="24"/>
          <w:szCs w:val="24"/>
          <w:lang w:eastAsia="ru-RU"/>
        </w:rPr>
        <w:tab/>
        <w:t>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6F5E42E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E39287B" w14:textId="77777777" w:rsidR="00C03891" w:rsidRPr="00A53564"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 xml:space="preserve">Комментарий: </w:t>
      </w:r>
      <w:r w:rsidRPr="00C03891">
        <w:rPr>
          <w:rFonts w:ascii="Times New Roman" w:eastAsia="Times New Roman" w:hAnsi="Times New Roman" w:cs="Times New Roman"/>
          <w:i/>
          <w:iCs/>
          <w:color w:val="000000"/>
          <w:sz w:val="24"/>
          <w:szCs w:val="24"/>
          <w:lang w:eastAsia="ru-RU"/>
        </w:rPr>
        <w:t>Дальнейшую тактику лечения проводят в зависимости от наличия/отсутствия неблагоприятных прогностических факторов (НПФ) по данным планового патологоанатомического исследования операционного материала. При отсутствии</w:t>
      </w:r>
      <w:r w:rsidRPr="00C03891">
        <w:rPr>
          <w:rFonts w:ascii="Times New Roman" w:eastAsia="Times New Roman" w:hAnsi="Times New Roman" w:cs="Times New Roman"/>
          <w:b/>
          <w:bCs/>
          <w:i/>
          <w:iCs/>
          <w:color w:val="000000"/>
          <w:sz w:val="24"/>
          <w:szCs w:val="24"/>
          <w:lang w:eastAsia="ru-RU"/>
        </w:rPr>
        <w:t xml:space="preserve"> </w:t>
      </w:r>
      <w:r w:rsidRPr="00C03891">
        <w:rPr>
          <w:rFonts w:ascii="Times New Roman" w:eastAsia="Times New Roman" w:hAnsi="Times New Roman" w:cs="Times New Roman"/>
          <w:i/>
          <w:iCs/>
          <w:color w:val="000000"/>
          <w:sz w:val="24"/>
          <w:szCs w:val="24"/>
          <w:lang w:eastAsia="ru-RU"/>
        </w:rPr>
        <w:t xml:space="preserve">пораженных лимфатических узлов (рN0) и отсутствии неблагоприятных прогностических факторов (НПФ) в первичной </w:t>
      </w:r>
      <w:r w:rsidRPr="00A53564">
        <w:rPr>
          <w:rFonts w:ascii="Times New Roman" w:eastAsia="Times New Roman" w:hAnsi="Times New Roman" w:cs="Times New Roman"/>
          <w:i/>
          <w:iCs/>
          <w:color w:val="000000"/>
          <w:sz w:val="24"/>
          <w:szCs w:val="24"/>
          <w:lang w:eastAsia="ru-RU"/>
        </w:rPr>
        <w:t>опухоли по данным морфологического исследования удаленного материала рекомендовано динамическое наблюдение [1, 6, 7, 8].</w:t>
      </w:r>
    </w:p>
    <w:p w14:paraId="41D2AFB4" w14:textId="46D0A7AD"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A53564">
        <w:rPr>
          <w:rFonts w:ascii="Times New Roman" w:eastAsia="Times New Roman" w:hAnsi="Times New Roman" w:cs="Times New Roman"/>
          <w:i/>
          <w:iCs/>
          <w:color w:val="000000"/>
          <w:sz w:val="24"/>
          <w:szCs w:val="24"/>
          <w:lang w:eastAsia="ru-RU"/>
        </w:rPr>
        <w:t>При pN1</w:t>
      </w:r>
      <w:r w:rsidR="0065094F" w:rsidRPr="00A53564">
        <w:rPr>
          <w:rFonts w:ascii="Times New Roman" w:eastAsia="Times New Roman" w:hAnsi="Times New Roman" w:cs="Times New Roman"/>
          <w:i/>
          <w:iCs/>
          <w:color w:val="000000"/>
          <w:sz w:val="24"/>
          <w:szCs w:val="24"/>
          <w:lang w:eastAsia="ru-RU"/>
        </w:rPr>
        <w:t xml:space="preserve"> после выполнения селективной </w:t>
      </w:r>
      <w:r w:rsidR="00A53564" w:rsidRPr="00A53564">
        <w:rPr>
          <w:rFonts w:ascii="Times New Roman" w:eastAsia="Times New Roman" w:hAnsi="Times New Roman" w:cs="Times New Roman"/>
          <w:i/>
          <w:iCs/>
          <w:color w:val="000000"/>
          <w:sz w:val="24"/>
          <w:szCs w:val="24"/>
          <w:lang w:eastAsia="ru-RU"/>
        </w:rPr>
        <w:t xml:space="preserve">шейной лимфодиссекции </w:t>
      </w:r>
      <w:r w:rsidR="0065094F" w:rsidRPr="00A53564">
        <w:rPr>
          <w:rFonts w:ascii="Times New Roman" w:eastAsia="Times New Roman" w:hAnsi="Times New Roman" w:cs="Times New Roman"/>
          <w:i/>
          <w:iCs/>
          <w:color w:val="000000"/>
          <w:sz w:val="24"/>
          <w:szCs w:val="24"/>
          <w:lang w:eastAsia="ru-RU"/>
        </w:rPr>
        <w:t xml:space="preserve"> на уровне </w:t>
      </w:r>
      <w:r w:rsidR="0065094F" w:rsidRPr="00A53564">
        <w:rPr>
          <w:rFonts w:ascii="Times New Roman" w:eastAsia="Times New Roman" w:hAnsi="Times New Roman" w:cs="Times New Roman"/>
          <w:i/>
          <w:iCs/>
          <w:color w:val="000000"/>
          <w:sz w:val="24"/>
          <w:szCs w:val="24"/>
          <w:lang w:val="en-US" w:eastAsia="ru-RU"/>
        </w:rPr>
        <w:t>I</w:t>
      </w:r>
      <w:r w:rsidR="0065094F" w:rsidRPr="00A53564">
        <w:rPr>
          <w:rFonts w:ascii="Times New Roman" w:eastAsia="Times New Roman" w:hAnsi="Times New Roman" w:cs="Times New Roman"/>
          <w:i/>
          <w:iCs/>
          <w:color w:val="000000"/>
          <w:sz w:val="24"/>
          <w:szCs w:val="24"/>
          <w:lang w:eastAsia="ru-RU"/>
        </w:rPr>
        <w:t>-</w:t>
      </w:r>
      <w:r w:rsidR="0065094F" w:rsidRPr="00A53564">
        <w:rPr>
          <w:rFonts w:ascii="Times New Roman" w:eastAsia="Times New Roman" w:hAnsi="Times New Roman" w:cs="Times New Roman"/>
          <w:i/>
          <w:iCs/>
          <w:color w:val="000000"/>
          <w:sz w:val="24"/>
          <w:szCs w:val="24"/>
          <w:lang w:val="en-US" w:eastAsia="ru-RU"/>
        </w:rPr>
        <w:t>III</w:t>
      </w:r>
      <w:r w:rsidR="0065094F" w:rsidRPr="00A53564">
        <w:rPr>
          <w:rFonts w:ascii="Times New Roman" w:eastAsia="Times New Roman" w:hAnsi="Times New Roman" w:cs="Times New Roman"/>
          <w:i/>
          <w:iCs/>
          <w:color w:val="000000"/>
          <w:sz w:val="24"/>
          <w:szCs w:val="24"/>
          <w:lang w:eastAsia="ru-RU"/>
        </w:rPr>
        <w:t xml:space="preserve"> групп лимфоузлов шеи</w:t>
      </w:r>
      <w:r w:rsidRPr="00A53564">
        <w:rPr>
          <w:rFonts w:ascii="Times New Roman" w:eastAsia="Times New Roman" w:hAnsi="Times New Roman" w:cs="Times New Roman"/>
          <w:i/>
          <w:iCs/>
          <w:color w:val="000000"/>
          <w:sz w:val="24"/>
          <w:szCs w:val="24"/>
          <w:lang w:eastAsia="ru-RU"/>
        </w:rPr>
        <w:t xml:space="preserve"> и отсутстви</w:t>
      </w:r>
      <w:r w:rsidR="0065094F" w:rsidRPr="00A53564">
        <w:rPr>
          <w:rFonts w:ascii="Times New Roman" w:eastAsia="Times New Roman" w:hAnsi="Times New Roman" w:cs="Times New Roman"/>
          <w:i/>
          <w:iCs/>
          <w:color w:val="000000"/>
          <w:sz w:val="24"/>
          <w:szCs w:val="24"/>
          <w:lang w:eastAsia="ru-RU"/>
        </w:rPr>
        <w:t>и</w:t>
      </w:r>
      <w:r w:rsidRPr="00A53564">
        <w:rPr>
          <w:rFonts w:ascii="Times New Roman" w:eastAsia="Times New Roman" w:hAnsi="Times New Roman" w:cs="Times New Roman"/>
          <w:i/>
          <w:iCs/>
          <w:color w:val="000000"/>
          <w:sz w:val="24"/>
          <w:szCs w:val="24"/>
          <w:lang w:eastAsia="ru-RU"/>
        </w:rPr>
        <w:t xml:space="preserve"> других НПФ показано </w:t>
      </w:r>
      <w:r w:rsidR="0065094F" w:rsidRPr="00A53564">
        <w:rPr>
          <w:rFonts w:ascii="Times New Roman" w:eastAsia="Times New Roman" w:hAnsi="Times New Roman" w:cs="Times New Roman"/>
          <w:i/>
          <w:iCs/>
          <w:color w:val="000000"/>
          <w:sz w:val="24"/>
          <w:szCs w:val="24"/>
          <w:lang w:eastAsia="ru-RU"/>
        </w:rPr>
        <w:t xml:space="preserve">выполнение реоперации до </w:t>
      </w:r>
      <w:r w:rsidR="00A53564" w:rsidRPr="00A53564">
        <w:rPr>
          <w:rFonts w:ascii="Times New Roman" w:eastAsia="Times New Roman" w:hAnsi="Times New Roman" w:cs="Times New Roman"/>
          <w:i/>
          <w:iCs/>
          <w:color w:val="000000"/>
          <w:sz w:val="24"/>
          <w:szCs w:val="24"/>
          <w:lang w:eastAsia="ru-RU"/>
        </w:rPr>
        <w:t xml:space="preserve">шейной лимфодиссекции </w:t>
      </w:r>
      <w:r w:rsidR="0065094F" w:rsidRPr="00A53564">
        <w:rPr>
          <w:rFonts w:ascii="Times New Roman" w:eastAsia="Times New Roman" w:hAnsi="Times New Roman" w:cs="Times New Roman"/>
          <w:i/>
          <w:iCs/>
          <w:color w:val="000000"/>
          <w:sz w:val="24"/>
          <w:szCs w:val="24"/>
          <w:lang w:eastAsia="ru-RU"/>
        </w:rPr>
        <w:t xml:space="preserve"> </w:t>
      </w:r>
      <w:r w:rsidR="0065094F" w:rsidRPr="00A53564">
        <w:rPr>
          <w:rFonts w:ascii="Times New Roman" w:eastAsia="Times New Roman" w:hAnsi="Times New Roman" w:cs="Times New Roman"/>
          <w:i/>
          <w:iCs/>
          <w:color w:val="000000"/>
          <w:sz w:val="24"/>
          <w:szCs w:val="24"/>
          <w:lang w:val="en-US" w:eastAsia="ru-RU"/>
        </w:rPr>
        <w:t>I</w:t>
      </w:r>
      <w:r w:rsidR="0065094F" w:rsidRPr="00A53564">
        <w:rPr>
          <w:rFonts w:ascii="Times New Roman" w:eastAsia="Times New Roman" w:hAnsi="Times New Roman" w:cs="Times New Roman"/>
          <w:i/>
          <w:iCs/>
          <w:color w:val="000000"/>
          <w:sz w:val="24"/>
          <w:szCs w:val="24"/>
          <w:lang w:eastAsia="ru-RU"/>
        </w:rPr>
        <w:t>-</w:t>
      </w:r>
      <w:r w:rsidR="0065094F" w:rsidRPr="00A53564">
        <w:rPr>
          <w:rFonts w:ascii="Times New Roman" w:eastAsia="Times New Roman" w:hAnsi="Times New Roman" w:cs="Times New Roman"/>
          <w:i/>
          <w:iCs/>
          <w:color w:val="000000"/>
          <w:sz w:val="24"/>
          <w:szCs w:val="24"/>
          <w:lang w:val="en-US" w:eastAsia="ru-RU"/>
        </w:rPr>
        <w:t>V</w:t>
      </w:r>
      <w:r w:rsidR="0065094F" w:rsidRPr="00A53564">
        <w:rPr>
          <w:rFonts w:ascii="Times New Roman" w:eastAsia="Times New Roman" w:hAnsi="Times New Roman" w:cs="Times New Roman"/>
          <w:i/>
          <w:iCs/>
          <w:color w:val="000000"/>
          <w:sz w:val="24"/>
          <w:szCs w:val="24"/>
          <w:lang w:eastAsia="ru-RU"/>
        </w:rPr>
        <w:t xml:space="preserve"> групп лимфоузлов шеи или </w:t>
      </w:r>
      <w:r w:rsidRPr="00A53564">
        <w:rPr>
          <w:rFonts w:ascii="Times New Roman" w:eastAsia="Times New Roman" w:hAnsi="Times New Roman" w:cs="Times New Roman"/>
          <w:i/>
          <w:iCs/>
          <w:color w:val="000000"/>
          <w:sz w:val="24"/>
          <w:szCs w:val="24"/>
          <w:lang w:eastAsia="ru-RU"/>
        </w:rPr>
        <w:t>проведение послеоперационной ДЛТ. Также показанием для проведения послеоперационной</w:t>
      </w:r>
      <w:r w:rsidRPr="00C03891">
        <w:rPr>
          <w:rFonts w:ascii="Times New Roman" w:eastAsia="Times New Roman" w:hAnsi="Times New Roman" w:cs="Times New Roman"/>
          <w:i/>
          <w:iCs/>
          <w:color w:val="000000"/>
          <w:sz w:val="24"/>
          <w:szCs w:val="24"/>
          <w:lang w:eastAsia="ru-RU"/>
        </w:rPr>
        <w:t xml:space="preserve"> ДЛТ является наличие хотя бы одного из следующий НПФ: pT3-4, наличие периневральной, периваскулярной, перилимфатической инвазии, pN2-3a. При сочетании 2 и более НПФ рассмотрения вопроса о ХЛТ [1, 6, 7, 8]. </w:t>
      </w:r>
    </w:p>
    <w:p w14:paraId="4AAB6EFF" w14:textId="2276EFCA"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При наличии только НПФ R1 показана ререзекция (если возможна), при невозможности - конкурентная ХЛТ. Наличие ENE+ (pN3b) изолированно или в комплексе с другими НПФ - показание для проведения конкурентной ХЛТ</w:t>
      </w:r>
      <w:r w:rsidR="006D5D86">
        <w:rPr>
          <w:rFonts w:ascii="Times New Roman" w:eastAsia="Times New Roman" w:hAnsi="Times New Roman" w:cs="Times New Roman"/>
          <w:i/>
          <w:iCs/>
          <w:color w:val="000000"/>
          <w:sz w:val="24"/>
          <w:szCs w:val="24"/>
          <w:lang w:eastAsia="ru-RU"/>
        </w:rPr>
        <w:t xml:space="preserve"> </w:t>
      </w:r>
      <w:r w:rsidRPr="00C03891">
        <w:rPr>
          <w:rFonts w:ascii="Times New Roman" w:eastAsia="Times New Roman" w:hAnsi="Times New Roman" w:cs="Times New Roman"/>
          <w:i/>
          <w:iCs/>
          <w:color w:val="000000"/>
          <w:sz w:val="24"/>
          <w:szCs w:val="24"/>
          <w:lang w:eastAsia="ru-RU"/>
        </w:rPr>
        <w:t>[1, 6, 7, 8].</w:t>
      </w:r>
    </w:p>
    <w:p w14:paraId="2DCE07FA" w14:textId="4DBD7116"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414C568" w14:textId="6D1E3512" w:rsidR="00C03891" w:rsidRPr="00C03891" w:rsidRDefault="00C03891" w:rsidP="00274C96">
      <w:pPr>
        <w:numPr>
          <w:ilvl w:val="0"/>
          <w:numId w:val="30"/>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b/>
          <w:bCs/>
          <w:i/>
          <w:iCs/>
          <w:color w:val="000000"/>
          <w:sz w:val="24"/>
          <w:szCs w:val="24"/>
          <w:u w:val="single"/>
          <w:lang w:eastAsia="ru-RU"/>
        </w:rPr>
        <w:t>Лучевая терапия при Т</w:t>
      </w:r>
      <w:proofErr w:type="gramStart"/>
      <w:r w:rsidRPr="00C03891">
        <w:rPr>
          <w:rFonts w:ascii="Times New Roman" w:eastAsia="Times New Roman" w:hAnsi="Times New Roman" w:cs="Times New Roman"/>
          <w:b/>
          <w:bCs/>
          <w:i/>
          <w:iCs/>
          <w:color w:val="000000"/>
          <w:sz w:val="24"/>
          <w:szCs w:val="24"/>
          <w:u w:val="single"/>
          <w:lang w:eastAsia="ru-RU"/>
        </w:rPr>
        <w:t>1</w:t>
      </w:r>
      <w:proofErr w:type="gramEnd"/>
      <w:r w:rsidRPr="00C03891">
        <w:rPr>
          <w:rFonts w:ascii="Times New Roman" w:eastAsia="Times New Roman" w:hAnsi="Times New Roman" w:cs="Times New Roman"/>
          <w:b/>
          <w:bCs/>
          <w:i/>
          <w:iCs/>
          <w:color w:val="000000"/>
          <w:sz w:val="24"/>
          <w:szCs w:val="24"/>
          <w:u w:val="single"/>
          <w:lang w:eastAsia="ru-RU"/>
        </w:rPr>
        <w:t xml:space="preserve"> – Т2, N0. </w:t>
      </w:r>
      <w:r w:rsidRPr="00C03891">
        <w:rPr>
          <w:rFonts w:ascii="Times New Roman" w:eastAsia="Times New Roman" w:hAnsi="Times New Roman" w:cs="Times New Roman"/>
          <w:color w:val="000000"/>
          <w:sz w:val="24"/>
          <w:szCs w:val="24"/>
          <w:lang w:eastAsia="ru-RU"/>
        </w:rPr>
        <w:t>Лучевая терапия проводится по радикальной программе. (Принципы лучевой терапии см. ниже)</w:t>
      </w:r>
    </w:p>
    <w:p w14:paraId="3BE5FA7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00C6F00B" w14:textId="66B340D3" w:rsidR="00C03891" w:rsidRPr="00C03891" w:rsidRDefault="00C03891" w:rsidP="00274C96">
      <w:pPr>
        <w:numPr>
          <w:ilvl w:val="0"/>
          <w:numId w:val="31"/>
        </w:numPr>
        <w:spacing w:after="0" w:line="240" w:lineRule="auto"/>
        <w:ind w:left="1778"/>
        <w:jc w:val="both"/>
        <w:textAlignment w:val="baseline"/>
        <w:rPr>
          <w:rFonts w:ascii="Times New Roman" w:eastAsia="Times New Roman" w:hAnsi="Times New Roman" w:cs="Times New Roman"/>
          <w:color w:val="000000"/>
          <w:sz w:val="24"/>
          <w:szCs w:val="24"/>
          <w:lang w:eastAsia="ru-RU"/>
        </w:rPr>
      </w:pPr>
      <w:proofErr w:type="gramStart"/>
      <w:r w:rsidRPr="00C03891">
        <w:rPr>
          <w:rFonts w:ascii="Times New Roman" w:eastAsia="Times New Roman" w:hAnsi="Times New Roman" w:cs="Times New Roman"/>
          <w:color w:val="000000"/>
          <w:sz w:val="24"/>
          <w:szCs w:val="24"/>
          <w:lang w:eastAsia="ru-RU"/>
        </w:rPr>
        <w:t>У пациентов с опухолями полости рта</w:t>
      </w:r>
      <w:r w:rsidRPr="00C03891">
        <w:rPr>
          <w:rFonts w:ascii="Times New Roman" w:eastAsia="Times New Roman" w:hAnsi="Times New Roman" w:cs="Times New Roman"/>
          <w:b/>
          <w:bCs/>
          <w:color w:val="000000"/>
          <w:sz w:val="24"/>
          <w:szCs w:val="24"/>
          <w:lang w:eastAsia="ru-RU"/>
        </w:rPr>
        <w:t xml:space="preserve"> T3-4aN0M0</w:t>
      </w:r>
      <w:r w:rsidR="00A53564">
        <w:rPr>
          <w:rFonts w:ascii="Times New Roman" w:eastAsia="Times New Roman" w:hAnsi="Times New Roman" w:cs="Times New Roman"/>
          <w:b/>
          <w:bCs/>
          <w:color w:val="000000"/>
          <w:sz w:val="24"/>
          <w:szCs w:val="24"/>
          <w:lang w:eastAsia="ru-RU"/>
        </w:rPr>
        <w:t xml:space="preserve"> </w:t>
      </w:r>
      <w:r w:rsidR="00A53564" w:rsidRPr="00C03891">
        <w:rPr>
          <w:rFonts w:ascii="Times New Roman" w:eastAsia="Times New Roman" w:hAnsi="Times New Roman" w:cs="Times New Roman"/>
          <w:color w:val="000000"/>
          <w:sz w:val="24"/>
          <w:szCs w:val="24"/>
          <w:lang w:eastAsia="ru-RU"/>
        </w:rPr>
        <w:t xml:space="preserve">на первом этапе показано выполнение хирургического вмешательства с обязательным выполнением ипсилатеральной или билатеральной </w:t>
      </w:r>
      <w:r w:rsidR="00A53564">
        <w:rPr>
          <w:rFonts w:ascii="Times New Roman" w:eastAsia="Times New Roman" w:hAnsi="Times New Roman" w:cs="Times New Roman"/>
          <w:color w:val="000000"/>
          <w:sz w:val="24"/>
          <w:szCs w:val="24"/>
          <w:lang w:eastAsia="ru-RU"/>
        </w:rPr>
        <w:t xml:space="preserve">супрамиохиоидальной шейной </w:t>
      </w:r>
      <w:r w:rsidR="00A53564" w:rsidRPr="00C03891">
        <w:rPr>
          <w:rFonts w:ascii="Times New Roman" w:eastAsia="Times New Roman" w:hAnsi="Times New Roman" w:cs="Times New Roman"/>
          <w:color w:val="000000"/>
          <w:sz w:val="24"/>
          <w:szCs w:val="24"/>
          <w:lang w:eastAsia="ru-RU"/>
        </w:rPr>
        <w:t>лимфодиссекции по показаниям (при центральном расположении опухоли, либо переходе опухоли за среднюю линию)</w:t>
      </w:r>
      <w:r w:rsidRPr="00C03891">
        <w:rPr>
          <w:rFonts w:ascii="Times New Roman" w:eastAsia="Times New Roman" w:hAnsi="Times New Roman" w:cs="Times New Roman"/>
          <w:b/>
          <w:bCs/>
          <w:color w:val="000000"/>
          <w:sz w:val="24"/>
          <w:szCs w:val="24"/>
          <w:lang w:eastAsia="ru-RU"/>
        </w:rPr>
        <w:t xml:space="preserve">, </w:t>
      </w:r>
      <w:r w:rsidR="00A53564" w:rsidRPr="00C03891">
        <w:rPr>
          <w:rFonts w:ascii="Times New Roman" w:eastAsia="Times New Roman" w:hAnsi="Times New Roman" w:cs="Times New Roman"/>
          <w:color w:val="000000"/>
          <w:sz w:val="24"/>
          <w:szCs w:val="24"/>
          <w:lang w:eastAsia="ru-RU"/>
        </w:rPr>
        <w:t>У пациентов с опухолями полости рта</w:t>
      </w:r>
      <w:r w:rsidR="00A53564" w:rsidRPr="00C03891">
        <w:rPr>
          <w:rFonts w:ascii="Times New Roman" w:eastAsia="Times New Roman" w:hAnsi="Times New Roman" w:cs="Times New Roman"/>
          <w:b/>
          <w:bCs/>
          <w:color w:val="000000"/>
          <w:sz w:val="24"/>
          <w:szCs w:val="24"/>
          <w:lang w:eastAsia="ru-RU"/>
        </w:rPr>
        <w:t xml:space="preserve"> </w:t>
      </w:r>
      <w:r w:rsidRPr="00C03891">
        <w:rPr>
          <w:rFonts w:ascii="Times New Roman" w:eastAsia="Times New Roman" w:hAnsi="Times New Roman" w:cs="Times New Roman"/>
          <w:b/>
          <w:bCs/>
          <w:color w:val="000000"/>
          <w:sz w:val="24"/>
          <w:szCs w:val="24"/>
          <w:lang w:eastAsia="ru-RU"/>
        </w:rPr>
        <w:t xml:space="preserve">Т1–4aN1-3М0 </w:t>
      </w:r>
      <w:r w:rsidRPr="00C03891">
        <w:rPr>
          <w:rFonts w:ascii="Times New Roman" w:eastAsia="Times New Roman" w:hAnsi="Times New Roman" w:cs="Times New Roman"/>
          <w:color w:val="000000"/>
          <w:sz w:val="24"/>
          <w:szCs w:val="24"/>
          <w:lang w:eastAsia="ru-RU"/>
        </w:rPr>
        <w:t>на первом этапе показано выполнение хирургического вмешательства с обязательным выполнением ипсилатеральной или билатеральной лимфодиссекции по показаниям (при центральном</w:t>
      </w:r>
      <w:proofErr w:type="gramEnd"/>
      <w:r w:rsidRPr="00C03891">
        <w:rPr>
          <w:rFonts w:ascii="Times New Roman" w:eastAsia="Times New Roman" w:hAnsi="Times New Roman" w:cs="Times New Roman"/>
          <w:color w:val="000000"/>
          <w:sz w:val="24"/>
          <w:szCs w:val="24"/>
          <w:lang w:eastAsia="ru-RU"/>
        </w:rPr>
        <w:t xml:space="preserve"> </w:t>
      </w:r>
      <w:proofErr w:type="gramStart"/>
      <w:r w:rsidRPr="00C03891">
        <w:rPr>
          <w:rFonts w:ascii="Times New Roman" w:eastAsia="Times New Roman" w:hAnsi="Times New Roman" w:cs="Times New Roman"/>
          <w:color w:val="000000"/>
          <w:sz w:val="24"/>
          <w:szCs w:val="24"/>
          <w:lang w:eastAsia="ru-RU"/>
        </w:rPr>
        <w:t>расположении</w:t>
      </w:r>
      <w:proofErr w:type="gramEnd"/>
      <w:r w:rsidRPr="00C03891">
        <w:rPr>
          <w:rFonts w:ascii="Times New Roman" w:eastAsia="Times New Roman" w:hAnsi="Times New Roman" w:cs="Times New Roman"/>
          <w:color w:val="000000"/>
          <w:sz w:val="24"/>
          <w:szCs w:val="24"/>
          <w:lang w:eastAsia="ru-RU"/>
        </w:rPr>
        <w:t xml:space="preserve"> опухоли, либо переходе опухоли за среднюю линию)</w:t>
      </w:r>
      <w:r w:rsidRPr="00C03891">
        <w:rPr>
          <w:rFonts w:ascii="Calibri" w:eastAsia="Times New Roman" w:hAnsi="Calibri" w:cs="Calibri"/>
          <w:color w:val="000000"/>
          <w:lang w:eastAsia="ru-RU"/>
        </w:rPr>
        <w:t xml:space="preserve"> </w:t>
      </w:r>
      <w:r w:rsidRPr="00C03891">
        <w:rPr>
          <w:rFonts w:ascii="Times New Roman" w:eastAsia="Times New Roman" w:hAnsi="Times New Roman" w:cs="Times New Roman"/>
          <w:color w:val="000000"/>
          <w:sz w:val="24"/>
          <w:szCs w:val="24"/>
          <w:lang w:eastAsia="ru-RU"/>
        </w:rPr>
        <w:t>[1, 6, 7, 8]. </w:t>
      </w:r>
    </w:p>
    <w:p w14:paraId="6AF381A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AC2C615" w14:textId="77777777" w:rsidR="00C03891" w:rsidRPr="00C03891" w:rsidRDefault="00C03891" w:rsidP="00C03891">
      <w:pPr>
        <w:spacing w:line="240" w:lineRule="auto"/>
        <w:ind w:left="720"/>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w:t>
      </w:r>
      <w:r w:rsidRPr="00C03891">
        <w:rPr>
          <w:rFonts w:ascii="Times New Roman" w:eastAsia="Times New Roman" w:hAnsi="Times New Roman" w:cs="Times New Roman"/>
          <w:b/>
          <w:bCs/>
          <w:color w:val="000000"/>
          <w:sz w:val="24"/>
          <w:szCs w:val="24"/>
          <w:lang w:eastAsia="ru-RU"/>
        </w:rPr>
        <w:tab/>
        <w:t>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3D35D8CA"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 xml:space="preserve">Комментарий: </w:t>
      </w:r>
      <w:r w:rsidRPr="00C03891">
        <w:rPr>
          <w:rFonts w:ascii="Times New Roman" w:eastAsia="Times New Roman" w:hAnsi="Times New Roman" w:cs="Times New Roman"/>
          <w:i/>
          <w:iCs/>
          <w:color w:val="000000"/>
          <w:sz w:val="24"/>
          <w:szCs w:val="24"/>
          <w:lang w:eastAsia="ru-RU"/>
        </w:rPr>
        <w:t>Дальнейшую тактику лечения проводят в зависимости от наличия/отсутствия неблагоприятных прогностических факторов (НПФ) по данным планового патологоанатомического исследования операционного материала. </w:t>
      </w:r>
    </w:p>
    <w:p w14:paraId="55CA89F5"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xml:space="preserve">При pN1 и отсутствие других НПФ показано проведение послеоперационной ДЛТ. Также показанием для проведения послеоперационной ДЛТ является наличие хотя бы одного из следующий НПФ: pT3-4, наличие периневральной, </w:t>
      </w:r>
      <w:r w:rsidRPr="00C03891">
        <w:rPr>
          <w:rFonts w:ascii="Times New Roman" w:eastAsia="Times New Roman" w:hAnsi="Times New Roman" w:cs="Times New Roman"/>
          <w:i/>
          <w:iCs/>
          <w:color w:val="000000"/>
          <w:sz w:val="24"/>
          <w:szCs w:val="24"/>
          <w:lang w:eastAsia="ru-RU"/>
        </w:rPr>
        <w:lastRenderedPageBreak/>
        <w:t>периваскулярной, перилимфатической инвазии, pN2-3a. При сочетании 2 и более НПФ рассмотрения вопроса о ХЛТ [1, 6, 7, 8]. </w:t>
      </w:r>
    </w:p>
    <w:p w14:paraId="561B6E45"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При наличии только НПФ R1 показана ререзекция (если возможна), при невозможности - конкурентная ХЛТ. Наличие ENE+ (pN3b) изолированно или в комплексе с другими НПФ - показание для проведения конкурентной ХЛТ [1, 6, 7, 8].</w:t>
      </w:r>
    </w:p>
    <w:p w14:paraId="756226F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17E43D3" w14:textId="77777777" w:rsidR="00C03891" w:rsidRPr="00C03891" w:rsidRDefault="00C03891" w:rsidP="00274C96">
      <w:pPr>
        <w:numPr>
          <w:ilvl w:val="0"/>
          <w:numId w:val="32"/>
        </w:numPr>
        <w:spacing w:after="16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В качестве альтернативной методики лечения пациентам с опухолями полости рта </w:t>
      </w:r>
      <w:r w:rsidRPr="00C03891">
        <w:rPr>
          <w:rFonts w:ascii="Times New Roman" w:eastAsia="Times New Roman" w:hAnsi="Times New Roman" w:cs="Times New Roman"/>
          <w:b/>
          <w:bCs/>
          <w:color w:val="000000"/>
          <w:sz w:val="24"/>
          <w:szCs w:val="24"/>
          <w:lang w:eastAsia="ru-RU"/>
        </w:rPr>
        <w:t>T3-4aN0M0, Т1–4aN1-3М0</w:t>
      </w:r>
      <w:r w:rsidRPr="00C03891">
        <w:rPr>
          <w:rFonts w:ascii="Times New Roman" w:eastAsia="Times New Roman" w:hAnsi="Times New Roman" w:cs="Times New Roman"/>
          <w:color w:val="000000"/>
          <w:sz w:val="24"/>
          <w:szCs w:val="24"/>
          <w:lang w:eastAsia="ru-RU"/>
        </w:rPr>
        <w:t xml:space="preserve"> (при наличии абсолютных противопоказаний к оперативному вмешательству или отказе пациента) рекомендуется проведение ХЛТ для улучшения результатов лечения и выживаемости пациентов [1, 6, 7, 8].</w:t>
      </w:r>
    </w:p>
    <w:p w14:paraId="73FCCAF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4046E34"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- 5). </w:t>
      </w:r>
    </w:p>
    <w:p w14:paraId="7904AB8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334ACA3" w14:textId="77777777" w:rsidR="00C03891" w:rsidRPr="00C03891" w:rsidRDefault="00C03891" w:rsidP="00274C96">
      <w:pPr>
        <w:numPr>
          <w:ilvl w:val="0"/>
          <w:numId w:val="33"/>
        </w:numPr>
        <w:spacing w:after="0" w:line="240" w:lineRule="auto"/>
        <w:ind w:left="1495"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У пациентов с опухолями полости рта </w:t>
      </w:r>
      <w:r w:rsidRPr="00C03891">
        <w:rPr>
          <w:rFonts w:ascii="Times New Roman" w:eastAsia="Times New Roman" w:hAnsi="Times New Roman" w:cs="Times New Roman"/>
          <w:b/>
          <w:bCs/>
          <w:color w:val="000000"/>
          <w:sz w:val="24"/>
          <w:szCs w:val="24"/>
          <w:lang w:eastAsia="ru-RU"/>
        </w:rPr>
        <w:t xml:space="preserve">T4bN0-3M0 или нерезектабельные N+, или другие стадии при абсолютных противопоказаниях для хирургического лечения </w:t>
      </w:r>
      <w:r w:rsidRPr="00C03891">
        <w:rPr>
          <w:rFonts w:ascii="Times New Roman" w:eastAsia="Times New Roman" w:hAnsi="Times New Roman" w:cs="Times New Roman"/>
          <w:color w:val="000000"/>
          <w:sz w:val="24"/>
          <w:szCs w:val="24"/>
          <w:lang w:eastAsia="ru-RU"/>
        </w:rPr>
        <w:t>рекомендуется выбор метода лечения в зависимости от общего состояния, оцененного по шкале оценки общего состояния пациента, разработанной Восточной Кооперативной Группой Исследования Рака для улучшения результатов лечения и снижения количества осложнений (ECOG) [1, 6, 7, 8]:</w:t>
      </w:r>
    </w:p>
    <w:p w14:paraId="56CFC05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B134669" w14:textId="77777777" w:rsidR="00C03891" w:rsidRPr="00C03891" w:rsidRDefault="00C03891" w:rsidP="00274C96">
      <w:pPr>
        <w:numPr>
          <w:ilvl w:val="0"/>
          <w:numId w:val="34"/>
        </w:numPr>
        <w:spacing w:after="0" w:line="240" w:lineRule="auto"/>
        <w:ind w:left="1495"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ECOG 0-1 Проведение ХЛТ или индукционной полихимиотерапии (ИХТ) с последующей ДЛТ/ХЛТ с последующим рассмотрением вопроса о хирургическом вмешательстве.</w:t>
      </w:r>
    </w:p>
    <w:p w14:paraId="2D8124CE" w14:textId="77777777" w:rsidR="00C03891" w:rsidRPr="00C03891" w:rsidRDefault="00C03891" w:rsidP="00274C96">
      <w:pPr>
        <w:numPr>
          <w:ilvl w:val="0"/>
          <w:numId w:val="34"/>
        </w:numPr>
        <w:spacing w:after="0" w:line="240" w:lineRule="auto"/>
        <w:ind w:left="1495"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ECOG 2 Проведение ДЛТ +/- конкурентная ХТ (в зависимости от общего состояния)</w:t>
      </w:r>
    </w:p>
    <w:p w14:paraId="4E6DB3A6" w14:textId="77777777" w:rsidR="00C03891" w:rsidRPr="00C03891" w:rsidRDefault="00C03891" w:rsidP="00274C96">
      <w:pPr>
        <w:numPr>
          <w:ilvl w:val="0"/>
          <w:numId w:val="34"/>
        </w:numPr>
        <w:spacing w:after="0" w:line="240" w:lineRule="auto"/>
        <w:ind w:left="1495"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ECOG 3 Паллиативная ДЛТ или монохимиотерапия или паллиативная помощь.</w:t>
      </w:r>
    </w:p>
    <w:p w14:paraId="6191C5B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05AD23A" w14:textId="77777777" w:rsidR="00C03891" w:rsidRPr="00C03891" w:rsidRDefault="00C03891" w:rsidP="00C03891">
      <w:pPr>
        <w:spacing w:after="0" w:line="240" w:lineRule="auto"/>
        <w:ind w:left="709" w:right="142" w:firstLine="426"/>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 </w:t>
      </w:r>
    </w:p>
    <w:p w14:paraId="273FBF4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39905B1"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3.1.1 Определение резектабельности.</w:t>
      </w:r>
    </w:p>
    <w:p w14:paraId="307C326A" w14:textId="77777777" w:rsidR="00C03891" w:rsidRPr="00C03891" w:rsidRDefault="00C03891" w:rsidP="00274C96">
      <w:pPr>
        <w:numPr>
          <w:ilvl w:val="0"/>
          <w:numId w:val="35"/>
        </w:numPr>
        <w:spacing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Характеристики опухоли, определяющие неблагоприятный клинический и онкологический, функциональный прогноз, или T4b опухоли (нерезектабельность определяется невозможностью выполнить R0 резекцию) [1, 6, 7, 8].</w:t>
      </w:r>
    </w:p>
    <w:p w14:paraId="27A6E18E"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Примечание: ни одна из приведенных позиций не является абсолютным противопоказанием к хирургическому вмешательству, необходим тщательный отбор пациентов с оценкой возможности тотального удаления опухоли.</w:t>
      </w:r>
    </w:p>
    <w:p w14:paraId="4827BE48"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вовлечение крыловидной мышцы или поражение крылонебной ямки, которые клинически проявляются в виде тризма или периферической нейропатией;</w:t>
      </w:r>
    </w:p>
    <w:p w14:paraId="37BBA4C0"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 распространение опухолевого процесса на основание черепа (поражение крыловидного отростка основной кости, поражение основной кости, распространение опухоли в овальное отверстие);</w:t>
      </w:r>
    </w:p>
    <w:p w14:paraId="34AC365D"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распространение опухоли на верхние отделы носоглотки, устье евстахиевой трубы, на латеральную стенку носоглотки;</w:t>
      </w:r>
    </w:p>
    <w:p w14:paraId="4DAE54BE"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массивный метастатический процесс на шее с распадом и вовлечение кожи;</w:t>
      </w:r>
    </w:p>
    <w:p w14:paraId="33F5D763"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распространение опухоли на медиастинальные лимфатические узлы, превертебральную фасцию и шейный отдел позвоночника;</w:t>
      </w:r>
    </w:p>
    <w:p w14:paraId="7954CD0C"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внутрикожные метастазы;</w:t>
      </w:r>
    </w:p>
    <w:p w14:paraId="454B4EA1"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распространение опухоли на магистральные сосуды.</w:t>
      </w:r>
    </w:p>
    <w:p w14:paraId="7514475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60187B5"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3.1.2 Удаление первичной опухоли.</w:t>
      </w:r>
    </w:p>
    <w:p w14:paraId="23C00019" w14:textId="244DA4FE" w:rsidR="00C03891" w:rsidRPr="00C03891" w:rsidRDefault="00C03891" w:rsidP="00274C96">
      <w:pPr>
        <w:numPr>
          <w:ilvl w:val="0"/>
          <w:numId w:val="36"/>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Удаление распространенных опухолевых процессов полости рта крайне вариабельн</w:t>
      </w:r>
      <w:r w:rsidR="0065094F">
        <w:rPr>
          <w:rFonts w:ascii="Times New Roman" w:eastAsia="Times New Roman" w:hAnsi="Times New Roman" w:cs="Times New Roman"/>
          <w:color w:val="000000"/>
          <w:sz w:val="24"/>
          <w:szCs w:val="24"/>
          <w:lang w:eastAsia="ru-RU"/>
        </w:rPr>
        <w:t>о</w:t>
      </w:r>
      <w:r w:rsidRPr="00C03891">
        <w:rPr>
          <w:rFonts w:ascii="Times New Roman" w:eastAsia="Times New Roman" w:hAnsi="Times New Roman" w:cs="Times New Roman"/>
          <w:color w:val="000000"/>
          <w:sz w:val="24"/>
          <w:szCs w:val="24"/>
          <w:lang w:eastAsia="ru-RU"/>
        </w:rPr>
        <w:t xml:space="preserve"> и зависит от распространенности первичной опухоли. Первичная опухоль должна удаляться в соответствии с принципами адекватной радикальности с учетом функциональных особенностей пораженных органов тканей.</w:t>
      </w:r>
    </w:p>
    <w:p w14:paraId="17D094A7" w14:textId="451FBE24" w:rsidR="00C03891" w:rsidRPr="00C03891" w:rsidRDefault="00C03891" w:rsidP="00274C96">
      <w:pPr>
        <w:numPr>
          <w:ilvl w:val="0"/>
          <w:numId w:val="36"/>
        </w:numPr>
        <w:spacing w:after="16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Удаление должн</w:t>
      </w:r>
      <w:r w:rsidR="0065094F">
        <w:rPr>
          <w:rFonts w:ascii="Times New Roman" w:eastAsia="Times New Roman" w:hAnsi="Times New Roman" w:cs="Times New Roman"/>
          <w:color w:val="000000"/>
          <w:sz w:val="24"/>
          <w:szCs w:val="24"/>
          <w:lang w:eastAsia="ru-RU"/>
        </w:rPr>
        <w:t>о</w:t>
      </w:r>
      <w:r w:rsidRPr="00C03891">
        <w:rPr>
          <w:rFonts w:ascii="Times New Roman" w:eastAsia="Times New Roman" w:hAnsi="Times New Roman" w:cs="Times New Roman"/>
          <w:color w:val="000000"/>
          <w:sz w:val="24"/>
          <w:szCs w:val="24"/>
          <w:lang w:eastAsia="ru-RU"/>
        </w:rPr>
        <w:t xml:space="preserve"> производит</w:t>
      </w:r>
      <w:r w:rsidR="0065094F">
        <w:rPr>
          <w:rFonts w:ascii="Times New Roman" w:eastAsia="Times New Roman" w:hAnsi="Times New Roman" w:cs="Times New Roman"/>
          <w:color w:val="000000"/>
          <w:sz w:val="24"/>
          <w:szCs w:val="24"/>
          <w:lang w:eastAsia="ru-RU"/>
        </w:rPr>
        <w:t>ь</w:t>
      </w:r>
      <w:r w:rsidRPr="00C03891">
        <w:rPr>
          <w:rFonts w:ascii="Times New Roman" w:eastAsia="Times New Roman" w:hAnsi="Times New Roman" w:cs="Times New Roman"/>
          <w:color w:val="000000"/>
          <w:sz w:val="24"/>
          <w:szCs w:val="24"/>
          <w:lang w:eastAsia="ru-RU"/>
        </w:rPr>
        <w:t>ся с соблюдением адекватного отступа от края опухоли и удаление опухоли должно выполняться единым блоком [1, 6, 7, 8]. </w:t>
      </w:r>
    </w:p>
    <w:p w14:paraId="37E38EC7"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w:t>
      </w:r>
      <w:r w:rsidRPr="00C03891">
        <w:rPr>
          <w:rFonts w:ascii="Times New Roman" w:eastAsia="Times New Roman" w:hAnsi="Times New Roman" w:cs="Times New Roman"/>
          <w:b/>
          <w:bCs/>
          <w:color w:val="000000"/>
          <w:sz w:val="24"/>
          <w:szCs w:val="24"/>
          <w:lang w:eastAsia="ru-RU"/>
        </w:rPr>
        <w:tab/>
        <w:t>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2FE94667" w14:textId="1F6D0391" w:rsidR="00C03891" w:rsidRPr="00C03891" w:rsidRDefault="00C03891" w:rsidP="00274C96">
      <w:pPr>
        <w:numPr>
          <w:ilvl w:val="0"/>
          <w:numId w:val="37"/>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Удаление первичной опухоли должн</w:t>
      </w:r>
      <w:r w:rsidR="0065094F">
        <w:rPr>
          <w:rFonts w:ascii="Times New Roman" w:eastAsia="Times New Roman" w:hAnsi="Times New Roman" w:cs="Times New Roman"/>
          <w:color w:val="000000"/>
          <w:sz w:val="24"/>
          <w:szCs w:val="24"/>
          <w:lang w:eastAsia="ru-RU"/>
        </w:rPr>
        <w:t>о</w:t>
      </w:r>
      <w:r w:rsidRPr="00C03891">
        <w:rPr>
          <w:rFonts w:ascii="Times New Roman" w:eastAsia="Times New Roman" w:hAnsi="Times New Roman" w:cs="Times New Roman"/>
          <w:color w:val="000000"/>
          <w:sz w:val="24"/>
          <w:szCs w:val="24"/>
          <w:lang w:eastAsia="ru-RU"/>
        </w:rPr>
        <w:t xml:space="preserve"> планироваться на основании физикального обследования и детального анализа результатов радиологических методов исследования.</w:t>
      </w:r>
    </w:p>
    <w:p w14:paraId="233EBCA7" w14:textId="77777777" w:rsidR="00C03891" w:rsidRPr="00C03891" w:rsidRDefault="00C03891" w:rsidP="00274C96">
      <w:pPr>
        <w:numPr>
          <w:ilvl w:val="0"/>
          <w:numId w:val="38"/>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Сегментарная или краевая резекция нижней челюсти в ряде случаев бывает необходима. Объем резекции определяется распространенностью опухолевого процесса (инфильтрация опухолью при клиническом осмотре - распространение инфильтрата на альвеолярный край нижней челюсти, неподвижность опухоли относительно нижней челюсти, рентгенологически подтвержденное врастание в нижнюю челюсть). Окончательный объем резекции нижней челюсти определяется интраоперационно при оценке хирургом распространенности опухолевого процесса.</w:t>
      </w:r>
    </w:p>
    <w:p w14:paraId="38D82756" w14:textId="77777777" w:rsidR="00C03891" w:rsidRPr="00C03891" w:rsidRDefault="00C03891" w:rsidP="00274C96">
      <w:pPr>
        <w:numPr>
          <w:ilvl w:val="0"/>
          <w:numId w:val="38"/>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Клинически или рентгенологически установленное поражение канала нижнечелюстного нерва является абсолютным показанием к выполнению сегментарной резекции нижней челюсти.</w:t>
      </w:r>
    </w:p>
    <w:p w14:paraId="5769F1D2" w14:textId="77777777" w:rsidR="00C03891" w:rsidRPr="00C03891" w:rsidRDefault="00C03891" w:rsidP="00274C96">
      <w:pPr>
        <w:numPr>
          <w:ilvl w:val="0"/>
          <w:numId w:val="38"/>
        </w:numPr>
        <w:spacing w:after="160" w:line="240" w:lineRule="auto"/>
        <w:ind w:left="1778"/>
        <w:jc w:val="both"/>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Трансоральные роботические (TORS) и лазер-ассистированные резекции первичной опухоли возможны для выполнения при тщательном отборе пациентов на основании онкологических принципов открытой хирургии злокачественных опухолей и опыта хирурга. </w:t>
      </w:r>
    </w:p>
    <w:p w14:paraId="166EEE7E"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3.1.3 Край резекции.</w:t>
      </w:r>
    </w:p>
    <w:p w14:paraId="38C00C2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3A9EE65F" w14:textId="77777777" w:rsidR="00C03891" w:rsidRPr="00C03891" w:rsidRDefault="00C03891" w:rsidP="00274C96">
      <w:pPr>
        <w:numPr>
          <w:ilvl w:val="0"/>
          <w:numId w:val="39"/>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После выполнения хирургической резекции необходимо патоморфологическое исследование с окончательной верификацией опухолевого процесса и оценкой краев резекции. «Чистый» край резекции, безусловно, является прогностически благоприятным для пациента. R+ резекция обуславливает высокий риск быстрого прогрессирования болезни и также определяет агрессивность и тактику </w:t>
      </w:r>
      <w:r w:rsidRPr="00C03891">
        <w:rPr>
          <w:rFonts w:ascii="Times New Roman" w:eastAsia="Times New Roman" w:hAnsi="Times New Roman" w:cs="Times New Roman"/>
          <w:color w:val="000000"/>
          <w:sz w:val="24"/>
          <w:szCs w:val="24"/>
          <w:lang w:eastAsia="ru-RU"/>
        </w:rPr>
        <w:lastRenderedPageBreak/>
        <w:t>послеоперационного лечения пациента. Клинические исследования достоверно подтвердили связь между близким и положительным краем резекции, и развитием локорегионарного рецидива. ПатоморфологическаяПатомофологическая оценка краев резекции должна проводиться с оценкой как поверхностно-периферических отделов, так и глубоких слоев резецированных тканей.</w:t>
      </w:r>
    </w:p>
    <w:p w14:paraId="7CF898CF" w14:textId="77777777" w:rsidR="00C03891" w:rsidRPr="00C03891" w:rsidRDefault="00C03891" w:rsidP="00274C96">
      <w:pPr>
        <w:numPr>
          <w:ilvl w:val="0"/>
          <w:numId w:val="39"/>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Стандартно оптимальным отступом при резекции от края опухолевого инфильтрата является отступ 1,5 см. Данный отступ не всегда выполним в полном объеме по всем краям резекции, в связи с тем, что в ряде случаев размеры отступа лимитированы предлежанием магистральных сосудов. </w:t>
      </w:r>
    </w:p>
    <w:p w14:paraId="680B3648" w14:textId="77777777" w:rsidR="00C03891" w:rsidRPr="00C03891" w:rsidRDefault="00C03891" w:rsidP="00274C96">
      <w:pPr>
        <w:numPr>
          <w:ilvl w:val="0"/>
          <w:numId w:val="39"/>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Края резекции должны быть отражены в патоморфологическом заключении.</w:t>
      </w:r>
    </w:p>
    <w:p w14:paraId="112E5661" w14:textId="77777777" w:rsidR="00C03891" w:rsidRPr="00C03891" w:rsidRDefault="00C03891" w:rsidP="00274C96">
      <w:pPr>
        <w:numPr>
          <w:ilvl w:val="0"/>
          <w:numId w:val="40"/>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Чистым краем резекции считается, когда между опухолью и краем препарата 5 и более мм.</w:t>
      </w:r>
    </w:p>
    <w:p w14:paraId="39B48222" w14:textId="77777777" w:rsidR="00C03891" w:rsidRPr="00C03891" w:rsidRDefault="00C03891" w:rsidP="00274C96">
      <w:pPr>
        <w:numPr>
          <w:ilvl w:val="0"/>
          <w:numId w:val="40"/>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Близкий край резекции при наличии расстояния между краем препарата и опухолевой тканью менее 5 мм.</w:t>
      </w:r>
    </w:p>
    <w:p w14:paraId="5CF12359" w14:textId="77777777" w:rsidR="00C03891" w:rsidRPr="00C03891" w:rsidRDefault="00C03891" w:rsidP="00274C96">
      <w:pPr>
        <w:numPr>
          <w:ilvl w:val="0"/>
          <w:numId w:val="41"/>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Наличие опухолевых клеток, как макро-, так и микроскопически по краю резецированного препарата является положительным краем резекции.</w:t>
      </w:r>
    </w:p>
    <w:p w14:paraId="29E5F4BC" w14:textId="77777777" w:rsidR="00C03891" w:rsidRPr="00C03891" w:rsidRDefault="00C03891" w:rsidP="00274C96">
      <w:pPr>
        <w:numPr>
          <w:ilvl w:val="0"/>
          <w:numId w:val="41"/>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 морфологическом заключении рекомендуется отразить следующие параметры:</w:t>
      </w:r>
    </w:p>
    <w:p w14:paraId="75EA9D3F" w14:textId="77777777" w:rsidR="00C03891" w:rsidRPr="00C03891" w:rsidRDefault="00C03891" w:rsidP="00274C96">
      <w:pPr>
        <w:numPr>
          <w:ilvl w:val="0"/>
          <w:numId w:val="42"/>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размер и распространенность первичной опухоли;</w:t>
      </w:r>
    </w:p>
    <w:p w14:paraId="449F68A1" w14:textId="77777777" w:rsidR="00C03891" w:rsidRPr="00C03891" w:rsidRDefault="00C03891" w:rsidP="00274C96">
      <w:pPr>
        <w:numPr>
          <w:ilvl w:val="0"/>
          <w:numId w:val="42"/>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глубину инвазии первичной опухоли;</w:t>
      </w:r>
    </w:p>
    <w:p w14:paraId="327DD450" w14:textId="77777777" w:rsidR="00C03891" w:rsidRPr="00C03891" w:rsidRDefault="00C03891" w:rsidP="00274C96">
      <w:pPr>
        <w:numPr>
          <w:ilvl w:val="0"/>
          <w:numId w:val="42"/>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гистологическое строение опухоли;</w:t>
      </w:r>
    </w:p>
    <w:p w14:paraId="2046C327" w14:textId="77777777" w:rsidR="00C03891" w:rsidRPr="00C03891" w:rsidRDefault="00C03891" w:rsidP="00274C96">
      <w:pPr>
        <w:numPr>
          <w:ilvl w:val="0"/>
          <w:numId w:val="42"/>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степень дифференцировки опухоли;</w:t>
      </w:r>
    </w:p>
    <w:p w14:paraId="55B96A96" w14:textId="77777777" w:rsidR="00C03891" w:rsidRPr="00C03891" w:rsidRDefault="00C03891" w:rsidP="00274C96">
      <w:pPr>
        <w:numPr>
          <w:ilvl w:val="0"/>
          <w:numId w:val="42"/>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наличие периваскулярной, перилимфатической, периневральной инвазии (отрицательный результат также должен быть констатирован);</w:t>
      </w:r>
    </w:p>
    <w:p w14:paraId="453AD7E8" w14:textId="77777777" w:rsidR="00C03891" w:rsidRPr="00C03891" w:rsidRDefault="00C03891" w:rsidP="00274C96">
      <w:pPr>
        <w:numPr>
          <w:ilvl w:val="0"/>
          <w:numId w:val="42"/>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статус регионарных ЛУ (рN) с указанием общего числа исследованных и пораженных ЛУ, признаков экстранодального распространения опухоли (ENE+/-);</w:t>
      </w:r>
    </w:p>
    <w:p w14:paraId="7D79A9D5" w14:textId="77777777" w:rsidR="00C03891" w:rsidRPr="00C03891" w:rsidRDefault="00C03891" w:rsidP="00274C96">
      <w:pPr>
        <w:numPr>
          <w:ilvl w:val="0"/>
          <w:numId w:val="42"/>
        </w:numPr>
        <w:spacing w:after="0"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микроскопическую оценку краев резекции (статус) R0-1 (R0 - чистый край резекции, R1 - опухоль по краю резекции) c указанием расстояния до ближайшего края резекции в миллиметрах (мм)</w:t>
      </w:r>
    </w:p>
    <w:p w14:paraId="3F754651" w14:textId="77777777" w:rsidR="00C03891" w:rsidRPr="00C03891" w:rsidRDefault="00C03891" w:rsidP="00274C96">
      <w:pPr>
        <w:numPr>
          <w:ilvl w:val="0"/>
          <w:numId w:val="42"/>
        </w:numPr>
        <w:spacing w:line="240" w:lineRule="auto"/>
        <w:ind w:left="1854"/>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степень лечебного патоморфоза опухоли (TRG) (при ранее проведенном лечении) [1, 6, 7, 8].</w:t>
      </w:r>
    </w:p>
    <w:p w14:paraId="111767AC"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- 4).</w:t>
      </w:r>
    </w:p>
    <w:p w14:paraId="49F0E79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9F11E83" w14:textId="77777777" w:rsidR="00C03891" w:rsidRPr="00C03891"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3.1.4 Контроль за регионарным лимфоколлектором.</w:t>
      </w:r>
    </w:p>
    <w:p w14:paraId="722C6A31" w14:textId="21C00DF1" w:rsidR="00C03891" w:rsidRPr="00541DAC" w:rsidRDefault="00C03891" w:rsidP="00274C96">
      <w:pPr>
        <w:numPr>
          <w:ilvl w:val="0"/>
          <w:numId w:val="43"/>
        </w:numPr>
        <w:spacing w:after="16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Полноценная оценка регионарных зон метастазирования является неотъемлемой составляющей в лечении и наблюдении данной категории пациентов. По результатам лимфодиссекции выполняется окончательное стадирование опухолевого процесса по символу N. Наиболее важным </w:t>
      </w:r>
      <w:r w:rsidRPr="00541DAC">
        <w:rPr>
          <w:rFonts w:ascii="Times New Roman" w:eastAsia="Times New Roman" w:hAnsi="Times New Roman" w:cs="Times New Roman"/>
          <w:color w:val="000000"/>
          <w:sz w:val="24"/>
          <w:szCs w:val="24"/>
          <w:lang w:eastAsia="ru-RU"/>
        </w:rPr>
        <w:t xml:space="preserve">предиктором метастазирования является глубина инвазии первичной опухоли: при толщине опухоли слизистой оболочки полости рта менее 2мм - выполнение лимфодиссекции не показано. При глубине инвазии более 4 мм – выполнение ипсилателальной </w:t>
      </w:r>
      <w:r w:rsidR="0065094F" w:rsidRPr="00541DAC">
        <w:rPr>
          <w:rFonts w:ascii="Times New Roman" w:eastAsia="Times New Roman" w:hAnsi="Times New Roman" w:cs="Times New Roman"/>
          <w:color w:val="000000"/>
          <w:sz w:val="24"/>
          <w:szCs w:val="24"/>
          <w:lang w:eastAsia="ru-RU"/>
        </w:rPr>
        <w:t xml:space="preserve">селективной </w:t>
      </w:r>
      <w:r w:rsidRPr="00541DAC">
        <w:rPr>
          <w:rFonts w:ascii="Times New Roman" w:eastAsia="Times New Roman" w:hAnsi="Times New Roman" w:cs="Times New Roman"/>
          <w:color w:val="000000"/>
          <w:sz w:val="24"/>
          <w:szCs w:val="24"/>
          <w:lang w:eastAsia="ru-RU"/>
        </w:rPr>
        <w:t>лимфодиссекции обязательно. Если глубина инвазии в диапазоне от 2 до 4 мм, то необходимость выполнения лимфодиссекции определяется индивидуально с учетом клинической ситуации</w:t>
      </w:r>
      <w:r w:rsidR="000E31A9" w:rsidRPr="00541DAC">
        <w:rPr>
          <w:rFonts w:ascii="Times New Roman" w:eastAsia="Times New Roman" w:hAnsi="Times New Roman" w:cs="Times New Roman"/>
          <w:color w:val="000000"/>
          <w:sz w:val="24"/>
          <w:szCs w:val="24"/>
          <w:lang w:eastAsia="ru-RU"/>
        </w:rPr>
        <w:t xml:space="preserve"> </w:t>
      </w:r>
      <w:r w:rsidR="0065094F" w:rsidRPr="00541DAC">
        <w:rPr>
          <w:rFonts w:ascii="Times New Roman" w:eastAsia="Times New Roman" w:hAnsi="Times New Roman" w:cs="Times New Roman"/>
          <w:color w:val="000000"/>
          <w:sz w:val="24"/>
          <w:szCs w:val="24"/>
          <w:lang w:eastAsia="ru-RU"/>
        </w:rPr>
        <w:t>возможно выполнение биопсии сторожевого лимфатического узла</w:t>
      </w:r>
      <w:r w:rsidRPr="00541DAC">
        <w:rPr>
          <w:rFonts w:ascii="Times New Roman" w:eastAsia="Times New Roman" w:hAnsi="Times New Roman" w:cs="Times New Roman"/>
          <w:color w:val="000000"/>
          <w:sz w:val="24"/>
          <w:szCs w:val="24"/>
          <w:lang w:eastAsia="ru-RU"/>
        </w:rPr>
        <w:t>[6].</w:t>
      </w:r>
    </w:p>
    <w:p w14:paraId="2CF2DB81" w14:textId="77777777" w:rsidR="00C03891" w:rsidRPr="00962435"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962435">
        <w:rPr>
          <w:rFonts w:ascii="Times New Roman" w:eastAsia="Times New Roman" w:hAnsi="Times New Roman" w:cs="Times New Roman"/>
          <w:color w:val="000000"/>
          <w:sz w:val="24"/>
          <w:szCs w:val="24"/>
          <w:lang w:eastAsia="ru-RU"/>
        </w:rPr>
        <w:lastRenderedPageBreak/>
        <w:t>Тип лимфодиссекции зависит от сN статуса:</w:t>
      </w:r>
    </w:p>
    <w:p w14:paraId="7BDBA785" w14:textId="77777777" w:rsidR="00C03891" w:rsidRPr="00962435" w:rsidRDefault="00C03891" w:rsidP="00274C96">
      <w:pPr>
        <w:numPr>
          <w:ilvl w:val="0"/>
          <w:numId w:val="44"/>
        </w:numPr>
        <w:spacing w:after="0" w:line="240" w:lineRule="auto"/>
        <w:ind w:left="1494"/>
        <w:jc w:val="both"/>
        <w:textAlignment w:val="baseline"/>
        <w:rPr>
          <w:rFonts w:ascii="Times New Roman" w:eastAsia="Times New Roman" w:hAnsi="Times New Roman" w:cs="Times New Roman"/>
          <w:color w:val="000000"/>
          <w:sz w:val="24"/>
          <w:szCs w:val="24"/>
          <w:lang w:eastAsia="ru-RU"/>
        </w:rPr>
      </w:pPr>
      <w:r w:rsidRPr="00962435">
        <w:rPr>
          <w:rFonts w:ascii="Times New Roman" w:eastAsia="Times New Roman" w:hAnsi="Times New Roman" w:cs="Times New Roman"/>
          <w:color w:val="000000"/>
          <w:sz w:val="24"/>
          <w:szCs w:val="24"/>
          <w:lang w:eastAsia="ru-RU"/>
        </w:rPr>
        <w:t>сN0 - селективная шейная лимфодиссекция уровень I - III</w:t>
      </w:r>
    </w:p>
    <w:p w14:paraId="34B69A58" w14:textId="086987B8" w:rsidR="00C03891" w:rsidRPr="00962435" w:rsidRDefault="00C03891" w:rsidP="00274C96">
      <w:pPr>
        <w:numPr>
          <w:ilvl w:val="0"/>
          <w:numId w:val="44"/>
        </w:numPr>
        <w:spacing w:after="160" w:line="240" w:lineRule="auto"/>
        <w:ind w:left="1494"/>
        <w:jc w:val="both"/>
        <w:textAlignment w:val="baseline"/>
        <w:rPr>
          <w:rFonts w:ascii="Times New Roman" w:eastAsia="Times New Roman" w:hAnsi="Times New Roman" w:cs="Times New Roman"/>
          <w:color w:val="000000"/>
          <w:sz w:val="24"/>
          <w:szCs w:val="24"/>
          <w:lang w:eastAsia="ru-RU"/>
        </w:rPr>
      </w:pPr>
      <w:r w:rsidRPr="00962435">
        <w:rPr>
          <w:rFonts w:ascii="Times New Roman" w:eastAsia="Times New Roman" w:hAnsi="Times New Roman" w:cs="Times New Roman"/>
          <w:color w:val="000000"/>
          <w:sz w:val="24"/>
          <w:szCs w:val="24"/>
          <w:lang w:eastAsia="ru-RU"/>
        </w:rPr>
        <w:t xml:space="preserve">сN+ - </w:t>
      </w:r>
      <w:proofErr w:type="gramStart"/>
      <w:r w:rsidR="000E31A9" w:rsidRPr="00962435">
        <w:rPr>
          <w:rFonts w:ascii="Times New Roman" w:eastAsia="Times New Roman" w:hAnsi="Times New Roman" w:cs="Times New Roman"/>
          <w:color w:val="000000"/>
          <w:sz w:val="24"/>
          <w:szCs w:val="24"/>
          <w:lang w:eastAsia="ru-RU"/>
        </w:rPr>
        <w:t>шейная</w:t>
      </w:r>
      <w:proofErr w:type="gramEnd"/>
      <w:r w:rsidR="000E31A9" w:rsidRPr="00962435">
        <w:rPr>
          <w:rFonts w:ascii="Times New Roman" w:eastAsia="Times New Roman" w:hAnsi="Times New Roman" w:cs="Times New Roman"/>
          <w:color w:val="000000"/>
          <w:sz w:val="24"/>
          <w:szCs w:val="24"/>
          <w:lang w:eastAsia="ru-RU"/>
        </w:rPr>
        <w:t xml:space="preserve"> </w:t>
      </w:r>
      <w:r w:rsidRPr="00962435">
        <w:rPr>
          <w:rFonts w:ascii="Times New Roman" w:eastAsia="Times New Roman" w:hAnsi="Times New Roman" w:cs="Times New Roman"/>
          <w:color w:val="000000"/>
          <w:sz w:val="24"/>
          <w:szCs w:val="24"/>
          <w:lang w:eastAsia="ru-RU"/>
        </w:rPr>
        <w:t xml:space="preserve">лимфодиссекция </w:t>
      </w:r>
      <w:r w:rsidR="000E31A9" w:rsidRPr="00962435">
        <w:rPr>
          <w:rFonts w:ascii="Times New Roman" w:eastAsia="Times New Roman" w:hAnsi="Times New Roman" w:cs="Times New Roman"/>
          <w:color w:val="000000"/>
          <w:sz w:val="24"/>
          <w:szCs w:val="24"/>
          <w:lang w:val="en-US" w:eastAsia="ru-RU"/>
        </w:rPr>
        <w:t>I</w:t>
      </w:r>
      <w:r w:rsidR="000E31A9" w:rsidRPr="00962435">
        <w:rPr>
          <w:rFonts w:ascii="Times New Roman" w:eastAsia="Times New Roman" w:hAnsi="Times New Roman" w:cs="Times New Roman"/>
          <w:color w:val="000000"/>
          <w:sz w:val="24"/>
          <w:szCs w:val="24"/>
          <w:lang w:eastAsia="ru-RU"/>
        </w:rPr>
        <w:t>-</w:t>
      </w:r>
      <w:r w:rsidR="000E31A9" w:rsidRPr="00962435">
        <w:rPr>
          <w:rFonts w:ascii="Times New Roman" w:eastAsia="Times New Roman" w:hAnsi="Times New Roman" w:cs="Times New Roman"/>
          <w:color w:val="000000"/>
          <w:sz w:val="24"/>
          <w:szCs w:val="24"/>
          <w:lang w:val="en-US" w:eastAsia="ru-RU"/>
        </w:rPr>
        <w:t>V</w:t>
      </w:r>
      <w:r w:rsidRPr="00962435">
        <w:rPr>
          <w:rFonts w:ascii="Times New Roman" w:eastAsia="Times New Roman" w:hAnsi="Times New Roman" w:cs="Times New Roman"/>
          <w:color w:val="000000"/>
          <w:sz w:val="24"/>
          <w:szCs w:val="24"/>
          <w:lang w:eastAsia="ru-RU"/>
        </w:rPr>
        <w:t xml:space="preserve"> уровней</w:t>
      </w:r>
      <w:r w:rsidR="00AC3436" w:rsidRPr="00962435">
        <w:rPr>
          <w:rFonts w:ascii="Times New Roman" w:eastAsia="Times New Roman" w:hAnsi="Times New Roman" w:cs="Times New Roman"/>
          <w:color w:val="000000"/>
          <w:sz w:val="24"/>
          <w:szCs w:val="24"/>
          <w:lang w:eastAsia="ru-RU"/>
        </w:rPr>
        <w:t xml:space="preserve"> (при испсилатеральном расположении метастатического лимфоузла выполняется</w:t>
      </w:r>
      <w:r w:rsidR="00EF4F71" w:rsidRPr="00962435">
        <w:rPr>
          <w:rFonts w:ascii="Times New Roman" w:eastAsia="Times New Roman" w:hAnsi="Times New Roman" w:cs="Times New Roman"/>
          <w:color w:val="000000"/>
          <w:sz w:val="24"/>
          <w:szCs w:val="24"/>
          <w:lang w:eastAsia="ru-RU"/>
        </w:rPr>
        <w:t xml:space="preserve"> ипсилатеральная шейная лимфодиссекция </w:t>
      </w:r>
      <w:r w:rsidR="00EF4F71" w:rsidRPr="00962435">
        <w:rPr>
          <w:rFonts w:ascii="Times New Roman" w:eastAsia="Times New Roman" w:hAnsi="Times New Roman" w:cs="Times New Roman"/>
          <w:color w:val="000000"/>
          <w:sz w:val="24"/>
          <w:szCs w:val="24"/>
          <w:lang w:val="en-US" w:eastAsia="ru-RU"/>
        </w:rPr>
        <w:t>I</w:t>
      </w:r>
      <w:r w:rsidR="00EF4F71" w:rsidRPr="00962435">
        <w:rPr>
          <w:rFonts w:ascii="Times New Roman" w:eastAsia="Times New Roman" w:hAnsi="Times New Roman" w:cs="Times New Roman"/>
          <w:color w:val="000000"/>
          <w:sz w:val="24"/>
          <w:szCs w:val="24"/>
          <w:lang w:eastAsia="ru-RU"/>
        </w:rPr>
        <w:t>-</w:t>
      </w:r>
      <w:r w:rsidR="00EF4F71" w:rsidRPr="00962435">
        <w:rPr>
          <w:rFonts w:ascii="Times New Roman" w:eastAsia="Times New Roman" w:hAnsi="Times New Roman" w:cs="Times New Roman"/>
          <w:color w:val="000000"/>
          <w:sz w:val="24"/>
          <w:szCs w:val="24"/>
          <w:lang w:val="en-US" w:eastAsia="ru-RU"/>
        </w:rPr>
        <w:t>V</w:t>
      </w:r>
      <w:r w:rsidR="00EF4F71" w:rsidRPr="00962435">
        <w:rPr>
          <w:rFonts w:ascii="Times New Roman" w:eastAsia="Times New Roman" w:hAnsi="Times New Roman" w:cs="Times New Roman"/>
          <w:color w:val="000000"/>
          <w:sz w:val="24"/>
          <w:szCs w:val="24"/>
          <w:lang w:eastAsia="ru-RU"/>
        </w:rPr>
        <w:t xml:space="preserve"> уровней, </w:t>
      </w:r>
      <w:r w:rsidR="00AC3436" w:rsidRPr="00962435">
        <w:rPr>
          <w:rFonts w:ascii="Times New Roman" w:eastAsia="Times New Roman" w:hAnsi="Times New Roman" w:cs="Times New Roman"/>
          <w:color w:val="000000"/>
          <w:sz w:val="24"/>
          <w:szCs w:val="24"/>
          <w:lang w:eastAsia="ru-RU"/>
        </w:rPr>
        <w:t>при контрлатеральном расположении метастатического лимфоузла</w:t>
      </w:r>
      <w:r w:rsidR="00541DAC" w:rsidRPr="00962435">
        <w:rPr>
          <w:rFonts w:ascii="Times New Roman" w:eastAsia="Times New Roman" w:hAnsi="Times New Roman" w:cs="Times New Roman"/>
          <w:color w:val="000000"/>
          <w:sz w:val="24"/>
          <w:szCs w:val="24"/>
          <w:lang w:eastAsia="ru-RU"/>
        </w:rPr>
        <w:t xml:space="preserve"> или срединном расположении опухоли</w:t>
      </w:r>
      <w:r w:rsidR="00AC3436" w:rsidRPr="00962435">
        <w:rPr>
          <w:rFonts w:ascii="Times New Roman" w:eastAsia="Times New Roman" w:hAnsi="Times New Roman" w:cs="Times New Roman"/>
          <w:color w:val="000000"/>
          <w:sz w:val="24"/>
          <w:szCs w:val="24"/>
          <w:lang w:eastAsia="ru-RU"/>
        </w:rPr>
        <w:t xml:space="preserve"> выполняется билатеральная шейная лимфодиссекция </w:t>
      </w:r>
      <w:r w:rsidR="00AC3436" w:rsidRPr="00962435">
        <w:rPr>
          <w:rFonts w:ascii="Times New Roman" w:eastAsia="Times New Roman" w:hAnsi="Times New Roman" w:cs="Times New Roman"/>
          <w:color w:val="000000"/>
          <w:sz w:val="24"/>
          <w:szCs w:val="24"/>
          <w:lang w:val="en-US" w:eastAsia="ru-RU"/>
        </w:rPr>
        <w:t>I</w:t>
      </w:r>
      <w:r w:rsidR="00AC3436" w:rsidRPr="00962435">
        <w:rPr>
          <w:rFonts w:ascii="Times New Roman" w:eastAsia="Times New Roman" w:hAnsi="Times New Roman" w:cs="Times New Roman"/>
          <w:color w:val="000000"/>
          <w:sz w:val="24"/>
          <w:szCs w:val="24"/>
          <w:lang w:eastAsia="ru-RU"/>
        </w:rPr>
        <w:t>-</w:t>
      </w:r>
      <w:r w:rsidR="00AC3436" w:rsidRPr="00962435">
        <w:rPr>
          <w:rFonts w:ascii="Times New Roman" w:eastAsia="Times New Roman" w:hAnsi="Times New Roman" w:cs="Times New Roman"/>
          <w:color w:val="000000"/>
          <w:sz w:val="24"/>
          <w:szCs w:val="24"/>
          <w:lang w:val="en-US" w:eastAsia="ru-RU"/>
        </w:rPr>
        <w:t>V</w:t>
      </w:r>
      <w:r w:rsidR="00AC3436" w:rsidRPr="00962435">
        <w:rPr>
          <w:rFonts w:ascii="Times New Roman" w:eastAsia="Times New Roman" w:hAnsi="Times New Roman" w:cs="Times New Roman"/>
          <w:color w:val="000000"/>
          <w:sz w:val="24"/>
          <w:szCs w:val="24"/>
          <w:lang w:eastAsia="ru-RU"/>
        </w:rPr>
        <w:t xml:space="preserve"> уровней</w:t>
      </w:r>
      <w:r w:rsidR="00EF4F71" w:rsidRPr="00962435">
        <w:rPr>
          <w:rFonts w:ascii="Times New Roman" w:eastAsia="Times New Roman" w:hAnsi="Times New Roman" w:cs="Times New Roman"/>
          <w:color w:val="000000"/>
          <w:sz w:val="24"/>
          <w:szCs w:val="24"/>
          <w:lang w:eastAsia="ru-RU"/>
        </w:rPr>
        <w:t>).</w:t>
      </w:r>
    </w:p>
    <w:p w14:paraId="5C4BF3B7" w14:textId="77777777" w:rsidR="00C03891" w:rsidRPr="00962435" w:rsidRDefault="00C03891" w:rsidP="00C03891">
      <w:pPr>
        <w:spacing w:line="240" w:lineRule="auto"/>
        <w:ind w:left="709" w:firstLine="425"/>
        <w:jc w:val="both"/>
        <w:rPr>
          <w:rFonts w:ascii="Times New Roman" w:eastAsia="Times New Roman" w:hAnsi="Times New Roman" w:cs="Times New Roman"/>
          <w:sz w:val="24"/>
          <w:szCs w:val="24"/>
          <w:lang w:eastAsia="ru-RU"/>
        </w:rPr>
      </w:pPr>
      <w:r w:rsidRPr="00962435">
        <w:rPr>
          <w:rFonts w:ascii="Times New Roman" w:eastAsia="Times New Roman" w:hAnsi="Times New Roman" w:cs="Times New Roman"/>
          <w:b/>
          <w:bCs/>
          <w:color w:val="000000"/>
          <w:sz w:val="24"/>
          <w:szCs w:val="24"/>
          <w:lang w:eastAsia="ru-RU"/>
        </w:rPr>
        <w:t>Уровень убедительности</w:t>
      </w:r>
      <w:r w:rsidRPr="00962435">
        <w:rPr>
          <w:rFonts w:ascii="Times New Roman" w:eastAsia="Times New Roman" w:hAnsi="Times New Roman" w:cs="Times New Roman"/>
          <w:b/>
          <w:bCs/>
          <w:color w:val="000000"/>
          <w:sz w:val="24"/>
          <w:szCs w:val="24"/>
          <w:lang w:eastAsia="ru-RU"/>
        </w:rPr>
        <w:tab/>
        <w:t>рекомендаций – С (уровень</w:t>
      </w:r>
      <w:r w:rsidRPr="00962435">
        <w:rPr>
          <w:rFonts w:ascii="Times New Roman" w:eastAsia="Times New Roman" w:hAnsi="Times New Roman" w:cs="Times New Roman"/>
          <w:b/>
          <w:bCs/>
          <w:color w:val="000000"/>
          <w:sz w:val="24"/>
          <w:szCs w:val="24"/>
          <w:lang w:eastAsia="ru-RU"/>
        </w:rPr>
        <w:tab/>
        <w:t xml:space="preserve"> достоверности доказательств - 5).</w:t>
      </w:r>
    </w:p>
    <w:p w14:paraId="68D193D6" w14:textId="77777777" w:rsidR="00C03891" w:rsidRPr="00C03891" w:rsidRDefault="00C03891" w:rsidP="00274C96">
      <w:pPr>
        <w:numPr>
          <w:ilvl w:val="0"/>
          <w:numId w:val="45"/>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962435">
        <w:rPr>
          <w:rFonts w:ascii="Times New Roman" w:eastAsia="Times New Roman" w:hAnsi="Times New Roman" w:cs="Times New Roman"/>
          <w:color w:val="000000"/>
          <w:sz w:val="24"/>
          <w:szCs w:val="24"/>
          <w:lang w:eastAsia="ru-RU"/>
        </w:rPr>
        <w:t>Пациентам с опухолями полости рта при N2c рекомендуется выполнение радикальной ЛАЭ с двух сторон (уровни 1-5) для улучшения результатов</w:t>
      </w:r>
      <w:r w:rsidRPr="00C03891">
        <w:rPr>
          <w:rFonts w:ascii="Times New Roman" w:eastAsia="Times New Roman" w:hAnsi="Times New Roman" w:cs="Times New Roman"/>
          <w:color w:val="000000"/>
          <w:sz w:val="24"/>
          <w:szCs w:val="24"/>
          <w:lang w:eastAsia="ru-RU"/>
        </w:rPr>
        <w:t xml:space="preserve"> лечения и выживаемости пациентов [1, 6, 7, 8].</w:t>
      </w:r>
    </w:p>
    <w:p w14:paraId="4B21693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BCE08BE"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0A324FD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72DDDBF" w14:textId="77777777" w:rsidR="00C03891" w:rsidRPr="00C03891" w:rsidRDefault="00C03891" w:rsidP="00274C96">
      <w:pPr>
        <w:numPr>
          <w:ilvl w:val="0"/>
          <w:numId w:val="46"/>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При опухолевых процессах с центральной локализацией, имеющих лимфатический дренаж на обе стороны шеи (рак слизистой оболочки кончика языка, слизистой оболочки полости рта с расположением по средней линии в передних отделах полости рта, рак корня языка и центральных отделов мягкого неба) должна выполняться билатеральная шейная лимфодиссекция в одинаковом объеме с обеих сторон [1, 6, 7, 8].</w:t>
      </w:r>
    </w:p>
    <w:p w14:paraId="45A0BEC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2C3C2B1"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w:t>
      </w:r>
      <w:r w:rsidRPr="00C03891">
        <w:rPr>
          <w:rFonts w:ascii="Times New Roman" w:eastAsia="Times New Roman" w:hAnsi="Times New Roman" w:cs="Times New Roman"/>
          <w:b/>
          <w:bCs/>
          <w:color w:val="000000"/>
          <w:sz w:val="24"/>
          <w:szCs w:val="24"/>
          <w:lang w:eastAsia="ru-RU"/>
        </w:rPr>
        <w:tab/>
        <w:t>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6B10D77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0025ED69" w14:textId="77777777" w:rsidR="00C03891" w:rsidRPr="00C03891" w:rsidRDefault="00C03891" w:rsidP="00274C96">
      <w:pPr>
        <w:numPr>
          <w:ilvl w:val="0"/>
          <w:numId w:val="47"/>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Распространенные опухолевые процессы с ипсилатеральным расположением, но распространяющиеся на среднюю линию языка, передне - центральные отделы дна полости рта, либо с близлежащим (менее 5 мм) распространением к средней линии, являются показанием для выполнения билатеральной шейной лимфодиссекции. При отсутствии клинического поражения л/узлов с контралатеральной стороны выполняется селективная/модифицированная шейная лимфодиссекция. Данный объем определяется адекватный объем хирургического вмешательства [1, 6, 7, 8].</w:t>
      </w:r>
    </w:p>
    <w:p w14:paraId="4A11833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CE416C0"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w:t>
      </w:r>
      <w:r w:rsidRPr="00C03891">
        <w:rPr>
          <w:rFonts w:ascii="Times New Roman" w:eastAsia="Times New Roman" w:hAnsi="Times New Roman" w:cs="Times New Roman"/>
          <w:b/>
          <w:bCs/>
          <w:color w:val="000000"/>
          <w:sz w:val="24"/>
          <w:szCs w:val="24"/>
          <w:lang w:eastAsia="ru-RU"/>
        </w:rPr>
        <w:tab/>
        <w:t>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75497AF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1EFF7747" w14:textId="11D31B95" w:rsidR="00C03891" w:rsidRPr="000E31A9" w:rsidRDefault="00C03891" w:rsidP="00274C96">
      <w:pPr>
        <w:pStyle w:val="a9"/>
        <w:numPr>
          <w:ilvl w:val="2"/>
          <w:numId w:val="119"/>
        </w:numPr>
        <w:spacing w:after="0" w:line="240" w:lineRule="auto"/>
        <w:jc w:val="both"/>
        <w:textAlignment w:val="baseline"/>
        <w:rPr>
          <w:rFonts w:ascii="Times New Roman" w:eastAsia="Times New Roman" w:hAnsi="Times New Roman" w:cs="Times New Roman"/>
          <w:b/>
          <w:bCs/>
          <w:color w:val="000000"/>
          <w:sz w:val="24"/>
          <w:szCs w:val="24"/>
          <w:lang w:eastAsia="ru-RU"/>
        </w:rPr>
      </w:pPr>
      <w:r w:rsidRPr="000E31A9">
        <w:rPr>
          <w:rFonts w:ascii="Times New Roman" w:eastAsia="Times New Roman" w:hAnsi="Times New Roman" w:cs="Times New Roman"/>
          <w:b/>
          <w:bCs/>
          <w:color w:val="000000"/>
          <w:sz w:val="24"/>
          <w:szCs w:val="24"/>
          <w:lang w:eastAsia="ru-RU"/>
        </w:rPr>
        <w:t>Биопсия сторожевого лимфатического узла.</w:t>
      </w:r>
    </w:p>
    <w:p w14:paraId="498FA9F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277789E0" w14:textId="5CF0D757" w:rsidR="00C03891" w:rsidRPr="00C03891" w:rsidRDefault="00C03891" w:rsidP="00274C96">
      <w:pPr>
        <w:numPr>
          <w:ilvl w:val="0"/>
          <w:numId w:val="48"/>
        </w:numPr>
        <w:spacing w:after="0" w:line="240" w:lineRule="auto"/>
        <w:ind w:left="1778"/>
        <w:jc w:val="both"/>
        <w:textAlignment w:val="baseline"/>
        <w:rPr>
          <w:rFonts w:ascii="Times New Roman" w:eastAsia="Times New Roman" w:hAnsi="Times New Roman" w:cs="Times New Roman"/>
          <w:color w:val="000000"/>
          <w:sz w:val="24"/>
          <w:szCs w:val="24"/>
          <w:lang w:eastAsia="ru-RU"/>
        </w:rPr>
      </w:pPr>
      <w:r w:rsidRPr="00962435">
        <w:rPr>
          <w:rFonts w:ascii="Times New Roman" w:eastAsia="Times New Roman" w:hAnsi="Times New Roman" w:cs="Times New Roman"/>
          <w:color w:val="000000"/>
          <w:sz w:val="24"/>
          <w:szCs w:val="24"/>
          <w:lang w:eastAsia="ru-RU"/>
        </w:rPr>
        <w:t xml:space="preserve">Биопсия сторожевого лимфатического узла является возможной альтернативой селективной шейной лимфодиссекции при ограниченных (Т1 - T2) опухолевых процессах с клинически неопределяемым поражением регионарных лимфатических узлов. Уровень эффективности данного метода составляет 95%. Пациентам, у которых при биопсии </w:t>
      </w:r>
      <w:r w:rsidRPr="00962435">
        <w:rPr>
          <w:rFonts w:ascii="Times New Roman" w:eastAsia="Times New Roman" w:hAnsi="Times New Roman" w:cs="Times New Roman"/>
          <w:color w:val="000000"/>
          <w:sz w:val="24"/>
          <w:szCs w:val="24"/>
          <w:lang w:eastAsia="ru-RU"/>
        </w:rPr>
        <w:lastRenderedPageBreak/>
        <w:t>сторожевого лимфатического узла выявлено метастатическое поражение, необходимо выполнение лимфодиссекции</w:t>
      </w:r>
      <w:r w:rsidR="000E31A9" w:rsidRPr="00962435">
        <w:rPr>
          <w:rFonts w:ascii="Times New Roman" w:eastAsia="Times New Roman" w:hAnsi="Times New Roman" w:cs="Times New Roman"/>
          <w:color w:val="000000"/>
          <w:sz w:val="24"/>
          <w:szCs w:val="24"/>
          <w:lang w:eastAsia="ru-RU"/>
        </w:rPr>
        <w:t xml:space="preserve"> </w:t>
      </w:r>
      <w:r w:rsidR="000E31A9" w:rsidRPr="00962435">
        <w:rPr>
          <w:rFonts w:ascii="Times New Roman" w:eastAsia="Times New Roman" w:hAnsi="Times New Roman" w:cs="Times New Roman"/>
          <w:color w:val="000000"/>
          <w:sz w:val="24"/>
          <w:szCs w:val="24"/>
          <w:lang w:val="en-US" w:eastAsia="ru-RU"/>
        </w:rPr>
        <w:t>I</w:t>
      </w:r>
      <w:r w:rsidR="000E31A9" w:rsidRPr="00962435">
        <w:rPr>
          <w:rFonts w:ascii="Times New Roman" w:eastAsia="Times New Roman" w:hAnsi="Times New Roman" w:cs="Times New Roman"/>
          <w:color w:val="000000"/>
          <w:sz w:val="24"/>
          <w:szCs w:val="24"/>
          <w:lang w:eastAsia="ru-RU"/>
        </w:rPr>
        <w:t>-</w:t>
      </w:r>
      <w:r w:rsidR="000E31A9" w:rsidRPr="00962435">
        <w:rPr>
          <w:rFonts w:ascii="Times New Roman" w:eastAsia="Times New Roman" w:hAnsi="Times New Roman" w:cs="Times New Roman"/>
          <w:color w:val="000000"/>
          <w:sz w:val="24"/>
          <w:szCs w:val="24"/>
          <w:lang w:val="en-US" w:eastAsia="ru-RU"/>
        </w:rPr>
        <w:t>V</w:t>
      </w:r>
      <w:r w:rsidR="000E31A9" w:rsidRPr="00962435">
        <w:rPr>
          <w:rFonts w:ascii="Times New Roman" w:eastAsia="Times New Roman" w:hAnsi="Times New Roman" w:cs="Times New Roman"/>
          <w:color w:val="000000"/>
          <w:sz w:val="24"/>
          <w:szCs w:val="24"/>
          <w:lang w:eastAsia="ru-RU"/>
        </w:rPr>
        <w:t xml:space="preserve"> групп</w:t>
      </w:r>
      <w:r w:rsidR="00962435" w:rsidRPr="00962435">
        <w:rPr>
          <w:rFonts w:ascii="Times New Roman" w:eastAsia="Times New Roman" w:hAnsi="Times New Roman" w:cs="Times New Roman"/>
          <w:color w:val="000000"/>
          <w:sz w:val="24"/>
          <w:szCs w:val="24"/>
          <w:lang w:eastAsia="ru-RU"/>
        </w:rPr>
        <w:t xml:space="preserve"> уровней</w:t>
      </w:r>
      <w:r w:rsidR="000E31A9" w:rsidRPr="00962435">
        <w:rPr>
          <w:rFonts w:ascii="Times New Roman" w:eastAsia="Times New Roman" w:hAnsi="Times New Roman" w:cs="Times New Roman"/>
          <w:color w:val="000000"/>
          <w:sz w:val="24"/>
          <w:szCs w:val="24"/>
          <w:lang w:eastAsia="ru-RU"/>
        </w:rPr>
        <w:t xml:space="preserve"> лимфоузлов шеи.</w:t>
      </w:r>
      <w:r w:rsidRPr="00962435">
        <w:rPr>
          <w:rFonts w:ascii="Times New Roman" w:eastAsia="Times New Roman" w:hAnsi="Times New Roman" w:cs="Times New Roman"/>
          <w:color w:val="000000"/>
          <w:sz w:val="24"/>
          <w:szCs w:val="24"/>
          <w:lang w:eastAsia="ru-RU"/>
        </w:rPr>
        <w:t xml:space="preserve"> При отсутствии поражения сторожевом лимфатическом узле выполнение лимфодиссекции не показано. Выполнение биопсии сторожевого лимфатического узла требует технического оснащения со стороны клиники и опыта хирургов [1, 6, 7,</w:t>
      </w:r>
      <w:r w:rsidRPr="00C03891">
        <w:rPr>
          <w:rFonts w:ascii="Times New Roman" w:eastAsia="Times New Roman" w:hAnsi="Times New Roman" w:cs="Times New Roman"/>
          <w:color w:val="000000"/>
          <w:sz w:val="24"/>
          <w:szCs w:val="24"/>
          <w:lang w:eastAsia="ru-RU"/>
        </w:rPr>
        <w:t xml:space="preserve"> 8, 11].</w:t>
      </w:r>
    </w:p>
    <w:p w14:paraId="2FF10B8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D52FF06" w14:textId="77777777" w:rsidR="00C03891" w:rsidRPr="00C03891" w:rsidRDefault="00C03891" w:rsidP="00C03891">
      <w:pPr>
        <w:spacing w:after="0"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w:t>
      </w:r>
      <w:r w:rsidRPr="00C03891">
        <w:rPr>
          <w:rFonts w:ascii="Times New Roman" w:eastAsia="Times New Roman" w:hAnsi="Times New Roman" w:cs="Times New Roman"/>
          <w:b/>
          <w:bCs/>
          <w:color w:val="000000"/>
          <w:sz w:val="24"/>
          <w:szCs w:val="24"/>
          <w:lang w:eastAsia="ru-RU"/>
        </w:rPr>
        <w:tab/>
        <w:t>рекомендаций –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040E54A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4D1A152" w14:textId="77777777" w:rsidR="00C03891" w:rsidRPr="00C03891" w:rsidRDefault="00C03891" w:rsidP="00C03891">
      <w:pPr>
        <w:spacing w:after="173"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3.2 Принципы</w:t>
      </w:r>
      <w:r w:rsidRPr="00C03891">
        <w:rPr>
          <w:rFonts w:ascii="Times New Roman" w:eastAsia="Times New Roman" w:hAnsi="Times New Roman" w:cs="Times New Roman"/>
          <w:color w:val="000000"/>
          <w:sz w:val="24"/>
          <w:szCs w:val="24"/>
          <w:u w:val="single"/>
          <w:lang w:eastAsia="ru-RU"/>
        </w:rPr>
        <w:t xml:space="preserve"> </w:t>
      </w:r>
      <w:r w:rsidRPr="00C03891">
        <w:rPr>
          <w:rFonts w:ascii="Times New Roman" w:eastAsia="Times New Roman" w:hAnsi="Times New Roman" w:cs="Times New Roman"/>
          <w:b/>
          <w:bCs/>
          <w:color w:val="000000"/>
          <w:sz w:val="24"/>
          <w:szCs w:val="24"/>
          <w:u w:val="single"/>
          <w:lang w:eastAsia="ru-RU"/>
        </w:rPr>
        <w:t>лучевой терапии.</w:t>
      </w:r>
    </w:p>
    <w:p w14:paraId="692691C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7B3EBC5"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Введение:</w:t>
      </w:r>
    </w:p>
    <w:p w14:paraId="1C68A1EF"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Всех пациентов до лечения должен оценивать врач-радиотерапевт, предпочтительно специализирующийся на опухолях головы и шеи, которому следует предпринять следующие действия: рассмотреть адекватность морфологической верификации, стадирования и визуализации опухолевого процесса (КТ, МРТ) для определения степени распространения опухоли, исключить наличие синхронной первичной опухоли, оценить текущий функциональный статус и возможность проведения ЛТ/ХЛТ, разработать проспективный план ведения больного, который будет включать санацию орофарингеальной области, в том числе обследование зубов, обеспечение адекватного питания, обезболивания, ранозаживления, а также другие мероприятия, которые необходимы для адекватной и своевременной реабилитации пациентов. Для пациентов, которым проводится ХТ/ХЛТ, необходимо проработать тактику реализации противоопухолевой терапии в полном объеме и в оптимальные сроки. </w:t>
      </w:r>
    </w:p>
    <w:p w14:paraId="75191E98"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Лучевая терапия в качестве основного или адъювантного лечения должна проводиться в специализированных учреждениях с соответствующим оснащением и опытом лечения больных раком полости рта</w:t>
      </w:r>
      <w:r w:rsidRPr="00C03891">
        <w:rPr>
          <w:rFonts w:ascii="Times New Roman" w:eastAsia="Times New Roman" w:hAnsi="Times New Roman" w:cs="Times New Roman"/>
          <w:color w:val="000000"/>
          <w:sz w:val="24"/>
          <w:szCs w:val="24"/>
          <w:lang w:eastAsia="ru-RU"/>
        </w:rPr>
        <w:t xml:space="preserve"> [13].</w:t>
      </w:r>
    </w:p>
    <w:p w14:paraId="5FB7A61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36B26A8"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В (уровень достоверности доказательств – 2)</w:t>
      </w:r>
    </w:p>
    <w:p w14:paraId="60B6C94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F53B4BA"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Требуется глубокое понимание анатомии, клинической ситуации и визуализации специфических проявлений заболевания. Предпочтительно проведение ЛТ с применением высокопрецизионных способов – IMRT (лучевая терапия с модуляцией интенсивности (volumetric modulated arc therapy)), VMAT (объемно-модулированная лучевая терапия (volumetric modulated arc therapy)). При значительных ограничениях дозы со стороны нормальных тканей рассматривается   проведение протонной терапии. Также допустимо проведение 3D-конформной ЛТ.</w:t>
      </w:r>
    </w:p>
    <w:p w14:paraId="294935EA" w14:textId="77777777" w:rsidR="00C03891" w:rsidRPr="00C03891" w:rsidRDefault="00C03891" w:rsidP="00C03891">
      <w:pPr>
        <w:spacing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xml:space="preserve">Оптимальным подходом в клинической практике является подведение запланированных доз ионизирующего излучения в мишень наряду с максимальным снижением дозы на область органов риска. Допустимо обсуждение вопроса о сокращении объема за счет исключения из него жизненно важных структур, свободных от опухолевого поражения, на момент планирования ЛТ, в случае превышения предельно допустимой дозной нагрузки на них согласно критериям QUANTEC (практическое руководство для оценки дозолимитирующих параметров критических органов (quantitative analyses of normal tissue effects in the clinic)) [28]. Объем облучения до радикальных доз не следует </w:t>
      </w:r>
      <w:r w:rsidRPr="00C03891">
        <w:rPr>
          <w:rFonts w:ascii="Times New Roman" w:eastAsia="Times New Roman" w:hAnsi="Times New Roman" w:cs="Times New Roman"/>
          <w:i/>
          <w:iCs/>
          <w:color w:val="000000"/>
          <w:sz w:val="24"/>
          <w:szCs w:val="24"/>
          <w:lang w:eastAsia="ru-RU"/>
        </w:rPr>
        <w:lastRenderedPageBreak/>
        <w:t>модифицировать на основании клинического ответа, полученного до ЛТ (после индукционной ПХТ), за исключением случаев прогрессии опухоли. Анатомические изменения в процессе проведения курса ЛТ (например, быстрое уменьшение размера опухоли, значительная потеря массы тела) могут потребовать повторной диагностической визуализации и повторного планирования (адаптации) лечения.</w:t>
      </w:r>
    </w:p>
    <w:p w14:paraId="78A60C8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53B6B91"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3.2.1 ДЛТ в самостоятельном варианте.</w:t>
      </w:r>
    </w:p>
    <w:p w14:paraId="239A48F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0EDAA14" w14:textId="77777777" w:rsidR="00C03891" w:rsidRPr="00C03891" w:rsidRDefault="00C03891" w:rsidP="00274C96">
      <w:pPr>
        <w:numPr>
          <w:ilvl w:val="0"/>
          <w:numId w:val="49"/>
        </w:numPr>
        <w:spacing w:after="0" w:line="240" w:lineRule="auto"/>
        <w:ind w:left="1778" w:right="142"/>
        <w:textAlignment w:val="baseline"/>
        <w:rPr>
          <w:rFonts w:ascii="Times New Roman" w:eastAsia="Times New Roman" w:hAnsi="Times New Roman" w:cs="Times New Roman"/>
          <w:strike/>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при противопоказаниях к хирургическому лечению, нерезектабельном опухолевом процессе или отказе от хирургического лечения и наличии показаний к ДЛТ в самостоятельном варианте, описанных в предшествующем разделе, рекомендуется ЛТ на первичный очаг и клинически определяемые регионарные метастазы (область высокого риска)</w:t>
      </w:r>
      <w:r w:rsidRPr="00C03891">
        <w:rPr>
          <w:rFonts w:ascii="Calibri" w:eastAsia="Times New Roman" w:hAnsi="Calibri" w:cs="Calibri"/>
          <w:color w:val="000000"/>
          <w:sz w:val="24"/>
          <w:szCs w:val="24"/>
          <w:lang w:eastAsia="ru-RU"/>
        </w:rPr>
        <w:t xml:space="preserve"> </w:t>
      </w:r>
      <w:r w:rsidRPr="00C03891">
        <w:rPr>
          <w:rFonts w:ascii="Times New Roman" w:eastAsia="Times New Roman" w:hAnsi="Times New Roman" w:cs="Times New Roman"/>
          <w:color w:val="000000"/>
          <w:sz w:val="24"/>
          <w:szCs w:val="24"/>
          <w:lang w:eastAsia="ru-RU"/>
        </w:rPr>
        <w:t> в дозе 66-70 Грей (Гр) (2,0–2,2</w:t>
      </w:r>
      <w:r w:rsidRPr="00C03891">
        <w:rPr>
          <w:rFonts w:ascii="Calibri" w:eastAsia="Times New Roman" w:hAnsi="Calibri" w:cs="Calibri"/>
          <w:color w:val="000000"/>
          <w:sz w:val="24"/>
          <w:szCs w:val="24"/>
          <w:lang w:eastAsia="ru-RU"/>
        </w:rPr>
        <w:t xml:space="preserve"> </w:t>
      </w:r>
      <w:r w:rsidRPr="00C03891">
        <w:rPr>
          <w:rFonts w:ascii="Times New Roman" w:eastAsia="Times New Roman" w:hAnsi="Times New Roman" w:cs="Times New Roman"/>
          <w:color w:val="000000"/>
          <w:sz w:val="24"/>
          <w:szCs w:val="24"/>
          <w:lang w:eastAsia="ru-RU"/>
        </w:rPr>
        <w:t> Гр/фракция) ежедневно с понедельника по пятницу в течение 6-7 нед., на локорегионарную область, включая регионарные ЛУ (область промежуточного/ низкого риска), - 46-54 Гр (1,8-2,0 Гр/фракция) с целью повышения показателей выживаемости [1, 8, 9]. Облучение проводится в два (46-54 Гр/66-70 Гр) или три (46-54/60/66-70 Гр) этапа с последовательным сокращением объема облучения. </w:t>
      </w:r>
    </w:p>
    <w:p w14:paraId="68A2C19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6EAAA15"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Комментарий: В специализированных учреждениях с соответствующим оснащением и опытом лечения больных раком ротоглотки допустимо проведение лучевой терапии по ускоренной схеме до СОД66-70Гр (2,0Гр/фракция, 6 фракций в неделю). В случае проведения 3D конформной лучевой терапии настоятельно рекомендуется проведение лечение по схеме традиционного фракционирования (РОД2Гр до СОД50Гр на локорегионарную область и до СОД70Гр на первичный очаг и клинически определяемые регионарные метастазы соответственно</w:t>
      </w:r>
    </w:p>
    <w:p w14:paraId="338BBFB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347CD3E" w14:textId="77777777" w:rsidR="00C03891" w:rsidRPr="00C03891" w:rsidRDefault="00C03891" w:rsidP="00C03891">
      <w:pPr>
        <w:spacing w:after="0" w:line="240" w:lineRule="auto"/>
        <w:ind w:left="851" w:right="142" w:firstLine="283"/>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C (уровень достоверности доказательств - 5).</w:t>
      </w:r>
    </w:p>
    <w:p w14:paraId="4499889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11A8E48" w14:textId="77777777" w:rsidR="00C03891" w:rsidRPr="00C03891" w:rsidRDefault="00C03891" w:rsidP="00274C96">
      <w:pPr>
        <w:numPr>
          <w:ilvl w:val="0"/>
          <w:numId w:val="50"/>
        </w:numPr>
        <w:spacing w:after="0" w:line="240" w:lineRule="auto"/>
        <w:ind w:left="1778"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У пациентов с опухолями полости рта</w:t>
      </w:r>
      <w:r w:rsidRPr="00C03891">
        <w:rPr>
          <w:rFonts w:ascii="Times New Roman" w:eastAsia="Times New Roman" w:hAnsi="Times New Roman" w:cs="Times New Roman"/>
          <w:b/>
          <w:bCs/>
          <w:color w:val="000000"/>
          <w:sz w:val="24"/>
          <w:szCs w:val="24"/>
          <w:lang w:eastAsia="ru-RU"/>
        </w:rPr>
        <w:t xml:space="preserve"> T1-2, N0 </w:t>
      </w:r>
      <w:r w:rsidRPr="00C03891">
        <w:rPr>
          <w:rFonts w:ascii="Times New Roman" w:eastAsia="Times New Roman" w:hAnsi="Times New Roman" w:cs="Times New Roman"/>
          <w:color w:val="000000"/>
          <w:sz w:val="24"/>
          <w:szCs w:val="24"/>
          <w:lang w:eastAsia="ru-RU"/>
        </w:rPr>
        <w:t>возможно применение</w:t>
      </w:r>
      <w:r w:rsidRPr="00C03891">
        <w:rPr>
          <w:rFonts w:ascii="Times New Roman" w:eastAsia="Times New Roman" w:hAnsi="Times New Roman" w:cs="Times New Roman"/>
          <w:b/>
          <w:bCs/>
          <w:color w:val="000000"/>
          <w:sz w:val="24"/>
          <w:szCs w:val="24"/>
          <w:lang w:eastAsia="ru-RU"/>
        </w:rPr>
        <w:t xml:space="preserve"> б</w:t>
      </w:r>
      <w:r w:rsidRPr="00C03891">
        <w:rPr>
          <w:rFonts w:ascii="Times New Roman" w:eastAsia="Times New Roman" w:hAnsi="Times New Roman" w:cs="Times New Roman"/>
          <w:color w:val="000000"/>
          <w:sz w:val="24"/>
          <w:szCs w:val="24"/>
          <w:lang w:eastAsia="ru-RU"/>
        </w:rPr>
        <w:t>рахитерапии в самостоятельном варианте с биопсией сторожевого ЛУ (при глубине инвазии более 4 мм) или активным наблюдением в качестве альтернативы ДЛТ [14, 15,16].</w:t>
      </w:r>
    </w:p>
    <w:p w14:paraId="02D1302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2E322E40" w14:textId="77777777" w:rsidR="00C03891" w:rsidRPr="00C03891" w:rsidRDefault="00C03891" w:rsidP="00274C96">
      <w:pPr>
        <w:numPr>
          <w:ilvl w:val="0"/>
          <w:numId w:val="51"/>
        </w:numPr>
        <w:spacing w:after="0" w:line="240" w:lineRule="auto"/>
        <w:ind w:left="2268"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Низкодозовая (LDR) брахитерапия (0,4-0,5 Гр/ч):</w:t>
      </w:r>
    </w:p>
    <w:p w14:paraId="5625296A" w14:textId="77777777" w:rsidR="00C03891" w:rsidRPr="00C03891" w:rsidRDefault="00C03891" w:rsidP="00C03891">
      <w:pPr>
        <w:spacing w:after="0" w:line="240" w:lineRule="auto"/>
        <w:ind w:left="1134"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Рассмотреть буст LDR 20–35 Гр в комбинации с наружной дистанционной лучевой терапией (EBRT) в дозе 50 Гр или 60–70 Гр в течение нескольких дней при использовании LDR в качестве единственной терапии.</w:t>
      </w:r>
    </w:p>
    <w:p w14:paraId="6AB2A205" w14:textId="77777777" w:rsidR="00C03891" w:rsidRPr="00C03891" w:rsidRDefault="00C03891" w:rsidP="00274C96">
      <w:pPr>
        <w:numPr>
          <w:ilvl w:val="0"/>
          <w:numId w:val="52"/>
        </w:numPr>
        <w:spacing w:after="0" w:line="240" w:lineRule="auto"/>
        <w:ind w:left="2268"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Высокодозовая (HDR) брахитерапия:</w:t>
      </w:r>
    </w:p>
    <w:p w14:paraId="61FE83D7" w14:textId="77777777" w:rsidR="00C03891" w:rsidRPr="00C03891" w:rsidRDefault="00C03891" w:rsidP="00C03891">
      <w:pPr>
        <w:spacing w:after="0" w:line="240" w:lineRule="auto"/>
        <w:ind w:left="1134"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Рассмотреть буст HDR 21 Гр при 3 Гр/фракция в сочетании с EBRT в дозе 40–50 Гр или 45–60 Гр при 3–6 Гр/фракция при использовании HDR в качестве единственной терапии.</w:t>
      </w:r>
    </w:p>
    <w:p w14:paraId="7C14A9C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FC1BC2A" w14:textId="77777777" w:rsidR="00C03891" w:rsidRPr="00C03891" w:rsidRDefault="00C03891" w:rsidP="00C03891">
      <w:pPr>
        <w:spacing w:after="0" w:line="240" w:lineRule="auto"/>
        <w:ind w:left="851" w:right="142" w:firstLine="283"/>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C (уровень достоверности доказательств - 5).</w:t>
      </w:r>
    </w:p>
    <w:p w14:paraId="065C69C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251EA6E" w14:textId="77777777" w:rsidR="00C03891" w:rsidRPr="00C03891" w:rsidRDefault="00C03891" w:rsidP="00C03891">
      <w:pPr>
        <w:spacing w:after="0" w:line="240" w:lineRule="auto"/>
        <w:ind w:left="993"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Комментарии</w:t>
      </w:r>
      <w:r w:rsidRPr="00C03891">
        <w:rPr>
          <w:rFonts w:ascii="Times New Roman" w:eastAsia="Times New Roman" w:hAnsi="Times New Roman" w:cs="Times New Roman"/>
          <w:i/>
          <w:iCs/>
          <w:color w:val="000000"/>
          <w:sz w:val="24"/>
          <w:szCs w:val="24"/>
          <w:shd w:val="clear" w:color="auto" w:fill="FFFFFF"/>
          <w:lang w:eastAsia="ru-RU"/>
        </w:rPr>
        <w:t xml:space="preserve">: </w:t>
      </w:r>
      <w:r w:rsidRPr="00C03891">
        <w:rPr>
          <w:rFonts w:ascii="Times New Roman" w:eastAsia="Times New Roman" w:hAnsi="Times New Roman" w:cs="Times New Roman"/>
          <w:i/>
          <w:iCs/>
          <w:color w:val="000000"/>
          <w:sz w:val="24"/>
          <w:szCs w:val="24"/>
          <w:lang w:eastAsia="ru-RU"/>
        </w:rPr>
        <w:t>Для проведения брахитерапии могу использоваться источники Cf-252, Ir-192, Co-60</w:t>
      </w:r>
    </w:p>
    <w:p w14:paraId="3B9B4538" w14:textId="77777777" w:rsidR="00C03891" w:rsidRPr="00C03891" w:rsidRDefault="00C03891" w:rsidP="00C03891">
      <w:pPr>
        <w:spacing w:line="240" w:lineRule="auto"/>
        <w:ind w:left="993"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Техника внутритканевой терапии основана на классических системах для интерстициальной брахитерапии (Парижская, Манчестерская или Нью-Йоркская). При подготовке к БТ используется трехмерное планирование (3D) – используются компьютеры и программное обеспечение для расчета и отображения изодоз и их интеграции с изображениями облучаемых тканей, полученным при компьютерной томографии. Расположение источников должно быть параллельным и равноудаленным, на расстоянии от 1 до 1,5 см. </w:t>
      </w:r>
    </w:p>
    <w:p w14:paraId="4EBB4537" w14:textId="77777777" w:rsidR="00C03891" w:rsidRPr="00C03891" w:rsidRDefault="00C03891" w:rsidP="00C03891">
      <w:pPr>
        <w:spacing w:line="240" w:lineRule="auto"/>
        <w:ind w:left="993"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GTV (Gross Tumor Volume) – макроскопический объем опухоли – представляет собой пальпируемый или визуализируемый инструментально объем опухоли. CTV (Clinical Target Volume) – клинический объем мишени – включает макроскопический объем опухоли и ткани, в которых имеется вероятность микроскопической опухолевой инвазии, в большинстве случаев 0,5-1 см. PTV (Planning Target Volume) не отличается от CTV при «правильном» внедрении. Облучаемые объемы в своем сечении имеют форму квадрата, прямоугольника или эллипса.</w:t>
      </w:r>
    </w:p>
    <w:p w14:paraId="015B40F3" w14:textId="77777777" w:rsidR="00C03891" w:rsidRPr="00C03891" w:rsidRDefault="00C03891" w:rsidP="00C03891">
      <w:pPr>
        <w:spacing w:line="240" w:lineRule="auto"/>
        <w:ind w:left="993"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xml:space="preserve">При проведении БТ Cf-252 в самостоятельном варианте при лечении первичных опухолей суммарно-очаговая доза составляет 7-9 Гр по нейтронной компоненте.  Мощность дозы нейтронного излучения варьирует от 0,04 до 0,27 Гр/час. Дозиметрическое планирование внутритканевой нейтронной терапии источниками Cf-252 включает два основных элемента: выбор схемы размещения источников в зависимости от размеров мишени и расчет дозного поля, создаваемого совокупностью этих источников. Для оптимальной реализации дозиметрического планирования БТ Cf-252 могут использоваться различные стандартные, индивидуальные фиксирующие устройства </w:t>
      </w:r>
      <w:r w:rsidRPr="00C03891">
        <w:rPr>
          <w:rFonts w:ascii="Times New Roman" w:eastAsia="Times New Roman" w:hAnsi="Times New Roman" w:cs="Times New Roman"/>
          <w:color w:val="000000"/>
          <w:sz w:val="24"/>
          <w:szCs w:val="24"/>
          <w:lang w:eastAsia="ru-RU"/>
        </w:rPr>
        <w:t>[14, 15, 16]</w:t>
      </w:r>
      <w:r w:rsidRPr="00C03891">
        <w:rPr>
          <w:rFonts w:ascii="Times New Roman" w:eastAsia="Times New Roman" w:hAnsi="Times New Roman" w:cs="Times New Roman"/>
          <w:i/>
          <w:iCs/>
          <w:color w:val="000000"/>
          <w:sz w:val="24"/>
          <w:szCs w:val="24"/>
          <w:lang w:eastAsia="ru-RU"/>
        </w:rPr>
        <w:t>. </w:t>
      </w:r>
    </w:p>
    <w:p w14:paraId="24D76852" w14:textId="77777777" w:rsidR="00C03891" w:rsidRPr="00C03891" w:rsidRDefault="00C03891" w:rsidP="00C03891">
      <w:pPr>
        <w:shd w:val="clear" w:color="auto" w:fill="FFFFFF"/>
        <w:spacing w:after="0" w:line="240" w:lineRule="auto"/>
        <w:ind w:left="993" w:right="142" w:firstLine="425"/>
        <w:rPr>
          <w:rFonts w:ascii="Times New Roman" w:eastAsia="Times New Roman" w:hAnsi="Times New Roman" w:cs="Times New Roman"/>
          <w:sz w:val="24"/>
          <w:szCs w:val="24"/>
          <w:lang w:eastAsia="ru-RU"/>
        </w:rPr>
      </w:pPr>
      <w:proofErr w:type="gramStart"/>
      <w:r w:rsidRPr="00C03891">
        <w:rPr>
          <w:rFonts w:ascii="Times New Roman" w:eastAsia="Times New Roman" w:hAnsi="Times New Roman" w:cs="Times New Roman"/>
          <w:i/>
          <w:iCs/>
          <w:color w:val="000000"/>
          <w:sz w:val="24"/>
          <w:szCs w:val="24"/>
          <w:lang w:eastAsia="ru-RU"/>
        </w:rPr>
        <w:t>При</w:t>
      </w:r>
      <w:proofErr w:type="gramEnd"/>
      <w:r w:rsidRPr="00C03891">
        <w:rPr>
          <w:rFonts w:ascii="Times New Roman" w:eastAsia="Times New Roman" w:hAnsi="Times New Roman" w:cs="Times New Roman"/>
          <w:i/>
          <w:iCs/>
          <w:color w:val="000000"/>
          <w:sz w:val="24"/>
          <w:szCs w:val="24"/>
          <w:lang w:eastAsia="ru-RU"/>
        </w:rPr>
        <w:t xml:space="preserve"> проведение БТ с  Ir-192</w:t>
      </w:r>
      <w:r w:rsidRPr="00C03891">
        <w:rPr>
          <w:rFonts w:ascii="Times New Roman" w:eastAsia="Times New Roman" w:hAnsi="Times New Roman" w:cs="Times New Roman"/>
          <w:color w:val="000000"/>
          <w:sz w:val="24"/>
          <w:szCs w:val="24"/>
          <w:lang w:eastAsia="ru-RU"/>
        </w:rPr>
        <w:t xml:space="preserve"> </w:t>
      </w:r>
      <w:r w:rsidRPr="00C03891">
        <w:rPr>
          <w:rFonts w:ascii="Times New Roman" w:eastAsia="Times New Roman" w:hAnsi="Times New Roman" w:cs="Times New Roman"/>
          <w:i/>
          <w:iCs/>
          <w:color w:val="000000"/>
          <w:sz w:val="24"/>
          <w:szCs w:val="24"/>
          <w:shd w:val="clear" w:color="auto" w:fill="FFFFFF"/>
          <w:lang w:eastAsia="ru-RU"/>
        </w:rPr>
        <w:t xml:space="preserve">используется дистанционный аппарат для контактной лучевой терапии, позволяющий проводить облучение с высокой мощностью дозы (HDR), облучение с импульсным фракционированием (PDR), где </w:t>
      </w:r>
      <w:r w:rsidRPr="00C03891">
        <w:rPr>
          <w:rFonts w:ascii="Times New Roman" w:eastAsia="Times New Roman" w:hAnsi="Times New Roman" w:cs="Times New Roman"/>
          <w:i/>
          <w:iCs/>
          <w:color w:val="000000"/>
          <w:sz w:val="24"/>
          <w:szCs w:val="24"/>
          <w:lang w:eastAsia="ru-RU"/>
        </w:rPr>
        <w:t>Ir-192</w:t>
      </w:r>
      <w:r w:rsidRPr="00C03891">
        <w:rPr>
          <w:rFonts w:ascii="Times New Roman" w:eastAsia="Times New Roman" w:hAnsi="Times New Roman" w:cs="Times New Roman"/>
          <w:color w:val="000000"/>
          <w:sz w:val="24"/>
          <w:szCs w:val="24"/>
          <w:lang w:eastAsia="ru-RU"/>
        </w:rPr>
        <w:t xml:space="preserve"> </w:t>
      </w:r>
      <w:r w:rsidRPr="00C03891">
        <w:rPr>
          <w:rFonts w:ascii="Times New Roman" w:eastAsia="Times New Roman" w:hAnsi="Times New Roman" w:cs="Times New Roman"/>
          <w:i/>
          <w:iCs/>
          <w:color w:val="000000"/>
          <w:sz w:val="24"/>
          <w:szCs w:val="24"/>
          <w:lang w:eastAsia="ru-RU"/>
        </w:rPr>
        <w:t>используется в качестве радиоактивного препарата</w:t>
      </w:r>
      <w:r w:rsidRPr="00C03891">
        <w:rPr>
          <w:rFonts w:ascii="Times New Roman" w:eastAsia="Times New Roman" w:hAnsi="Times New Roman" w:cs="Times New Roman"/>
          <w:i/>
          <w:iCs/>
          <w:color w:val="000000"/>
          <w:sz w:val="24"/>
          <w:szCs w:val="24"/>
          <w:shd w:val="clear" w:color="auto" w:fill="FFFFFF"/>
          <w:lang w:eastAsia="ru-RU"/>
        </w:rPr>
        <w:t>.</w:t>
      </w:r>
      <w:r w:rsidRPr="00C03891">
        <w:rPr>
          <w:rFonts w:ascii="Times New Roman" w:eastAsia="Times New Roman" w:hAnsi="Times New Roman" w:cs="Times New Roman"/>
          <w:i/>
          <w:iCs/>
          <w:color w:val="000000"/>
          <w:sz w:val="24"/>
          <w:szCs w:val="24"/>
          <w:lang w:eastAsia="ru-RU"/>
        </w:rPr>
        <w:t> </w:t>
      </w:r>
    </w:p>
    <w:p w14:paraId="76C9D48C" w14:textId="77777777" w:rsidR="00C03891" w:rsidRPr="00C03891" w:rsidRDefault="00C03891" w:rsidP="00C03891">
      <w:pPr>
        <w:shd w:val="clear" w:color="auto" w:fill="FFFFFF"/>
        <w:spacing w:after="0" w:line="240" w:lineRule="auto"/>
        <w:ind w:left="993"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При проведении HDR БТ в самостоятельном варианте РОД 3-6 Гр/фракция до СОД 45-60 Гр. При проведении сочетанной лучевой терапии HDR БТ РОД 3 Гр/фракция до СОД 21-30 Гр, после ДЛТ СОД 40-50 Гр. Интервал между ДЛТ и БТ должен быть максимально коротким (1-2 недели) в зависимости от восстановления после острой токсичности, БТ проводится 2 раза в день, интервал должен составить 6 часов.</w:t>
      </w:r>
    </w:p>
    <w:p w14:paraId="37EC047F" w14:textId="77777777" w:rsidR="00C03891" w:rsidRPr="00C03891" w:rsidRDefault="00C03891" w:rsidP="00C03891">
      <w:pPr>
        <w:spacing w:line="240" w:lineRule="auto"/>
        <w:ind w:left="993"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xml:space="preserve">Адъювантная высокодозная брахитерапия </w:t>
      </w:r>
      <w:r w:rsidRPr="00C03891">
        <w:rPr>
          <w:rFonts w:ascii="Calibri" w:eastAsia="Times New Roman" w:hAnsi="Calibri" w:cs="Calibri"/>
          <w:i/>
          <w:iCs/>
          <w:color w:val="000000"/>
          <w:lang w:eastAsia="ru-RU"/>
        </w:rPr>
        <w:t>Ir-192</w:t>
      </w:r>
      <w:r w:rsidRPr="00C03891">
        <w:rPr>
          <w:rFonts w:ascii="Calibri" w:eastAsia="Times New Roman" w:hAnsi="Calibri" w:cs="Calibri"/>
          <w:color w:val="000000"/>
          <w:sz w:val="24"/>
          <w:szCs w:val="24"/>
          <w:lang w:eastAsia="ru-RU"/>
        </w:rPr>
        <w:t xml:space="preserve"> </w:t>
      </w:r>
      <w:r w:rsidRPr="00C03891">
        <w:rPr>
          <w:rFonts w:ascii="Times New Roman" w:eastAsia="Times New Roman" w:hAnsi="Times New Roman" w:cs="Times New Roman"/>
          <w:i/>
          <w:iCs/>
          <w:color w:val="000000"/>
          <w:sz w:val="24"/>
          <w:szCs w:val="24"/>
          <w:lang w:eastAsia="ru-RU"/>
        </w:rPr>
        <w:t xml:space="preserve">проводится спустя 1-2 месяца после операции. Постоперационная БТ в самостоятельном варианте - 45–60 Гр, в сочетанном варианте СОД по </w:t>
      </w:r>
      <w:r w:rsidRPr="00C03891">
        <w:rPr>
          <w:rFonts w:ascii="Calibri" w:eastAsia="Times New Roman" w:hAnsi="Calibri" w:cs="Calibri"/>
          <w:i/>
          <w:iCs/>
          <w:color w:val="000000"/>
          <w:lang w:eastAsia="ru-RU"/>
        </w:rPr>
        <w:t>Ir-192</w:t>
      </w:r>
      <w:r w:rsidRPr="00C03891">
        <w:rPr>
          <w:rFonts w:ascii="Calibri" w:eastAsia="Times New Roman" w:hAnsi="Calibri" w:cs="Calibri"/>
          <w:color w:val="000000"/>
          <w:sz w:val="24"/>
          <w:szCs w:val="24"/>
          <w:lang w:eastAsia="ru-RU"/>
        </w:rPr>
        <w:t xml:space="preserve"> </w:t>
      </w:r>
      <w:r w:rsidRPr="00C03891">
        <w:rPr>
          <w:rFonts w:ascii="Times New Roman" w:eastAsia="Times New Roman" w:hAnsi="Times New Roman" w:cs="Times New Roman"/>
          <w:i/>
          <w:iCs/>
          <w:color w:val="000000"/>
          <w:sz w:val="24"/>
          <w:szCs w:val="24"/>
          <w:lang w:eastAsia="ru-RU"/>
        </w:rPr>
        <w:t xml:space="preserve">- 22-29 Гр вместе с ДЛТ СОД 47-60 Гр. </w:t>
      </w:r>
      <w:r w:rsidRPr="00C03891">
        <w:rPr>
          <w:rFonts w:ascii="Times New Roman" w:eastAsia="Times New Roman" w:hAnsi="Times New Roman" w:cs="Times New Roman"/>
          <w:color w:val="000000"/>
          <w:sz w:val="24"/>
          <w:szCs w:val="24"/>
          <w:lang w:eastAsia="ru-RU"/>
        </w:rPr>
        <w:t>[15]</w:t>
      </w:r>
    </w:p>
    <w:p w14:paraId="74754125"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3.2.2 Химиолучевая терапия.</w:t>
      </w:r>
    </w:p>
    <w:p w14:paraId="51510D7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2D7DA28F" w14:textId="77777777" w:rsidR="00C03891" w:rsidRPr="00C03891" w:rsidRDefault="00C03891" w:rsidP="00274C96">
      <w:pPr>
        <w:numPr>
          <w:ilvl w:val="0"/>
          <w:numId w:val="53"/>
        </w:numPr>
        <w:spacing w:after="0" w:line="240" w:lineRule="auto"/>
        <w:ind w:left="1778"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Пациентам с местно-распространенными ЗНО полости рта при противопоказаниях к хирургическому лечению, нерезектабельном опухолевом процессе или отказе от хирургического лечения, описанных в предшествующем разделе, с целью радикального лечения </w:t>
      </w:r>
      <w:r w:rsidRPr="00C03891">
        <w:rPr>
          <w:rFonts w:ascii="Times New Roman" w:eastAsia="Times New Roman" w:hAnsi="Times New Roman" w:cs="Times New Roman"/>
          <w:color w:val="000000"/>
          <w:sz w:val="24"/>
          <w:szCs w:val="24"/>
          <w:lang w:eastAsia="ru-RU"/>
        </w:rPr>
        <w:lastRenderedPageBreak/>
        <w:t>рекомендуется ХЛТ в следующем режиме: ЛТ на первичный очаг и клинически определяемые регионарные метастазы (область высокого риска)  в дозе 66-70 Грей (Гр) (2,0 Гр/фракция) ежедневно с понедельника по пятницу в течение 6-7 нед., на локорегионарную область, включая регионарные ЛУ (область промежуточного/ низкого риска), - 46-54 Гр (1,8-2,0 Гр/фракция) с целью повышения показателей выживаемости [1, 6, 7, 8]. Облучение проводится в два (46-54 Гр/66-70 Гр) или три (46-54/60/66-70 Гр) этапа с последовательным сокращением объема облучения. </w:t>
      </w:r>
    </w:p>
    <w:p w14:paraId="47D2211D" w14:textId="77777777" w:rsidR="00C03891" w:rsidRPr="00C03891" w:rsidRDefault="00C03891" w:rsidP="00274C96">
      <w:pPr>
        <w:numPr>
          <w:ilvl w:val="0"/>
          <w:numId w:val="53"/>
        </w:numPr>
        <w:spacing w:after="0" w:line="240" w:lineRule="auto"/>
        <w:ind w:left="1778"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Польза применения схем нетрадиционного фракционирования доз при проведении одновременной ХЛТ не подтверждена [17]. </w:t>
      </w:r>
    </w:p>
    <w:p w14:paraId="634D3537" w14:textId="77777777" w:rsidR="00C03891" w:rsidRPr="00C03891" w:rsidRDefault="00C03891" w:rsidP="00274C96">
      <w:pPr>
        <w:numPr>
          <w:ilvl w:val="0"/>
          <w:numId w:val="53"/>
        </w:numPr>
        <w:spacing w:after="0" w:line="240" w:lineRule="auto"/>
        <w:ind w:left="1778"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Предпочтительна ХЛТ с цисплатином в дозе 100 мг/м² на фоне гипергидратации в 1, 22 и 43-й дни ЛТ либо в еженедельном режиме (40 мг² на фоне гипергидратации). Рекомендуемая суммарная доза цисплатина за курс ЛТ – 300 мг/м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w:t>
      </w:r>
    </w:p>
    <w:p w14:paraId="23FF7D76" w14:textId="77777777" w:rsidR="00C03891" w:rsidRPr="00C03891" w:rsidRDefault="00C03891" w:rsidP="00274C96">
      <w:pPr>
        <w:numPr>
          <w:ilvl w:val="0"/>
          <w:numId w:val="53"/>
        </w:numPr>
        <w:spacing w:after="0" w:line="240" w:lineRule="auto"/>
        <w:ind w:left="1778"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 качестве альтернативных вариантов, особенно при наличии этапа индукционной ХТ, возможно использование цетуксимаба [18] или карбоплатина [19] с учетом переносимости ХЛТ и соматического состояния пациента. </w:t>
      </w:r>
    </w:p>
    <w:p w14:paraId="1B7CE2B9" w14:textId="77777777" w:rsidR="00C03891" w:rsidRPr="00C03891" w:rsidRDefault="00C03891" w:rsidP="00274C96">
      <w:pPr>
        <w:numPr>
          <w:ilvl w:val="0"/>
          <w:numId w:val="53"/>
        </w:numPr>
        <w:spacing w:after="0" w:line="240" w:lineRule="auto"/>
        <w:ind w:left="1778"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Также возможно применение ЛТ в сочетании с карбоплатином в дозе 70 мг/м2 и 5-фторурацилом в дозе  600 мг/м2 дни 1–4 каждые 3 недели (с учетом высокой токсичности схемы).</w:t>
      </w:r>
      <w:r w:rsidRPr="00C03891">
        <w:rPr>
          <w:rFonts w:ascii="Times New Roman" w:eastAsia="Times New Roman" w:hAnsi="Times New Roman" w:cs="Times New Roman"/>
          <w:b/>
          <w:bCs/>
          <w:color w:val="000000"/>
          <w:sz w:val="23"/>
          <w:szCs w:val="23"/>
          <w:lang w:eastAsia="ru-RU"/>
        </w:rPr>
        <w:t> </w:t>
      </w:r>
    </w:p>
    <w:p w14:paraId="2112984B" w14:textId="77777777" w:rsidR="00C03891" w:rsidRPr="00C03891" w:rsidRDefault="00C03891" w:rsidP="00274C96">
      <w:pPr>
        <w:numPr>
          <w:ilvl w:val="0"/>
          <w:numId w:val="53"/>
        </w:numPr>
        <w:spacing w:after="0" w:line="240" w:lineRule="auto"/>
        <w:ind w:left="1778"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При наличии сопутствующей патологии, препятствующей проведению конкурентной ХЛТ с включением препаратов платины (хроническая почечная недостаточность, скорость клубочковой фильтрации &lt;50–60 мл/мин, возраст пациентов &gt;65 лет, выраженная сопутствующая почечная, сердечно-сосудистая, неврологическая, печеночная патология и/или ослабленное состояние пациента (ECOG &gt;1)) предпочтительным является замена препаратов платины на цетуксимаб на фоне проведения ЛТ [1, 6, 8; 20; 21; 22, 23]</w:t>
      </w:r>
    </w:p>
    <w:p w14:paraId="61693AD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D03B396"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w:t>
      </w:r>
      <w:r w:rsidRPr="00C03891">
        <w:rPr>
          <w:rFonts w:ascii="Times New Roman" w:eastAsia="Times New Roman" w:hAnsi="Times New Roman" w:cs="Times New Roman"/>
          <w:b/>
          <w:bCs/>
          <w:color w:val="000000"/>
          <w:sz w:val="24"/>
          <w:szCs w:val="24"/>
          <w:lang w:eastAsia="ru-RU"/>
        </w:rPr>
        <w:tab/>
        <w:t>убедительности</w:t>
      </w:r>
      <w:r w:rsidRPr="00C03891">
        <w:rPr>
          <w:rFonts w:ascii="Times New Roman" w:eastAsia="Times New Roman" w:hAnsi="Times New Roman" w:cs="Times New Roman"/>
          <w:b/>
          <w:bCs/>
          <w:color w:val="000000"/>
          <w:sz w:val="24"/>
          <w:szCs w:val="24"/>
          <w:lang w:eastAsia="ru-RU"/>
        </w:rPr>
        <w:tab/>
        <w:t>рекомендаций – А (уровень достоверности доказательств - 2).</w:t>
      </w:r>
    </w:p>
    <w:p w14:paraId="320D34A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FAA6049"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3.2.3 Послеоперационная ДЛТ</w:t>
      </w:r>
    </w:p>
    <w:p w14:paraId="063C940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D07C3A2" w14:textId="77777777" w:rsidR="00C03891" w:rsidRPr="00C03891" w:rsidRDefault="00C03891" w:rsidP="00274C96">
      <w:pPr>
        <w:numPr>
          <w:ilvl w:val="0"/>
          <w:numId w:val="54"/>
        </w:numPr>
        <w:spacing w:after="0" w:line="240" w:lineRule="auto"/>
        <w:ind w:left="1778" w:right="142"/>
        <w:jc w:val="both"/>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Послеоперационная ДЛТ рекомендуется при стадиях рТ3-4 и N2-3 опухолей полости рта, а также у отдельных пациентов со стадиями pT1-2, N0-1 (при наличии неблагоприятных признаков) для увеличения выживаемости пациентов [1, 2, 8; 9, 24]</w:t>
      </w:r>
    </w:p>
    <w:p w14:paraId="0DE8F7B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D7312F9"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w:t>
      </w:r>
      <w:r w:rsidRPr="00C03891">
        <w:rPr>
          <w:rFonts w:ascii="Times New Roman" w:eastAsia="Times New Roman" w:hAnsi="Times New Roman" w:cs="Times New Roman"/>
          <w:b/>
          <w:bCs/>
          <w:color w:val="000000"/>
          <w:sz w:val="24"/>
          <w:szCs w:val="24"/>
          <w:lang w:eastAsia="ru-RU"/>
        </w:rPr>
        <w:tab/>
        <w:t>убедительности рекомендаций – А (уровень достоверности доказательств - 2).</w:t>
      </w:r>
    </w:p>
    <w:p w14:paraId="02ABB3D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01F5A0F" w14:textId="7F7225E6"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962435">
        <w:rPr>
          <w:rFonts w:ascii="Times New Roman" w:eastAsia="Times New Roman" w:hAnsi="Times New Roman" w:cs="Times New Roman"/>
          <w:color w:val="000000"/>
          <w:sz w:val="24"/>
          <w:szCs w:val="24"/>
          <w:shd w:val="clear" w:color="auto" w:fill="FFFFFF"/>
          <w:lang w:eastAsia="ru-RU"/>
        </w:rPr>
        <w:t xml:space="preserve">Комментарии: </w:t>
      </w:r>
      <w:r w:rsidRPr="00962435">
        <w:rPr>
          <w:rFonts w:ascii="Times New Roman" w:eastAsia="Times New Roman" w:hAnsi="Times New Roman" w:cs="Times New Roman"/>
          <w:i/>
          <w:iCs/>
          <w:color w:val="000000"/>
          <w:sz w:val="24"/>
          <w:szCs w:val="24"/>
          <w:lang w:eastAsia="ru-RU"/>
        </w:rPr>
        <w:t xml:space="preserve">Предпочтительный интервал после операции составляет &lt;6 нед. и не должен превышать </w:t>
      </w:r>
      <w:r w:rsidR="00962435" w:rsidRPr="00962435">
        <w:rPr>
          <w:rFonts w:ascii="Times New Roman" w:eastAsia="Times New Roman" w:hAnsi="Times New Roman" w:cs="Times New Roman"/>
          <w:i/>
          <w:iCs/>
          <w:color w:val="000000"/>
          <w:sz w:val="24"/>
          <w:szCs w:val="24"/>
          <w:lang w:eastAsia="ru-RU"/>
        </w:rPr>
        <w:t>3</w:t>
      </w:r>
      <w:r w:rsidRPr="00962435">
        <w:rPr>
          <w:rFonts w:ascii="Times New Roman" w:eastAsia="Times New Roman" w:hAnsi="Times New Roman" w:cs="Times New Roman"/>
          <w:i/>
          <w:iCs/>
          <w:color w:val="000000"/>
          <w:sz w:val="24"/>
          <w:szCs w:val="24"/>
          <w:lang w:eastAsia="ru-RU"/>
        </w:rPr>
        <w:t xml:space="preserve"> мес. При R0- на область удаленной первичной опухоли и регионарных метастазов подводится доза не менее 60 Гр (2,0 Гр/фракция). При R+ рекомендованная суммарная доза излучения составляет 66 Гр (2,0 Гр/фракция). На локорегионарную область, включая неизмененные</w:t>
      </w:r>
      <w:r w:rsidRPr="00C03891">
        <w:rPr>
          <w:rFonts w:ascii="Times New Roman" w:eastAsia="Times New Roman" w:hAnsi="Times New Roman" w:cs="Times New Roman"/>
          <w:i/>
          <w:iCs/>
          <w:color w:val="000000"/>
          <w:sz w:val="24"/>
          <w:szCs w:val="24"/>
          <w:lang w:eastAsia="ru-RU"/>
        </w:rPr>
        <w:t xml:space="preserve"> регионарные ЛУ, суммарная доза составляет 50-54 Гр (1,8-2,0 Гр/фракция), либо </w:t>
      </w:r>
      <w:r w:rsidRPr="00C03891">
        <w:rPr>
          <w:rFonts w:ascii="Times New Roman" w:eastAsia="Times New Roman" w:hAnsi="Times New Roman" w:cs="Times New Roman"/>
          <w:i/>
          <w:iCs/>
          <w:color w:val="000000"/>
          <w:sz w:val="24"/>
          <w:szCs w:val="24"/>
          <w:lang w:eastAsia="ru-RU"/>
        </w:rPr>
        <w:lastRenderedPageBreak/>
        <w:t>54-63Гр (1,6-1,8Гр/фракция) c учетом риска субклинического распространения и метода ЛТ</w:t>
      </w:r>
    </w:p>
    <w:p w14:paraId="1DCEBD35"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Послеоперационная ХЛТ рекомендуется при ENE+ или R1/R2. </w:t>
      </w:r>
    </w:p>
    <w:p w14:paraId="1F3D56E0"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Рекомендуется рассмотреть ХЛТ для пациентов с ENE- и R0 при наличии двух или более НПФ (первичная стадия pT3 или pT4; N2 или N3, наличие периневральной инвазии и/или эмболов в лимфатических сосудах) для увеличения выживаемости пациентов [1, 2, 8; 9, 35]. Одновременная ХЛТ обсуждается индивидуально при наличии двух и более указанных неблагоприятных факторов с учетом возраста и соматического состояния пациента) [</w:t>
      </w:r>
      <w:r w:rsidRPr="00C03891">
        <w:rPr>
          <w:rFonts w:ascii="Times New Roman" w:eastAsia="Times New Roman" w:hAnsi="Times New Roman" w:cs="Times New Roman"/>
          <w:i/>
          <w:iCs/>
          <w:color w:val="000000"/>
          <w:sz w:val="23"/>
          <w:szCs w:val="23"/>
          <w:lang w:eastAsia="ru-RU"/>
        </w:rPr>
        <w:t>20, 21, 25.].</w:t>
      </w:r>
      <w:r w:rsidRPr="00C03891">
        <w:rPr>
          <w:rFonts w:ascii="Times New Roman" w:eastAsia="Times New Roman" w:hAnsi="Times New Roman" w:cs="Times New Roman"/>
          <w:i/>
          <w:iCs/>
          <w:color w:val="000000"/>
          <w:sz w:val="24"/>
          <w:szCs w:val="24"/>
          <w:lang w:eastAsia="ru-RU"/>
        </w:rPr>
        <w:t> </w:t>
      </w:r>
    </w:p>
    <w:p w14:paraId="0F3A80D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26D1A5C"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w:t>
      </w:r>
      <w:r w:rsidRPr="00C03891">
        <w:rPr>
          <w:rFonts w:ascii="Times New Roman" w:eastAsia="Times New Roman" w:hAnsi="Times New Roman" w:cs="Times New Roman"/>
          <w:b/>
          <w:bCs/>
          <w:color w:val="000000"/>
          <w:sz w:val="24"/>
          <w:szCs w:val="24"/>
          <w:lang w:eastAsia="ru-RU"/>
        </w:rPr>
        <w:tab/>
        <w:t>убедительности рекомендаций – А (уровень достоверности доказательств - 2).</w:t>
      </w:r>
    </w:p>
    <w:p w14:paraId="3E9910F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112DA463" w14:textId="77777777" w:rsidR="00C03891" w:rsidRPr="00C03891" w:rsidRDefault="00C03891" w:rsidP="00274C96">
      <w:pPr>
        <w:numPr>
          <w:ilvl w:val="0"/>
          <w:numId w:val="55"/>
        </w:numPr>
        <w:spacing w:before="1" w:after="0" w:line="240" w:lineRule="auto"/>
        <w:ind w:left="1778" w:right="363"/>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b/>
          <w:bCs/>
          <w:color w:val="000000"/>
          <w:sz w:val="24"/>
          <w:szCs w:val="24"/>
          <w:lang w:eastAsia="ru-RU"/>
        </w:rPr>
        <w:t xml:space="preserve">Паллиативная ЛТ </w:t>
      </w:r>
      <w:r w:rsidRPr="00C03891">
        <w:rPr>
          <w:rFonts w:ascii="Times New Roman" w:eastAsia="Times New Roman" w:hAnsi="Times New Roman" w:cs="Times New Roman"/>
          <w:color w:val="000000"/>
          <w:sz w:val="24"/>
          <w:szCs w:val="24"/>
          <w:lang w:eastAsia="ru-RU"/>
        </w:rPr>
        <w:t>рекомендована для облегчения или профилактики локорегионарных симптомов в случае невозможности проведения радикального лечения со стандартной ЛТ.  Возможен выбор схемы ЛТ по индивидуальному плану с учетом минимизации токсичности лечения, в том числе в дозе 50 Гр (2,5 Гр/фракция) и 30Гр (3 Гр/фракция). [26].</w:t>
      </w:r>
    </w:p>
    <w:p w14:paraId="1F0821B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602225B" w14:textId="77777777" w:rsidR="00C03891" w:rsidRPr="00C03891" w:rsidRDefault="00C03891" w:rsidP="00C03891">
      <w:pPr>
        <w:spacing w:line="240" w:lineRule="auto"/>
        <w:ind w:left="709" w:right="368"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C (уровень достоверности доказательств – 4)</w:t>
      </w:r>
    </w:p>
    <w:p w14:paraId="6AECAB5D"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3.3 Лекарственная терапия</w:t>
      </w:r>
    </w:p>
    <w:p w14:paraId="1476F25E"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3.3.1 Принципы лекарственной терапии </w:t>
      </w:r>
    </w:p>
    <w:p w14:paraId="323CC310"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Выбор ХТ должен быть индивидуализирован в зависимости от характеристик пациента (общее состояние, цели лечения) [6].</w:t>
      </w:r>
    </w:p>
    <w:p w14:paraId="6013F827" w14:textId="77777777" w:rsidR="00C03891" w:rsidRPr="00C03891" w:rsidRDefault="00C03891" w:rsidP="00274C96">
      <w:pPr>
        <w:numPr>
          <w:ilvl w:val="0"/>
          <w:numId w:val="56"/>
        </w:numPr>
        <w:spacing w:after="0" w:line="240" w:lineRule="auto"/>
        <w:ind w:left="1494"/>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ранее не получавшим химиотерапии, не имеющим отдаленных метастазов, для улучшения выживаемости в рамках конкурентной ХЛТ рекомендуется использовать препараты:</w:t>
      </w:r>
    </w:p>
    <w:p w14:paraId="7923EAF9"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Предпочтительные режимы:</w:t>
      </w:r>
    </w:p>
    <w:p w14:paraId="71FA477E" w14:textId="6573D092"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Цисплатин 100 мг/м</w:t>
      </w:r>
      <w:proofErr w:type="gramStart"/>
      <w:r w:rsidRPr="00C03891">
        <w:rPr>
          <w:rFonts w:ascii="Times New Roman" w:eastAsia="Times New Roman" w:hAnsi="Times New Roman" w:cs="Times New Roman"/>
          <w:color w:val="000000"/>
          <w:sz w:val="14"/>
          <w:szCs w:val="14"/>
          <w:vertAlign w:val="superscript"/>
          <w:lang w:eastAsia="ru-RU"/>
        </w:rPr>
        <w:t>2</w:t>
      </w:r>
      <w:proofErr w:type="gramEnd"/>
      <w:r w:rsidRPr="00C03891">
        <w:rPr>
          <w:rFonts w:ascii="Times New Roman" w:eastAsia="Times New Roman" w:hAnsi="Times New Roman" w:cs="Times New Roman"/>
          <w:color w:val="000000"/>
          <w:sz w:val="24"/>
          <w:szCs w:val="24"/>
          <w:lang w:eastAsia="ru-RU"/>
        </w:rPr>
        <w:t xml:space="preserve"> - 1 день, 21</w:t>
      </w:r>
      <w:r w:rsidR="00962435">
        <w:rPr>
          <w:rFonts w:ascii="Times New Roman" w:eastAsia="Times New Roman" w:hAnsi="Times New Roman" w:cs="Times New Roman"/>
          <w:color w:val="000000"/>
          <w:sz w:val="24"/>
          <w:szCs w:val="24"/>
          <w:lang w:eastAsia="ru-RU"/>
        </w:rPr>
        <w:t>, 43</w:t>
      </w:r>
      <w:r w:rsidRPr="00C03891">
        <w:rPr>
          <w:rFonts w:ascii="Times New Roman" w:eastAsia="Times New Roman" w:hAnsi="Times New Roman" w:cs="Times New Roman"/>
          <w:color w:val="000000"/>
          <w:sz w:val="24"/>
          <w:szCs w:val="24"/>
          <w:lang w:eastAsia="ru-RU"/>
        </w:rPr>
        <w:t xml:space="preserve"> день [19].</w:t>
      </w:r>
    </w:p>
    <w:p w14:paraId="2995A27D"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Карбоплатин AUC 5-6 - 1 день + 5-фторурацил 1000 мг/м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/сут 1-4-й</w:t>
      </w:r>
    </w:p>
    <w:p w14:paraId="6C8756AC"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дни, интервал 21 день [27].</w:t>
      </w:r>
    </w:p>
    <w:p w14:paraId="1F14E65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D899A1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2E9355A"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Прочие режимы:</w:t>
      </w:r>
    </w:p>
    <w:p w14:paraId="57B0A52C"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Цетуксимаб 400 мг / м2 — за неделю до начала ЛТ, далее — по 250 мг / м2 еженедельно в процессе ЛТ [23].</w:t>
      </w:r>
    </w:p>
    <w:p w14:paraId="2EBD5CE8"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Цисплатин 100 мг/м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- 1 день, интервал 21 день + 5 Фторурацил 5-фторурацил 1000 мг/м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/сут 1-4-й [30].</w:t>
      </w:r>
    </w:p>
    <w:p w14:paraId="31A1F48B"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Цисплатин 20 мг/м</w:t>
      </w:r>
      <w:proofErr w:type="gramStart"/>
      <w:r w:rsidRPr="00C03891">
        <w:rPr>
          <w:rFonts w:ascii="Times New Roman" w:eastAsia="Times New Roman" w:hAnsi="Times New Roman" w:cs="Times New Roman"/>
          <w:color w:val="000000"/>
          <w:sz w:val="14"/>
          <w:szCs w:val="14"/>
          <w:vertAlign w:val="superscript"/>
          <w:lang w:eastAsia="ru-RU"/>
        </w:rPr>
        <w:t>2</w:t>
      </w:r>
      <w:proofErr w:type="gramEnd"/>
      <w:r w:rsidRPr="00C03891">
        <w:rPr>
          <w:rFonts w:ascii="Times New Roman" w:eastAsia="Times New Roman" w:hAnsi="Times New Roman" w:cs="Times New Roman"/>
          <w:color w:val="000000"/>
          <w:sz w:val="14"/>
          <w:szCs w:val="14"/>
          <w:vertAlign w:val="superscript"/>
          <w:lang w:eastAsia="ru-RU"/>
        </w:rPr>
        <w:t xml:space="preserve"> - </w:t>
      </w:r>
      <w:r w:rsidRPr="00C03891">
        <w:rPr>
          <w:rFonts w:ascii="Times New Roman" w:eastAsia="Times New Roman" w:hAnsi="Times New Roman" w:cs="Times New Roman"/>
          <w:color w:val="000000"/>
          <w:sz w:val="24"/>
          <w:szCs w:val="24"/>
          <w:lang w:eastAsia="ru-RU"/>
        </w:rPr>
        <w:t> 1 день, интервал 7 дней + паклитаксел 30 мг/м</w:t>
      </w:r>
      <w:r w:rsidRPr="00C03891">
        <w:rPr>
          <w:rFonts w:ascii="Times New Roman" w:eastAsia="Times New Roman" w:hAnsi="Times New Roman" w:cs="Times New Roman"/>
          <w:color w:val="000000"/>
          <w:sz w:val="14"/>
          <w:szCs w:val="14"/>
          <w:vertAlign w:val="superscript"/>
          <w:lang w:eastAsia="ru-RU"/>
        </w:rPr>
        <w:t xml:space="preserve">2 - </w:t>
      </w:r>
      <w:r w:rsidRPr="00C03891">
        <w:rPr>
          <w:rFonts w:ascii="Times New Roman" w:eastAsia="Times New Roman" w:hAnsi="Times New Roman" w:cs="Times New Roman"/>
          <w:color w:val="000000"/>
          <w:sz w:val="24"/>
          <w:szCs w:val="24"/>
          <w:lang w:eastAsia="ru-RU"/>
        </w:rPr>
        <w:t> 1 день, интервал 7 дней [31]</w:t>
      </w:r>
    </w:p>
    <w:p w14:paraId="2D2F3E2E" w14:textId="77777777" w:rsidR="00C03891" w:rsidRPr="00C03891" w:rsidRDefault="00C03891" w:rsidP="00C03891">
      <w:pPr>
        <w:spacing w:after="0"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- 5-фторурацил 800 мг/м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/сут в дни проведения ЛТ + Гидроксикарбомид 1гр х 2р/д [31]</w:t>
      </w:r>
    </w:p>
    <w:p w14:paraId="087141B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BF26BCE" w14:textId="6CAA9757" w:rsidR="00C03891" w:rsidRPr="00C03891" w:rsidRDefault="00C03891" w:rsidP="00962435">
      <w:pPr>
        <w:spacing w:line="240" w:lineRule="auto"/>
        <w:ind w:left="709"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xml:space="preserve">Комментарии: Стандартной схемой ХЛТ является введение цисплатина 100 мг </w:t>
      </w:r>
      <w:r w:rsidR="00962435">
        <w:rPr>
          <w:rFonts w:ascii="Times New Roman" w:eastAsia="Times New Roman" w:hAnsi="Times New Roman" w:cs="Times New Roman"/>
          <w:i/>
          <w:iCs/>
          <w:color w:val="000000"/>
          <w:sz w:val="24"/>
          <w:szCs w:val="24"/>
          <w:lang w:eastAsia="ru-RU"/>
        </w:rPr>
        <w:t>/ м</w:t>
      </w:r>
      <w:proofErr w:type="gramStart"/>
      <w:r w:rsidR="00962435">
        <w:rPr>
          <w:rFonts w:ascii="Times New Roman" w:eastAsia="Times New Roman" w:hAnsi="Times New Roman" w:cs="Times New Roman"/>
          <w:i/>
          <w:iCs/>
          <w:color w:val="000000"/>
          <w:sz w:val="24"/>
          <w:szCs w:val="24"/>
          <w:lang w:eastAsia="ru-RU"/>
        </w:rPr>
        <w:t>2</w:t>
      </w:r>
      <w:proofErr w:type="gramEnd"/>
      <w:r w:rsidR="00962435">
        <w:rPr>
          <w:rFonts w:ascii="Times New Roman" w:eastAsia="Times New Roman" w:hAnsi="Times New Roman" w:cs="Times New Roman"/>
          <w:i/>
          <w:iCs/>
          <w:color w:val="000000"/>
          <w:sz w:val="24"/>
          <w:szCs w:val="24"/>
          <w:lang w:eastAsia="ru-RU"/>
        </w:rPr>
        <w:t xml:space="preserve"> каждые 3 нед. в процессе ЛТ -3 введения</w:t>
      </w:r>
      <w:r w:rsidRPr="00C03891">
        <w:rPr>
          <w:rFonts w:ascii="Times New Roman" w:eastAsia="Times New Roman" w:hAnsi="Times New Roman" w:cs="Times New Roman"/>
          <w:i/>
          <w:iCs/>
          <w:color w:val="000000"/>
          <w:sz w:val="24"/>
          <w:szCs w:val="24"/>
          <w:lang w:eastAsia="ru-RU"/>
        </w:rPr>
        <w:t xml:space="preserve">. Данная схема показывает наилучший ответ. Однако подобная схема ассоциирована с развитием токсических реакций </w:t>
      </w:r>
      <w:r w:rsidRPr="00C03891">
        <w:rPr>
          <w:rFonts w:ascii="Times New Roman" w:eastAsia="Times New Roman" w:hAnsi="Times New Roman" w:cs="Times New Roman"/>
          <w:color w:val="000000"/>
          <w:sz w:val="24"/>
          <w:szCs w:val="24"/>
          <w:lang w:eastAsia="ru-RU"/>
        </w:rPr>
        <w:t>[28, 43]</w:t>
      </w:r>
      <w:r w:rsidRPr="00C03891">
        <w:rPr>
          <w:rFonts w:ascii="Times New Roman" w:eastAsia="Times New Roman" w:hAnsi="Times New Roman" w:cs="Times New Roman"/>
          <w:i/>
          <w:iCs/>
          <w:color w:val="000000"/>
          <w:sz w:val="24"/>
          <w:szCs w:val="24"/>
          <w:lang w:eastAsia="ru-RU"/>
        </w:rPr>
        <w:t xml:space="preserve">. Модификация режима с введением цисплатина в </w:t>
      </w:r>
      <w:r w:rsidRPr="00C03891">
        <w:rPr>
          <w:rFonts w:ascii="Times New Roman" w:eastAsia="Times New Roman" w:hAnsi="Times New Roman" w:cs="Times New Roman"/>
          <w:i/>
          <w:iCs/>
          <w:color w:val="000000"/>
          <w:sz w:val="24"/>
          <w:szCs w:val="24"/>
          <w:lang w:eastAsia="ru-RU"/>
        </w:rPr>
        <w:lastRenderedPageBreak/>
        <w:t xml:space="preserve">дозе 40 мг / м2 еженедельно (в сочетании с ЛТ) позволяет снизить токсичность. Применение карбоплатина AUC 1,5–2,0 еженедельно в процессе ЛТ рекомендуется при противопоказаниях к лечению цисплатином или после ранее проведенной индукционной ПХТ с цисплатином. Альтернативным вариантом может быть одновременное с ЛТ назначение цетуксимаба (400 мг / м2 — за неделю до начала ЛТ, далее — по 250 мг / м2 еженедельно в процессе ЛТ), что обеспечивает увеличение общей продолжительности жизни и улучшает локорегионарный контроль в сравнении с ЛТ, но не увеличивает токсичность. Однако замена цисплатина на цетуксимаб должна производиться только при наличии противопоказаний к применению цисплатина, а также после индукционной полихимиотерапии с использованием цисплатина </w:t>
      </w:r>
      <w:r w:rsidRPr="00C03891">
        <w:rPr>
          <w:rFonts w:ascii="Times New Roman" w:eastAsia="Times New Roman" w:hAnsi="Times New Roman" w:cs="Times New Roman"/>
          <w:color w:val="000000"/>
          <w:sz w:val="24"/>
          <w:szCs w:val="24"/>
          <w:lang w:eastAsia="ru-RU"/>
        </w:rPr>
        <w:t>[32]</w:t>
      </w:r>
      <w:r w:rsidRPr="00C03891">
        <w:rPr>
          <w:rFonts w:ascii="Times New Roman" w:eastAsia="Times New Roman" w:hAnsi="Times New Roman" w:cs="Times New Roman"/>
          <w:i/>
          <w:iCs/>
          <w:color w:val="000000"/>
          <w:sz w:val="24"/>
          <w:szCs w:val="24"/>
          <w:lang w:eastAsia="ru-RU"/>
        </w:rPr>
        <w:t> </w:t>
      </w:r>
    </w:p>
    <w:p w14:paraId="1E1EC0BD" w14:textId="77777777" w:rsidR="00C03891" w:rsidRPr="00C03891" w:rsidRDefault="00C03891" w:rsidP="00962435">
      <w:pPr>
        <w:spacing w:after="0" w:line="240" w:lineRule="auto"/>
        <w:jc w:val="both"/>
        <w:rPr>
          <w:rFonts w:ascii="Times New Roman" w:eastAsia="Times New Roman" w:hAnsi="Times New Roman" w:cs="Times New Roman"/>
          <w:sz w:val="24"/>
          <w:szCs w:val="24"/>
          <w:lang w:eastAsia="ru-RU"/>
        </w:rPr>
      </w:pPr>
    </w:p>
    <w:p w14:paraId="1CD4D2BA"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w:t>
      </w:r>
      <w:r w:rsidRPr="00C03891">
        <w:rPr>
          <w:rFonts w:ascii="Times New Roman" w:eastAsia="Times New Roman" w:hAnsi="Times New Roman" w:cs="Times New Roman"/>
          <w:b/>
          <w:bCs/>
          <w:color w:val="000000"/>
          <w:sz w:val="24"/>
          <w:szCs w:val="24"/>
          <w:lang w:eastAsia="ru-RU"/>
        </w:rPr>
        <w:tab/>
        <w:t>убедительности рекомендаций – А (уровень достоверности доказательств - 2).</w:t>
      </w:r>
    </w:p>
    <w:p w14:paraId="2BA4E8A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07E72FC" w14:textId="77777777" w:rsidR="00C03891" w:rsidRPr="00C03891" w:rsidRDefault="00C03891" w:rsidP="00274C96">
      <w:pPr>
        <w:numPr>
          <w:ilvl w:val="0"/>
          <w:numId w:val="57"/>
        </w:numPr>
        <w:spacing w:after="0" w:line="240" w:lineRule="auto"/>
        <w:ind w:left="1494" w:right="142"/>
        <w:jc w:val="both"/>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III - IV стадии, при наличии сопутствующей патологии, препятствующей проведению конкурентной ХЛТ с цисплатином (хроническая почечная недостаточность, выраженная кардиопатология и т.д.) для улучшения выживаемости в рамках конкурентной ХЛТ, рекомендуется использовать препараты:</w:t>
      </w:r>
    </w:p>
    <w:p w14:paraId="3E0E1459" w14:textId="3B042629"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Карбоплатин AUC 2.0 - 1 день</w:t>
      </w:r>
      <w:r w:rsidR="00962435">
        <w:rPr>
          <w:rFonts w:ascii="Times New Roman" w:eastAsia="Times New Roman" w:hAnsi="Times New Roman" w:cs="Times New Roman"/>
          <w:color w:val="000000"/>
          <w:sz w:val="24"/>
          <w:szCs w:val="24"/>
          <w:lang w:eastAsia="ru-RU"/>
        </w:rPr>
        <w:t xml:space="preserve"> еженедельно</w:t>
      </w:r>
      <w:r w:rsidRPr="00C03891">
        <w:rPr>
          <w:rFonts w:ascii="Times New Roman" w:eastAsia="Times New Roman" w:hAnsi="Times New Roman" w:cs="Times New Roman"/>
          <w:color w:val="000000"/>
          <w:sz w:val="24"/>
          <w:szCs w:val="24"/>
          <w:lang w:eastAsia="ru-RU"/>
        </w:rPr>
        <w:t>[32]</w:t>
      </w:r>
      <w:r w:rsidRPr="00C03891">
        <w:rPr>
          <w:rFonts w:ascii="Times New Roman" w:eastAsia="Times New Roman" w:hAnsi="Times New Roman" w:cs="Times New Roman"/>
          <w:color w:val="FF0000"/>
          <w:sz w:val="24"/>
          <w:szCs w:val="24"/>
          <w:lang w:eastAsia="ru-RU"/>
        </w:rPr>
        <w:t>.</w:t>
      </w:r>
    </w:p>
    <w:p w14:paraId="3D2F7C44"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Цетуксимаб 400 мг/м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за неделю до начала ЛТ и 250 мг/м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еженедельно во время проведения ЛТ [37]</w:t>
      </w:r>
    </w:p>
    <w:p w14:paraId="61BEFFB0"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В (уровень достоверности доказательств - 3).</w:t>
      </w:r>
    </w:p>
    <w:p w14:paraId="7763EB9C"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F52B65C" w14:textId="55203489"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У пациентов с ЗНО полости рта имеющих показания для проведения послеоперационной ХЛТ (согласно патоморфологическим факторам прогноза) рекомендуется использование препарата Цисплатин 100 мг/м</w:t>
      </w:r>
      <w:proofErr w:type="gramStart"/>
      <w:r w:rsidRPr="00C03891">
        <w:rPr>
          <w:rFonts w:ascii="Times New Roman" w:eastAsia="Times New Roman" w:hAnsi="Times New Roman" w:cs="Times New Roman"/>
          <w:color w:val="000000"/>
          <w:sz w:val="14"/>
          <w:szCs w:val="14"/>
          <w:vertAlign w:val="superscript"/>
          <w:lang w:eastAsia="ru-RU"/>
        </w:rPr>
        <w:t>2</w:t>
      </w:r>
      <w:proofErr w:type="gramEnd"/>
      <w:r w:rsidR="00962435">
        <w:rPr>
          <w:rFonts w:ascii="Times New Roman" w:eastAsia="Times New Roman" w:hAnsi="Times New Roman" w:cs="Times New Roman"/>
          <w:color w:val="000000"/>
          <w:sz w:val="24"/>
          <w:szCs w:val="24"/>
          <w:lang w:eastAsia="ru-RU"/>
        </w:rPr>
        <w:t xml:space="preserve"> – 1,  22 и 43 день</w:t>
      </w:r>
      <w:r w:rsidRPr="00C03891">
        <w:rPr>
          <w:rFonts w:ascii="Times New Roman" w:eastAsia="Times New Roman" w:hAnsi="Times New Roman" w:cs="Times New Roman"/>
          <w:color w:val="000000"/>
          <w:sz w:val="24"/>
          <w:szCs w:val="24"/>
          <w:lang w:eastAsia="ru-RU"/>
        </w:rPr>
        <w:t xml:space="preserve"> </w:t>
      </w:r>
      <w:r w:rsidRPr="00C03891">
        <w:rPr>
          <w:rFonts w:ascii="Times New Roman" w:eastAsia="Times New Roman" w:hAnsi="Times New Roman" w:cs="Times New Roman"/>
          <w:b/>
          <w:bCs/>
          <w:color w:val="000000"/>
          <w:sz w:val="24"/>
          <w:szCs w:val="24"/>
          <w:lang w:eastAsia="ru-RU"/>
        </w:rPr>
        <w:t>[</w:t>
      </w:r>
      <w:r w:rsidRPr="00C03891">
        <w:rPr>
          <w:rFonts w:ascii="Times New Roman" w:eastAsia="Times New Roman" w:hAnsi="Times New Roman" w:cs="Times New Roman"/>
          <w:color w:val="000000"/>
          <w:sz w:val="24"/>
          <w:szCs w:val="24"/>
          <w:lang w:eastAsia="ru-RU"/>
        </w:rPr>
        <w:t>27]</w:t>
      </w:r>
    </w:p>
    <w:p w14:paraId="332AB67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8A70BA3"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B (уровень достоверности доказательств – 2</w:t>
      </w:r>
      <w:proofErr w:type="gramStart"/>
      <w:r w:rsidRPr="00C03891">
        <w:rPr>
          <w:rFonts w:ascii="Times New Roman" w:eastAsia="Times New Roman" w:hAnsi="Times New Roman" w:cs="Times New Roman"/>
          <w:b/>
          <w:bCs/>
          <w:color w:val="000000"/>
          <w:sz w:val="24"/>
          <w:szCs w:val="24"/>
          <w:lang w:eastAsia="ru-RU"/>
        </w:rPr>
        <w:t xml:space="preserve"> )</w:t>
      </w:r>
      <w:proofErr w:type="gramEnd"/>
    </w:p>
    <w:p w14:paraId="0B76313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04B3CB6" w14:textId="77777777" w:rsidR="00C03891" w:rsidRPr="00C03891" w:rsidRDefault="00C03891" w:rsidP="00274C96">
      <w:pPr>
        <w:numPr>
          <w:ilvl w:val="0"/>
          <w:numId w:val="58"/>
        </w:numPr>
        <w:spacing w:after="0" w:line="240" w:lineRule="auto"/>
        <w:ind w:left="1494"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b/>
          <w:bCs/>
          <w:color w:val="000000"/>
          <w:sz w:val="24"/>
          <w:szCs w:val="24"/>
          <w:lang w:eastAsia="ru-RU"/>
        </w:rPr>
        <w:t>3.3.2</w:t>
      </w:r>
      <w:r w:rsidRPr="00C03891">
        <w:rPr>
          <w:rFonts w:ascii="Times New Roman" w:eastAsia="Times New Roman" w:hAnsi="Times New Roman" w:cs="Times New Roman"/>
          <w:color w:val="000000"/>
          <w:sz w:val="24"/>
          <w:szCs w:val="24"/>
          <w:lang w:eastAsia="ru-RU"/>
        </w:rPr>
        <w:t xml:space="preserve"> </w:t>
      </w:r>
      <w:r w:rsidRPr="00C03891">
        <w:rPr>
          <w:rFonts w:ascii="Times New Roman" w:eastAsia="Times New Roman" w:hAnsi="Times New Roman" w:cs="Times New Roman"/>
          <w:b/>
          <w:bCs/>
          <w:color w:val="000000"/>
          <w:sz w:val="24"/>
          <w:szCs w:val="24"/>
          <w:lang w:eastAsia="ru-RU"/>
        </w:rPr>
        <w:t>Индукционная ПХТ (ИХТ)</w:t>
      </w:r>
    </w:p>
    <w:p w14:paraId="7164E64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6E27181" w14:textId="77777777" w:rsidR="00C03891" w:rsidRPr="004B1558" w:rsidRDefault="00C03891" w:rsidP="00274C96">
      <w:pPr>
        <w:numPr>
          <w:ilvl w:val="0"/>
          <w:numId w:val="59"/>
        </w:numPr>
        <w:spacing w:after="0" w:line="240" w:lineRule="auto"/>
        <w:ind w:left="1778" w:right="142"/>
        <w:textAlignment w:val="baseline"/>
        <w:rPr>
          <w:rFonts w:ascii="Calibri" w:eastAsia="Times New Roman" w:hAnsi="Calibri" w:cs="Calibri"/>
          <w:color w:val="000000"/>
          <w:sz w:val="24"/>
          <w:szCs w:val="24"/>
          <w:lang w:eastAsia="ru-RU"/>
        </w:rPr>
      </w:pPr>
      <w:r w:rsidRPr="004B1558">
        <w:rPr>
          <w:rFonts w:ascii="Calibri" w:eastAsia="Times New Roman" w:hAnsi="Calibri" w:cs="Calibri"/>
          <w:color w:val="000000"/>
          <w:sz w:val="24"/>
          <w:szCs w:val="24"/>
          <w:lang w:eastAsia="ru-RU"/>
        </w:rPr>
        <w:t xml:space="preserve">ИХТ рекомендована пациентам с </w:t>
      </w:r>
      <w:r w:rsidRPr="004B1558">
        <w:rPr>
          <w:rFonts w:ascii="Calibri" w:eastAsia="Times New Roman" w:hAnsi="Calibri" w:cs="Calibri"/>
          <w:color w:val="000000"/>
          <w:sz w:val="24"/>
          <w:szCs w:val="24"/>
          <w:shd w:val="clear" w:color="auto" w:fill="FFFF00"/>
          <w:lang w:eastAsia="ru-RU"/>
        </w:rPr>
        <w:t xml:space="preserve">местно-распространенными </w:t>
      </w:r>
      <w:r w:rsidRPr="004B1558">
        <w:rPr>
          <w:rFonts w:ascii="Calibri" w:eastAsia="Times New Roman" w:hAnsi="Calibri" w:cs="Calibri"/>
          <w:color w:val="000000"/>
          <w:sz w:val="24"/>
          <w:szCs w:val="24"/>
          <w:lang w:eastAsia="ru-RU"/>
        </w:rPr>
        <w:t>ЗНО полости рта при нерезектабельном опухолевом процессе и ECOG 0-1 с целью уменьшения размеров опухоли, снижения частоты отдаленного метастазирования и повышения выживаемости.</w:t>
      </w:r>
    </w:p>
    <w:p w14:paraId="782941B2" w14:textId="77777777" w:rsidR="00C03891" w:rsidRPr="00C03891" w:rsidRDefault="00C03891" w:rsidP="00274C96">
      <w:pPr>
        <w:numPr>
          <w:ilvl w:val="0"/>
          <w:numId w:val="59"/>
        </w:numPr>
        <w:spacing w:after="0" w:line="240" w:lineRule="auto"/>
        <w:ind w:left="1778" w:right="142"/>
        <w:textAlignment w:val="baseline"/>
        <w:rPr>
          <w:rFonts w:ascii="Calibri" w:eastAsia="Times New Roman" w:hAnsi="Calibri" w:cs="Calibri"/>
          <w:color w:val="000000"/>
          <w:sz w:val="24"/>
          <w:szCs w:val="24"/>
          <w:lang w:eastAsia="ru-RU"/>
        </w:rPr>
      </w:pPr>
      <w:r w:rsidRPr="004B1558">
        <w:rPr>
          <w:rFonts w:ascii="Calibri" w:eastAsia="Times New Roman" w:hAnsi="Calibri" w:cs="Calibri"/>
          <w:color w:val="000000"/>
          <w:sz w:val="24"/>
          <w:szCs w:val="24"/>
          <w:lang w:eastAsia="ru-RU"/>
        </w:rPr>
        <w:t xml:space="preserve">Решение вопроса о применении </w:t>
      </w:r>
      <w:r w:rsidRPr="004B1558">
        <w:rPr>
          <w:rFonts w:ascii="Calibri" w:eastAsia="Times New Roman" w:hAnsi="Calibri" w:cs="Calibri"/>
          <w:color w:val="000000"/>
          <w:sz w:val="24"/>
          <w:szCs w:val="24"/>
          <w:shd w:val="clear" w:color="auto" w:fill="FFFF00"/>
          <w:lang w:eastAsia="ru-RU"/>
        </w:rPr>
        <w:t>би-</w:t>
      </w:r>
      <w:r w:rsidRPr="004B1558">
        <w:rPr>
          <w:rFonts w:ascii="Calibri" w:eastAsia="Times New Roman" w:hAnsi="Calibri" w:cs="Calibri"/>
          <w:color w:val="000000"/>
          <w:sz w:val="24"/>
          <w:szCs w:val="24"/>
          <w:lang w:eastAsia="ru-RU"/>
        </w:rPr>
        <w:t xml:space="preserve"> и трехмодального подхода (индукционная ХТ, ХЛТ / операция) принимается мультидисциплинарной командой до начала лечения. Такой подход</w:t>
      </w:r>
      <w:r w:rsidRPr="00C03891">
        <w:rPr>
          <w:rFonts w:ascii="Calibri" w:eastAsia="Times New Roman" w:hAnsi="Calibri" w:cs="Calibri"/>
          <w:color w:val="000000"/>
          <w:sz w:val="24"/>
          <w:szCs w:val="24"/>
          <w:lang w:eastAsia="ru-RU"/>
        </w:rPr>
        <w:t xml:space="preserve"> может быть реализован в специализированных центрах, которые имеют в своей структуре все необходимые отделения, специалисты которых задействованы в проведении каждого из этапов лечения. </w:t>
      </w:r>
    </w:p>
    <w:p w14:paraId="61CA2FB7" w14:textId="77777777" w:rsidR="00C03891" w:rsidRPr="00C03891" w:rsidRDefault="00C03891" w:rsidP="00274C96">
      <w:pPr>
        <w:numPr>
          <w:ilvl w:val="0"/>
          <w:numId w:val="59"/>
        </w:numPr>
        <w:spacing w:after="0" w:line="240" w:lineRule="auto"/>
        <w:ind w:left="1778" w:right="142"/>
        <w:textAlignment w:val="baseline"/>
        <w:rPr>
          <w:rFonts w:ascii="Calibri" w:eastAsia="Times New Roman" w:hAnsi="Calibri" w:cs="Calibri"/>
          <w:color w:val="000000"/>
          <w:sz w:val="24"/>
          <w:szCs w:val="24"/>
          <w:lang w:eastAsia="ru-RU"/>
        </w:rPr>
      </w:pPr>
      <w:r w:rsidRPr="00C03891">
        <w:rPr>
          <w:rFonts w:ascii="Calibri" w:eastAsia="Times New Roman" w:hAnsi="Calibri" w:cs="Calibri"/>
          <w:color w:val="000000"/>
          <w:sz w:val="24"/>
          <w:szCs w:val="24"/>
          <w:lang w:eastAsia="ru-RU"/>
        </w:rPr>
        <w:lastRenderedPageBreak/>
        <w:t>Рекомендуемый режим индукционной химиотерапии плоскоклеточных карцином головы и шеи: Доцетаксел 75 мг/м</w:t>
      </w:r>
      <w:r w:rsidRPr="00C03891">
        <w:rPr>
          <w:rFonts w:ascii="Calibri" w:eastAsia="Times New Roman" w:hAnsi="Calibri" w:cs="Calibri"/>
          <w:color w:val="000000"/>
          <w:sz w:val="14"/>
          <w:szCs w:val="14"/>
          <w:vertAlign w:val="superscript"/>
          <w:lang w:eastAsia="ru-RU"/>
        </w:rPr>
        <w:t>2</w:t>
      </w:r>
      <w:r w:rsidRPr="00C03891">
        <w:rPr>
          <w:rFonts w:ascii="Calibri" w:eastAsia="Times New Roman" w:hAnsi="Calibri" w:cs="Calibri"/>
          <w:color w:val="000000"/>
          <w:sz w:val="24"/>
          <w:szCs w:val="24"/>
          <w:lang w:eastAsia="ru-RU"/>
        </w:rPr>
        <w:t xml:space="preserve"> - 1 день + цисплатин 75 мг/м</w:t>
      </w:r>
      <w:r w:rsidRPr="00C03891">
        <w:rPr>
          <w:rFonts w:ascii="Calibri" w:eastAsia="Times New Roman" w:hAnsi="Calibri" w:cs="Calibri"/>
          <w:color w:val="000000"/>
          <w:sz w:val="14"/>
          <w:szCs w:val="14"/>
          <w:vertAlign w:val="superscript"/>
          <w:lang w:eastAsia="ru-RU"/>
        </w:rPr>
        <w:t>2</w:t>
      </w:r>
      <w:r w:rsidRPr="00C03891">
        <w:rPr>
          <w:rFonts w:ascii="Calibri" w:eastAsia="Times New Roman" w:hAnsi="Calibri" w:cs="Calibri"/>
          <w:color w:val="000000"/>
          <w:sz w:val="24"/>
          <w:szCs w:val="24"/>
          <w:lang w:eastAsia="ru-RU"/>
        </w:rPr>
        <w:t xml:space="preserve"> - 1 день + 5-фторурацил 1000 мг/м2/сут 1-4-й дни, интервал 21 день. Общее число циклов – 3. [30, 32]</w:t>
      </w:r>
    </w:p>
    <w:p w14:paraId="2495689B" w14:textId="37A38903" w:rsidR="00C03891" w:rsidRPr="00C03891" w:rsidRDefault="00C03891" w:rsidP="00C03891">
      <w:pPr>
        <w:spacing w:after="0" w:line="240" w:lineRule="auto"/>
        <w:ind w:left="1134" w:right="142" w:firstLine="425"/>
        <w:rPr>
          <w:rFonts w:ascii="Times New Roman" w:eastAsia="Times New Roman" w:hAnsi="Times New Roman" w:cs="Times New Roman"/>
          <w:sz w:val="24"/>
          <w:szCs w:val="24"/>
          <w:lang w:eastAsia="ru-RU"/>
        </w:rPr>
      </w:pPr>
      <w:r w:rsidRPr="00C03891">
        <w:rPr>
          <w:rFonts w:ascii="Calibri" w:eastAsia="Times New Roman" w:hAnsi="Calibri" w:cs="Calibri"/>
          <w:color w:val="000000"/>
          <w:sz w:val="24"/>
          <w:szCs w:val="24"/>
          <w:lang w:eastAsia="ru-RU"/>
        </w:rPr>
        <w:t xml:space="preserve">После завершения </w:t>
      </w:r>
      <w:r w:rsidR="008B56C3">
        <w:rPr>
          <w:rFonts w:ascii="Calibri" w:eastAsia="Times New Roman" w:hAnsi="Calibri" w:cs="Calibri"/>
          <w:color w:val="000000"/>
          <w:sz w:val="24"/>
          <w:szCs w:val="24"/>
          <w:lang w:eastAsia="ru-RU"/>
        </w:rPr>
        <w:t>2-</w:t>
      </w:r>
      <w:r w:rsidRPr="00C03891">
        <w:rPr>
          <w:rFonts w:ascii="Calibri" w:eastAsia="Times New Roman" w:hAnsi="Calibri" w:cs="Calibri"/>
          <w:color w:val="000000"/>
          <w:sz w:val="24"/>
          <w:szCs w:val="24"/>
          <w:lang w:eastAsia="ru-RU"/>
        </w:rPr>
        <w:t>3 циклов ИХТ рекомендовано проведение контрольного обследования с целью оценки эффективности ИХТ. Последующая выработка дальнейшей тактики ведения (ХЛТ/ операция для отдельных случаев) определяется мультидисциплинарным консилиумом. Любой из последующих этапов локального лечения должен быть начат через 3-4 недели после завершения ИХТ.</w:t>
      </w:r>
    </w:p>
    <w:p w14:paraId="12DAD61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05399F3"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- 5).</w:t>
      </w:r>
    </w:p>
    <w:p w14:paraId="5245F39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609DD7EB" w14:textId="77777777" w:rsidR="00C03891" w:rsidRPr="00C03891" w:rsidRDefault="00C03891" w:rsidP="00274C96">
      <w:pPr>
        <w:numPr>
          <w:ilvl w:val="0"/>
          <w:numId w:val="60"/>
        </w:numPr>
        <w:spacing w:after="0" w:line="240" w:lineRule="auto"/>
        <w:ind w:left="2574"/>
        <w:jc w:val="both"/>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b/>
          <w:bCs/>
          <w:color w:val="000000"/>
          <w:sz w:val="24"/>
          <w:szCs w:val="24"/>
          <w:lang w:eastAsia="ru-RU"/>
        </w:rPr>
        <w:t>Лечение рецидива или остаточной опухоли</w:t>
      </w:r>
    </w:p>
    <w:p w14:paraId="22712ED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6B1E80C3" w14:textId="77777777" w:rsidR="00C03891" w:rsidRPr="00C03891" w:rsidRDefault="00C03891" w:rsidP="00274C96">
      <w:pPr>
        <w:numPr>
          <w:ilvl w:val="0"/>
          <w:numId w:val="61"/>
        </w:numPr>
        <w:spacing w:after="0" w:line="240" w:lineRule="auto"/>
        <w:ind w:left="1778"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У пациентов с опухолями полости рта в случае </w:t>
      </w:r>
      <w:r w:rsidRPr="00C03891">
        <w:rPr>
          <w:rFonts w:ascii="Times New Roman" w:eastAsia="Times New Roman" w:hAnsi="Times New Roman" w:cs="Times New Roman"/>
          <w:b/>
          <w:bCs/>
          <w:color w:val="000000"/>
          <w:sz w:val="24"/>
          <w:szCs w:val="24"/>
          <w:lang w:eastAsia="ru-RU"/>
        </w:rPr>
        <w:t xml:space="preserve">локального рецидива или остаточной опухоли </w:t>
      </w:r>
      <w:r w:rsidRPr="00C03891">
        <w:rPr>
          <w:rFonts w:ascii="Times New Roman" w:eastAsia="Times New Roman" w:hAnsi="Times New Roman" w:cs="Times New Roman"/>
          <w:color w:val="000000"/>
          <w:sz w:val="24"/>
          <w:szCs w:val="24"/>
          <w:lang w:eastAsia="ru-RU"/>
        </w:rPr>
        <w:t>при резектабельности опухоли полости рта рекомендовано выполнение хирургического вмешательства с достижением R0-статуса с обсуждением вопроса о ЛТ либо конкурентной ХЛТ [1, 6, 7, 8].</w:t>
      </w:r>
    </w:p>
    <w:p w14:paraId="0C3E9B7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8DE3FC0"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 </w:t>
      </w:r>
    </w:p>
    <w:p w14:paraId="614092B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548B0BA" w14:textId="77777777" w:rsidR="00C03891" w:rsidRPr="00C03891" w:rsidRDefault="00C03891" w:rsidP="00C03891">
      <w:pPr>
        <w:spacing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Комментарий:</w:t>
      </w:r>
      <w:r w:rsidRPr="00C03891">
        <w:rPr>
          <w:rFonts w:ascii="Times New Roman" w:eastAsia="Times New Roman" w:hAnsi="Times New Roman" w:cs="Times New Roman"/>
          <w:b/>
          <w:bCs/>
          <w:color w:val="000000"/>
          <w:sz w:val="24"/>
          <w:szCs w:val="24"/>
          <w:shd w:val="clear" w:color="auto" w:fill="FFFFFF"/>
          <w:lang w:eastAsia="ru-RU"/>
        </w:rPr>
        <w:t xml:space="preserve"> </w:t>
      </w:r>
      <w:r w:rsidRPr="00C03891">
        <w:rPr>
          <w:rFonts w:ascii="Times New Roman" w:eastAsia="Times New Roman" w:hAnsi="Times New Roman" w:cs="Times New Roman"/>
          <w:i/>
          <w:iCs/>
          <w:color w:val="000000"/>
          <w:sz w:val="24"/>
          <w:szCs w:val="24"/>
          <w:lang w:eastAsia="ru-RU"/>
        </w:rPr>
        <w:t>дальнейшую тактику лечения после хирургического лечения по поводу рецидива или продолженного роста проводят в зависимости от наличия/отсутствия НПФ по данным патологоанатомического исследования операционного материала. Отсутствие НПФ не требует дополнительного лечения, рекомендовано динамическое наблюдение. Наличие R1 и ENE+ изолированно или в сочетании с НПФ - показание для проведения ХЛТ. Показанием для проведения послеоперационной ДЛТ является наличие хотя бы одного и более из следующий НПФ: pT3-4, периневральная, периваскулярная, перилимфатическая инвазия, pN1-3a. При ранее проведенной ДЛТ или наличии противопоказаний проводится ПХТ.</w:t>
      </w:r>
    </w:p>
    <w:p w14:paraId="50B07EED" w14:textId="77777777" w:rsidR="00C03891" w:rsidRPr="00C03891" w:rsidRDefault="00C03891" w:rsidP="00274C96">
      <w:pPr>
        <w:numPr>
          <w:ilvl w:val="0"/>
          <w:numId w:val="62"/>
        </w:numPr>
        <w:spacing w:after="0" w:line="240" w:lineRule="auto"/>
        <w:ind w:left="1778" w:right="142"/>
        <w:jc w:val="both"/>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У пациентов с опухолями полости рта </w:t>
      </w:r>
      <w:r w:rsidRPr="00C03891">
        <w:rPr>
          <w:rFonts w:ascii="Times New Roman" w:eastAsia="Times New Roman" w:hAnsi="Times New Roman" w:cs="Times New Roman"/>
          <w:b/>
          <w:bCs/>
          <w:color w:val="000000"/>
          <w:sz w:val="24"/>
          <w:szCs w:val="24"/>
          <w:lang w:eastAsia="ru-RU"/>
        </w:rPr>
        <w:t xml:space="preserve">при нерезектабельности </w:t>
      </w:r>
      <w:r w:rsidRPr="00C03891">
        <w:rPr>
          <w:rFonts w:ascii="Times New Roman" w:eastAsia="Times New Roman" w:hAnsi="Times New Roman" w:cs="Times New Roman"/>
          <w:color w:val="000000"/>
          <w:sz w:val="24"/>
          <w:szCs w:val="24"/>
          <w:lang w:eastAsia="ru-RU"/>
        </w:rPr>
        <w:t>рекомендуется выбор метода лечения в зависимости от общего состояния (ECOG) для снижения риска рецидива и улучшения результатов лечения [1, 6, 7, 8]:</w:t>
      </w:r>
    </w:p>
    <w:p w14:paraId="1E021C26" w14:textId="77777777" w:rsidR="00C03891" w:rsidRPr="00C03891" w:rsidRDefault="00C03891" w:rsidP="00274C96">
      <w:pPr>
        <w:numPr>
          <w:ilvl w:val="0"/>
          <w:numId w:val="63"/>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ECOG 0-1 - Проведение ХЛТ или индукционной ПХТ с последующей ДЛТ/ХЛТ с последующим рассмотрением вопроса о хирургическом вмешательстве.</w:t>
      </w:r>
    </w:p>
    <w:p w14:paraId="51FE8D4F" w14:textId="77777777" w:rsidR="00C03891" w:rsidRPr="00C03891" w:rsidRDefault="00C03891" w:rsidP="00274C96">
      <w:pPr>
        <w:numPr>
          <w:ilvl w:val="0"/>
          <w:numId w:val="63"/>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ECOG 2 - Проведение ДЛТ +/- конкурентная ХТ (в зависимости от общего состояния)</w:t>
      </w:r>
    </w:p>
    <w:p w14:paraId="2D7FEFAF" w14:textId="77777777" w:rsidR="00C03891" w:rsidRPr="00C03891" w:rsidRDefault="00C03891" w:rsidP="00274C96">
      <w:pPr>
        <w:numPr>
          <w:ilvl w:val="0"/>
          <w:numId w:val="63"/>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ECOG 3 - Паллиативная ДЛТ, или монохимиотерапия, или паллиативная помощь. </w:t>
      </w:r>
    </w:p>
    <w:p w14:paraId="201ADA3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131B743"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 </w:t>
      </w:r>
    </w:p>
    <w:p w14:paraId="2B504BE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lastRenderedPageBreak/>
        <w:br/>
      </w:r>
    </w:p>
    <w:p w14:paraId="427D7A9F" w14:textId="77777777" w:rsidR="00C03891" w:rsidRPr="00C03891" w:rsidRDefault="00C03891" w:rsidP="00274C96">
      <w:pPr>
        <w:numPr>
          <w:ilvl w:val="0"/>
          <w:numId w:val="64"/>
        </w:numPr>
        <w:spacing w:line="240" w:lineRule="auto"/>
        <w:ind w:left="1778"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 пациентов с изолированным локальным или регионарным рецидивом без признаков множественного регионарного, отдаленного метастазирования, получивших на первом этапе лечения ЛТ/ХЛТ с временным интервалом в 12 месяцев и более, ECOG 0-2 возможно проведение повторного курса ЛТ/ХЛТ с учетом лучевой нагрузки, полученной за первый курс облучения [12].</w:t>
      </w:r>
    </w:p>
    <w:p w14:paraId="62D5F017"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 </w:t>
      </w:r>
    </w:p>
    <w:p w14:paraId="4468836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8854F6B" w14:textId="77777777" w:rsidR="00C03891" w:rsidRPr="00C03891" w:rsidRDefault="00C03891" w:rsidP="00274C96">
      <w:pPr>
        <w:numPr>
          <w:ilvl w:val="0"/>
          <w:numId w:val="65"/>
        </w:numPr>
        <w:spacing w:after="0" w:line="240" w:lineRule="auto"/>
        <w:ind w:left="1778"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Пациентам </w:t>
      </w:r>
      <w:r w:rsidRPr="00C03891">
        <w:rPr>
          <w:rFonts w:ascii="Times New Roman" w:eastAsia="Times New Roman" w:hAnsi="Times New Roman" w:cs="Times New Roman"/>
          <w:b/>
          <w:bCs/>
          <w:color w:val="000000"/>
          <w:sz w:val="24"/>
          <w:szCs w:val="24"/>
          <w:lang w:eastAsia="ru-RU"/>
        </w:rPr>
        <w:t>с любой T, любой N, M1 или локальным рецидивом/остаточной опухолью с отдаленными метастазами</w:t>
      </w:r>
      <w:r w:rsidRPr="00C03891">
        <w:rPr>
          <w:rFonts w:ascii="Times New Roman" w:eastAsia="Times New Roman" w:hAnsi="Times New Roman" w:cs="Times New Roman"/>
          <w:color w:val="000000"/>
          <w:sz w:val="24"/>
          <w:szCs w:val="24"/>
          <w:lang w:eastAsia="ru-RU"/>
        </w:rPr>
        <w:t>, отсутствием или присутствием рецидива/остаточной опухоли по первичному очагу и зонам регионарного метастазирования при наличии отдаленных метастазов рекомендуется выбор метода лечения в зависимости от общего состояния (ECOG) для увеличения выживаемости пациентов и снижения риска осложнений [1, 6]:</w:t>
      </w:r>
    </w:p>
    <w:p w14:paraId="2D44AFA3" w14:textId="7E8EC451"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 ECOG 0–1 </w:t>
      </w:r>
      <w:r w:rsidRPr="00C03891">
        <w:rPr>
          <w:rFonts w:ascii="Times New Roman" w:eastAsia="Times New Roman" w:hAnsi="Times New Roman" w:cs="Times New Roman"/>
          <w:strike/>
          <w:color w:val="000000"/>
          <w:sz w:val="24"/>
          <w:szCs w:val="24"/>
          <w:lang w:eastAsia="ru-RU"/>
        </w:rPr>
        <w:t xml:space="preserve">- </w:t>
      </w:r>
      <w:r w:rsidRPr="00C03891">
        <w:rPr>
          <w:rFonts w:ascii="Times New Roman" w:eastAsia="Times New Roman" w:hAnsi="Times New Roman" w:cs="Times New Roman"/>
          <w:color w:val="000000"/>
          <w:sz w:val="24"/>
          <w:szCs w:val="24"/>
          <w:lang w:eastAsia="ru-RU"/>
        </w:rPr>
        <w:t xml:space="preserve">Лекарственная терапия на основе препаратов платины. Оптимальными считаются режимы с добавлением к цитостатикам МАТ цетуксимаба или пембролизумаба. </w:t>
      </w:r>
      <w:r w:rsidRPr="00C03891">
        <w:rPr>
          <w:rFonts w:ascii="Calibri" w:eastAsia="Times New Roman" w:hAnsi="Calibri" w:cs="Calibri"/>
          <w:color w:val="000000"/>
          <w:sz w:val="24"/>
          <w:szCs w:val="24"/>
          <w:lang w:eastAsia="ru-RU"/>
        </w:rPr>
        <w:t xml:space="preserve">В 1 линии терапии могут использоваться режимы на основе иммунного препарата пембролизумаб. </w:t>
      </w:r>
      <w:proofErr w:type="gramStart"/>
      <w:r w:rsidRPr="00C03891">
        <w:rPr>
          <w:rFonts w:ascii="Calibri" w:eastAsia="Times New Roman" w:hAnsi="Calibri" w:cs="Calibri"/>
          <w:color w:val="000000"/>
          <w:sz w:val="24"/>
          <w:szCs w:val="24"/>
          <w:lang w:eastAsia="ru-RU"/>
        </w:rPr>
        <w:t xml:space="preserve">Согласно обновленной инструкции по применению комбинированный режим в сочетании с цитостатиками может назначаться только при наличии экспрессии </w:t>
      </w:r>
      <w:r w:rsidR="004B1558">
        <w:rPr>
          <w:rFonts w:ascii="Calibri" w:eastAsia="Times New Roman" w:hAnsi="Calibri" w:cs="Calibri"/>
          <w:color w:val="000000"/>
          <w:sz w:val="24"/>
          <w:szCs w:val="24"/>
          <w:lang w:val="en-US" w:eastAsia="ru-RU"/>
        </w:rPr>
        <w:t>CPS</w:t>
      </w:r>
      <w:r w:rsidRPr="00C03891">
        <w:rPr>
          <w:rFonts w:ascii="Calibri" w:eastAsia="Times New Roman" w:hAnsi="Calibri" w:cs="Calibri"/>
          <w:color w:val="000000"/>
          <w:sz w:val="24"/>
          <w:szCs w:val="24"/>
          <w:lang w:eastAsia="ru-RU"/>
        </w:rPr>
        <w:t xml:space="preserve"> ≥ 1 . При прогрессировании (рецидиве или метастатическом процессе) во время или в течение 6 месяцев после предшествующей терапии на основе препаратов платины для больных в удовлетворительном общем состоянии (ECOG 0–1), ранее не получавших схему с пембролизумабом,  необходимо рассмотреть вопрос о назначении МКА, блокирующих</w:t>
      </w:r>
      <w:proofErr w:type="gramEnd"/>
      <w:r w:rsidRPr="00C03891">
        <w:rPr>
          <w:rFonts w:ascii="Calibri" w:eastAsia="Times New Roman" w:hAnsi="Calibri" w:cs="Calibri"/>
          <w:color w:val="000000"/>
          <w:sz w:val="24"/>
          <w:szCs w:val="24"/>
          <w:lang w:eastAsia="ru-RU"/>
        </w:rPr>
        <w:t xml:space="preserve"> рецептор PD1. Несмотря на то, что использование ниволумаба при ОГШ по регистрационным показаниям не имеет ограничений в зависимости от уровня экспрессии лиганда, заранее запланированный исследовательский анализ выявил достоверный выигрыш в общей выживаемости у больных с экспрессией PD-L1 ≥ 1 %. При PD-L1 &lt; 1 % преимущества в отношении общей выживаемости отмечено не было. Аналогичная зависимость была обнаружена в исследовании при терапии пембролизумабом. Согласно обновленной инструкции по применению пембролизумаб при прогрессировании на терапии платиновыми производными может назначаться при экспрессии PD-L1 TPS ≥ 50 %. Предшествующая терапия цетуксимабом не снижает эффективность ниволумаба и пембролизумаба. Для назначения режимов с цетуксимабом определения дополнительных характеристик опухолевых клеток не требуется. Среди других противоопухолевых препаратов могут быть использованы любые, не применявшиеся ранее. Некоторое преимущество более выражено в отношении частоты объективного ответа при применении препаратов таксанового ряда. Частота объективных эффектов при монотерапии колеблется от 15 % до 35 %. </w:t>
      </w:r>
      <w:proofErr w:type="gramStart"/>
      <w:r w:rsidRPr="00C03891">
        <w:rPr>
          <w:rFonts w:ascii="Calibri" w:eastAsia="Times New Roman" w:hAnsi="Calibri" w:cs="Calibri"/>
          <w:color w:val="000000"/>
          <w:sz w:val="24"/>
          <w:szCs w:val="24"/>
          <w:lang w:eastAsia="ru-RU"/>
        </w:rPr>
        <w:t>Платино-содержащий</w:t>
      </w:r>
      <w:proofErr w:type="gramEnd"/>
      <w:r w:rsidRPr="00C03891">
        <w:rPr>
          <w:rFonts w:ascii="Calibri" w:eastAsia="Times New Roman" w:hAnsi="Calibri" w:cs="Calibri"/>
          <w:color w:val="000000"/>
          <w:sz w:val="24"/>
          <w:szCs w:val="24"/>
          <w:lang w:eastAsia="ru-RU"/>
        </w:rPr>
        <w:t xml:space="preserve"> дуплет (цисплатин + 5</w:t>
      </w:r>
      <w:r w:rsidRPr="00C03891">
        <w:rPr>
          <w:rFonts w:ascii="Calibri" w:eastAsia="Times New Roman" w:hAnsi="Calibri" w:cs="Calibri"/>
          <w:color w:val="000000"/>
          <w:sz w:val="24"/>
          <w:szCs w:val="24"/>
          <w:lang w:eastAsia="ru-RU"/>
        </w:rPr>
        <w:noBreakHyphen/>
        <w:t>фторурацил) в сравнении с монотерапией демонстрирует более высокую частоту объективных эффектов при сопоставимой общей выживаемости, но при большей токсичности. Возможно</w:t>
      </w:r>
      <w:r w:rsidRPr="00C03891">
        <w:rPr>
          <w:rFonts w:ascii="Times New Roman" w:eastAsia="Times New Roman" w:hAnsi="Times New Roman" w:cs="Times New Roman"/>
          <w:color w:val="000000"/>
          <w:sz w:val="24"/>
          <w:szCs w:val="24"/>
          <w:lang w:eastAsia="ru-RU"/>
        </w:rPr>
        <w:t xml:space="preserve"> хирургическое лечение на отдаленных метастазах при возможности </w:t>
      </w:r>
      <w:r w:rsidRPr="00C03891">
        <w:rPr>
          <w:rFonts w:ascii="Times New Roman" w:eastAsia="Times New Roman" w:hAnsi="Times New Roman" w:cs="Times New Roman"/>
          <w:color w:val="000000"/>
          <w:sz w:val="24"/>
          <w:szCs w:val="24"/>
          <w:lang w:eastAsia="ru-RU"/>
        </w:rPr>
        <w:lastRenderedPageBreak/>
        <w:t>достижение R0 или ДЛТ/ХЛТ на область отдаленного метастазирования и при отсутствии рецидива/остаточной опухоли в области первичного очага и в зонах регионарного метастазирования. При невозможности – паллиативная помощь.</w:t>
      </w:r>
    </w:p>
    <w:p w14:paraId="3F12CC1E"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ECOG 2 - Монохимиотерапия или паллиативная помощь.</w:t>
      </w:r>
    </w:p>
    <w:p w14:paraId="4F2D74D0" w14:textId="77777777" w:rsidR="00C03891" w:rsidRPr="00C03891" w:rsidRDefault="00C03891" w:rsidP="00C03891">
      <w:pPr>
        <w:spacing w:after="173"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ECOG 3 - Паллиативная помощь.</w:t>
      </w:r>
    </w:p>
    <w:p w14:paraId="1DE7283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7FE2829" w14:textId="77777777" w:rsidR="00C03891" w:rsidRPr="00C03891" w:rsidRDefault="00C03891" w:rsidP="00C03891">
      <w:pPr>
        <w:spacing w:after="173"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C (уровень достоверности доказательств - 5).</w:t>
      </w:r>
    </w:p>
    <w:p w14:paraId="7C577B7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3297F5E" w14:textId="77777777" w:rsidR="00C03891" w:rsidRPr="00C03891" w:rsidRDefault="00C03891" w:rsidP="00274C96">
      <w:pPr>
        <w:numPr>
          <w:ilvl w:val="0"/>
          <w:numId w:val="66"/>
        </w:numPr>
        <w:spacing w:after="0" w:line="240" w:lineRule="auto"/>
        <w:ind w:left="1494"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Для лечения рецидивных, первично-неоперабельных опухолей или метастатического опухолевого процесса, при отсутствии возможности проведения ХЛТ, рекомендуется поли- или монохимиотерапия для улучшения выживаемости пациентов [5]. С учетом общего состояния пациента и/или целей лечения могут быть рекомендованы следующие комбинации препаратов (количество курсов определяется переносимостью лечения и эффективностью лечения)</w:t>
      </w:r>
      <w:r w:rsidRPr="00C03891">
        <w:rPr>
          <w:rFonts w:ascii="Calibri" w:eastAsia="Times New Roman" w:hAnsi="Calibri" w:cs="Calibri"/>
          <w:color w:val="000000"/>
          <w:lang w:eastAsia="ru-RU"/>
        </w:rPr>
        <w:t xml:space="preserve"> </w:t>
      </w:r>
      <w:r w:rsidRPr="00C03891">
        <w:rPr>
          <w:rFonts w:ascii="Times New Roman" w:eastAsia="Times New Roman" w:hAnsi="Times New Roman" w:cs="Times New Roman"/>
          <w:color w:val="000000"/>
          <w:sz w:val="24"/>
          <w:szCs w:val="24"/>
          <w:lang w:eastAsia="ru-RU"/>
        </w:rPr>
        <w:t>[1, 6, 7, 8, 32]:</w:t>
      </w:r>
    </w:p>
    <w:p w14:paraId="2A0816E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925"/>
        <w:gridCol w:w="7646"/>
      </w:tblGrid>
      <w:tr w:rsidR="00C03891" w:rsidRPr="00C03891" w14:paraId="25328D16"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2BEDC"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Название режима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0C0D5"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Схема проведения</w:t>
            </w:r>
          </w:p>
        </w:tc>
      </w:tr>
      <w:tr w:rsidR="00C03891" w:rsidRPr="00C03891" w14:paraId="4FB27AFC"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B5970"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PF+ Cet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2EC5E"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Цисплатин 75–100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в 1</w:t>
            </w:r>
            <w:r w:rsidRPr="00C03891">
              <w:rPr>
                <w:rFonts w:ascii="Times New Roman" w:eastAsia="Times New Roman" w:hAnsi="Times New Roman" w:cs="Times New Roman"/>
                <w:color w:val="000000"/>
                <w:sz w:val="24"/>
                <w:szCs w:val="24"/>
                <w:lang w:eastAsia="ru-RU"/>
              </w:rPr>
              <w:noBreakHyphen/>
              <w:t>й день + 5</w:t>
            </w:r>
            <w:r w:rsidRPr="00C03891">
              <w:rPr>
                <w:rFonts w:ascii="Times New Roman" w:eastAsia="Times New Roman" w:hAnsi="Times New Roman" w:cs="Times New Roman"/>
                <w:color w:val="000000"/>
                <w:sz w:val="24"/>
                <w:szCs w:val="24"/>
                <w:lang w:eastAsia="ru-RU"/>
              </w:rPr>
              <w:noBreakHyphen/>
              <w:t>фторурацил 1000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 сут. в / в 96</w:t>
            </w:r>
            <w:r w:rsidRPr="00C03891">
              <w:rPr>
                <w:rFonts w:ascii="Times New Roman" w:eastAsia="Times New Roman" w:hAnsi="Times New Roman" w:cs="Times New Roman"/>
                <w:color w:val="000000"/>
                <w:sz w:val="24"/>
                <w:szCs w:val="24"/>
                <w:lang w:eastAsia="ru-RU"/>
              </w:rPr>
              <w:noBreakHyphen/>
              <w:t>часовая инфузия в 1–4</w:t>
            </w:r>
            <w:r w:rsidRPr="00C03891">
              <w:rPr>
                <w:rFonts w:ascii="Times New Roman" w:eastAsia="Times New Roman" w:hAnsi="Times New Roman" w:cs="Times New Roman"/>
                <w:color w:val="000000"/>
                <w:sz w:val="24"/>
                <w:szCs w:val="24"/>
                <w:lang w:eastAsia="ru-RU"/>
              </w:rPr>
              <w:noBreakHyphen/>
              <w:t>й дни, каждые 3 нед. + цетуксимаб 400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(нагрузочная доза), далее — 250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 После 6 циклов ХТ завершается, и в случае отсутствия прогрессирования рекомендовано продолжить поддерживающую терапию цетуксимабом 250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w:t>
            </w:r>
          </w:p>
        </w:tc>
      </w:tr>
      <w:tr w:rsidR="00C03891" w:rsidRPr="00C03891" w14:paraId="2B9A5AEF"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4EF2A"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DС+ Cet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7DB06"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Доцетаксел 75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в 1</w:t>
            </w:r>
            <w:r w:rsidRPr="00C03891">
              <w:rPr>
                <w:rFonts w:ascii="Times New Roman" w:eastAsia="Times New Roman" w:hAnsi="Times New Roman" w:cs="Times New Roman"/>
                <w:color w:val="000000"/>
                <w:sz w:val="24"/>
                <w:szCs w:val="24"/>
                <w:lang w:eastAsia="ru-RU"/>
              </w:rPr>
              <w:noBreakHyphen/>
              <w:t>й день + цисплатин 75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в 1</w:t>
            </w:r>
            <w:r w:rsidRPr="00C03891">
              <w:rPr>
                <w:rFonts w:ascii="Times New Roman" w:eastAsia="Times New Roman" w:hAnsi="Times New Roman" w:cs="Times New Roman"/>
                <w:color w:val="000000"/>
                <w:sz w:val="24"/>
                <w:szCs w:val="24"/>
                <w:lang w:eastAsia="ru-RU"/>
              </w:rPr>
              <w:noBreakHyphen/>
              <w:t>й день, каждые 3 нед. + цетуксимаб 400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(нагрузочная доза) в / в, далее — 250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 После 4 циклов ХТ завершается, и в случае отсутствия прогрессирования рекомендовано продолжить поддерживающую терапию цетуксимабом 500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1 раз в 2 недели</w:t>
            </w:r>
          </w:p>
        </w:tc>
      </w:tr>
      <w:tr w:rsidR="00C03891" w:rsidRPr="00C03891" w14:paraId="27717EF1"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F4FED"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Цисплатин + Cet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A0D6B"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Цисплатин 75–100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1 раз в 3 недели (не более 6-8 введений) + цетуксимаб 400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(нагрузочная доза) в / в в 1 день, далее — 250 мг / м</w:t>
            </w:r>
            <w:r w:rsidRPr="00C03891">
              <w:rPr>
                <w:rFonts w:ascii="Times New Roman" w:eastAsia="Times New Roman" w:hAnsi="Times New Roman" w:cs="Times New Roman"/>
                <w:color w:val="000000"/>
                <w:sz w:val="14"/>
                <w:szCs w:val="14"/>
                <w:vertAlign w:val="superscript"/>
                <w:lang w:eastAsia="ru-RU"/>
              </w:rPr>
              <w:t xml:space="preserve">2 </w:t>
            </w:r>
            <w:r w:rsidRPr="00C03891">
              <w:rPr>
                <w:rFonts w:ascii="Times New Roman" w:eastAsia="Times New Roman" w:hAnsi="Times New Roman" w:cs="Times New Roman"/>
                <w:color w:val="000000"/>
                <w:sz w:val="24"/>
                <w:szCs w:val="24"/>
                <w:lang w:eastAsia="ru-RU"/>
              </w:rPr>
              <w:t>в / в еженедельно до прогрессирования или непереносимой токсичности. </w:t>
            </w:r>
          </w:p>
        </w:tc>
      </w:tr>
      <w:tr w:rsidR="00C03891" w:rsidRPr="00C03891" w14:paraId="4995284B"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F9873"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Pacli + Carbo + Cet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856C1"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Паклитаксел 100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 карбоплатин AUC 2,5 в / в в 1</w:t>
            </w:r>
            <w:r w:rsidRPr="00C03891">
              <w:rPr>
                <w:rFonts w:ascii="Times New Roman" w:eastAsia="Times New Roman" w:hAnsi="Times New Roman" w:cs="Times New Roman"/>
                <w:color w:val="000000"/>
                <w:sz w:val="24"/>
                <w:szCs w:val="24"/>
                <w:lang w:eastAsia="ru-RU"/>
              </w:rPr>
              <w:noBreakHyphen/>
              <w:t>й и 8</w:t>
            </w:r>
            <w:r w:rsidRPr="00C03891">
              <w:rPr>
                <w:rFonts w:ascii="Times New Roman" w:eastAsia="Times New Roman" w:hAnsi="Times New Roman" w:cs="Times New Roman"/>
                <w:color w:val="000000"/>
                <w:sz w:val="24"/>
                <w:szCs w:val="24"/>
                <w:lang w:eastAsia="ru-RU"/>
              </w:rPr>
              <w:noBreakHyphen/>
              <w:t>й дни + цетуксимаб 400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(2</w:t>
            </w:r>
            <w:r w:rsidRPr="00C03891">
              <w:rPr>
                <w:rFonts w:ascii="Times New Roman" w:eastAsia="Times New Roman" w:hAnsi="Times New Roman" w:cs="Times New Roman"/>
                <w:color w:val="000000"/>
                <w:sz w:val="24"/>
                <w:szCs w:val="24"/>
                <w:lang w:eastAsia="ru-RU"/>
              </w:rPr>
              <w:noBreakHyphen/>
              <w:t>часовая инфузия) в 1</w:t>
            </w:r>
            <w:r w:rsidRPr="00C03891">
              <w:rPr>
                <w:rFonts w:ascii="Times New Roman" w:eastAsia="Times New Roman" w:hAnsi="Times New Roman" w:cs="Times New Roman"/>
                <w:color w:val="000000"/>
                <w:sz w:val="24"/>
                <w:szCs w:val="24"/>
                <w:lang w:eastAsia="ru-RU"/>
              </w:rPr>
              <w:noBreakHyphen/>
              <w:t>й день 1</w:t>
            </w:r>
            <w:r w:rsidRPr="00C03891">
              <w:rPr>
                <w:rFonts w:ascii="Times New Roman" w:eastAsia="Times New Roman" w:hAnsi="Times New Roman" w:cs="Times New Roman"/>
                <w:color w:val="000000"/>
                <w:sz w:val="24"/>
                <w:szCs w:val="24"/>
                <w:lang w:eastAsia="ru-RU"/>
              </w:rPr>
              <w:noBreakHyphen/>
              <w:t>го цикла (нагрузочная доза), далее — 250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(1</w:t>
            </w:r>
            <w:r w:rsidRPr="00C03891">
              <w:rPr>
                <w:rFonts w:ascii="Times New Roman" w:eastAsia="Times New Roman" w:hAnsi="Times New Roman" w:cs="Times New Roman"/>
                <w:color w:val="000000"/>
                <w:sz w:val="24"/>
                <w:szCs w:val="24"/>
                <w:lang w:eastAsia="ru-RU"/>
              </w:rPr>
              <w:noBreakHyphen/>
              <w:t>часовая инфузия) еженедельно. Длительность цикла 21 день. После завершения 6 циклов ХТ в случае отсутствия прогрессирования рекомендовано продолжить поддерживающую терапию цетуксимабом 250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w:t>
            </w:r>
          </w:p>
        </w:tc>
      </w:tr>
      <w:tr w:rsidR="00C03891" w:rsidRPr="00C03891" w14:paraId="0ED17A9C"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79A96"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Pacli + Carbo + Cet </w:t>
            </w:r>
            <w:r w:rsidRPr="00C03891">
              <w:rPr>
                <w:rFonts w:ascii="Times New Roman" w:eastAsia="Times New Roman" w:hAnsi="Times New Roman" w:cs="Times New Roman"/>
                <w:color w:val="000000"/>
                <w:sz w:val="14"/>
                <w:szCs w:val="14"/>
                <w:vertAlign w:val="superscript"/>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2686C" w14:textId="77777777" w:rsidR="00C03891" w:rsidRPr="00C03891" w:rsidRDefault="00C03891" w:rsidP="00C03891">
            <w:pPr>
              <w:spacing w:after="0" w:line="240" w:lineRule="auto"/>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Паклитаксел 80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 + карбоплатин AUC 2,0 в / в еженедельно + цетуксимаб 400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(2</w:t>
            </w:r>
            <w:r w:rsidRPr="00C03891">
              <w:rPr>
                <w:rFonts w:ascii="Times New Roman" w:eastAsia="Times New Roman" w:hAnsi="Times New Roman" w:cs="Times New Roman"/>
                <w:color w:val="000000"/>
                <w:sz w:val="24"/>
                <w:szCs w:val="24"/>
                <w:lang w:eastAsia="ru-RU"/>
              </w:rPr>
              <w:noBreakHyphen/>
              <w:t>часовая инфузия) в 1</w:t>
            </w:r>
            <w:r w:rsidRPr="00C03891">
              <w:rPr>
                <w:rFonts w:ascii="Times New Roman" w:eastAsia="Times New Roman" w:hAnsi="Times New Roman" w:cs="Times New Roman"/>
                <w:color w:val="000000"/>
                <w:sz w:val="24"/>
                <w:szCs w:val="24"/>
                <w:lang w:eastAsia="ru-RU"/>
              </w:rPr>
              <w:noBreakHyphen/>
              <w:t>й день 1</w:t>
            </w:r>
            <w:r w:rsidRPr="00C03891">
              <w:rPr>
                <w:rFonts w:ascii="Times New Roman" w:eastAsia="Times New Roman" w:hAnsi="Times New Roman" w:cs="Times New Roman"/>
                <w:color w:val="000000"/>
                <w:sz w:val="24"/>
                <w:szCs w:val="24"/>
                <w:lang w:eastAsia="ru-RU"/>
              </w:rPr>
              <w:noBreakHyphen/>
              <w:t>го цикла, далее — 250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 После завершения ХТ в случае отсутствия прогрессирования рекомендовано продолжить поддерживающую терапию цетуксимабом 250 мг / м</w:t>
            </w:r>
            <w:r w:rsidRPr="00C03891">
              <w:rPr>
                <w:rFonts w:ascii="Times New Roman" w:eastAsia="Times New Roman" w:hAnsi="Times New Roman" w:cs="Times New Roman"/>
                <w:color w:val="000000"/>
                <w:sz w:val="14"/>
                <w:szCs w:val="14"/>
                <w:vertAlign w:val="superscript"/>
                <w:lang w:eastAsia="ru-RU"/>
              </w:rPr>
              <w:t>2</w:t>
            </w:r>
          </w:p>
          <w:p w14:paraId="22DCE1DC"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 / в еженедельно. Количество введений цитостатиков определяется индивидуально</w:t>
            </w:r>
          </w:p>
        </w:tc>
      </w:tr>
      <w:tr w:rsidR="00C03891" w:rsidRPr="00C03891" w14:paraId="2F5616DE" w14:textId="77777777" w:rsidTr="00C0389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9634E"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PF </w:t>
            </w:r>
            <w:r w:rsidRPr="00C03891">
              <w:rPr>
                <w:rFonts w:ascii="Times New Roman" w:eastAsia="Times New Roman" w:hAnsi="Times New Roman" w:cs="Times New Roman"/>
                <w:color w:val="000000"/>
                <w:sz w:val="14"/>
                <w:szCs w:val="14"/>
                <w:vertAlign w:val="superscript"/>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35665"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Цисплатин 75–100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в 1</w:t>
            </w:r>
            <w:r w:rsidRPr="00C03891">
              <w:rPr>
                <w:rFonts w:ascii="Times New Roman" w:eastAsia="Times New Roman" w:hAnsi="Times New Roman" w:cs="Times New Roman"/>
                <w:color w:val="000000"/>
                <w:sz w:val="24"/>
                <w:szCs w:val="24"/>
                <w:lang w:eastAsia="ru-RU"/>
              </w:rPr>
              <w:noBreakHyphen/>
              <w:t>й день + 5</w:t>
            </w:r>
            <w:r w:rsidRPr="00C03891">
              <w:rPr>
                <w:rFonts w:ascii="Times New Roman" w:eastAsia="Times New Roman" w:hAnsi="Times New Roman" w:cs="Times New Roman"/>
                <w:color w:val="000000"/>
                <w:sz w:val="24"/>
                <w:szCs w:val="24"/>
                <w:lang w:eastAsia="ru-RU"/>
              </w:rPr>
              <w:noBreakHyphen/>
              <w:t>фторурацил 1000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 сут. в / в 96</w:t>
            </w:r>
            <w:r w:rsidRPr="00C03891">
              <w:rPr>
                <w:rFonts w:ascii="Times New Roman" w:eastAsia="Times New Roman" w:hAnsi="Times New Roman" w:cs="Times New Roman"/>
                <w:color w:val="000000"/>
                <w:sz w:val="24"/>
                <w:szCs w:val="24"/>
                <w:lang w:eastAsia="ru-RU"/>
              </w:rPr>
              <w:noBreakHyphen/>
              <w:t>часовая инфузия в 1–4</w:t>
            </w:r>
            <w:r w:rsidRPr="00C03891">
              <w:rPr>
                <w:rFonts w:ascii="Times New Roman" w:eastAsia="Times New Roman" w:hAnsi="Times New Roman" w:cs="Times New Roman"/>
                <w:color w:val="000000"/>
                <w:sz w:val="24"/>
                <w:szCs w:val="24"/>
                <w:lang w:eastAsia="ru-RU"/>
              </w:rPr>
              <w:noBreakHyphen/>
              <w:t>й дни, каждые 3 нед. </w:t>
            </w:r>
          </w:p>
        </w:tc>
      </w:tr>
      <w:tr w:rsidR="00C03891" w:rsidRPr="00C03891" w14:paraId="1CC97FBE" w14:textId="77777777" w:rsidTr="00C0389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B802A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A05B2"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Карбоплатин AUC- 5 в / в в 1</w:t>
            </w:r>
            <w:r w:rsidRPr="00C03891">
              <w:rPr>
                <w:rFonts w:ascii="Times New Roman" w:eastAsia="Times New Roman" w:hAnsi="Times New Roman" w:cs="Times New Roman"/>
                <w:color w:val="000000"/>
                <w:sz w:val="24"/>
                <w:szCs w:val="24"/>
                <w:lang w:eastAsia="ru-RU"/>
              </w:rPr>
              <w:noBreakHyphen/>
              <w:t>й день + 5</w:t>
            </w:r>
            <w:r w:rsidRPr="00C03891">
              <w:rPr>
                <w:rFonts w:ascii="Times New Roman" w:eastAsia="Times New Roman" w:hAnsi="Times New Roman" w:cs="Times New Roman"/>
                <w:color w:val="000000"/>
                <w:sz w:val="24"/>
                <w:szCs w:val="24"/>
                <w:lang w:eastAsia="ru-RU"/>
              </w:rPr>
              <w:noBreakHyphen/>
              <w:t>фторурацил 1000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96</w:t>
            </w:r>
            <w:r w:rsidRPr="00C03891">
              <w:rPr>
                <w:rFonts w:ascii="Times New Roman" w:eastAsia="Times New Roman" w:hAnsi="Times New Roman" w:cs="Times New Roman"/>
                <w:color w:val="000000"/>
                <w:sz w:val="24"/>
                <w:szCs w:val="24"/>
                <w:lang w:eastAsia="ru-RU"/>
              </w:rPr>
              <w:noBreakHyphen/>
              <w:t>часовая инфузия в 1–4</w:t>
            </w:r>
            <w:r w:rsidRPr="00C03891">
              <w:rPr>
                <w:rFonts w:ascii="Times New Roman" w:eastAsia="Times New Roman" w:hAnsi="Times New Roman" w:cs="Times New Roman"/>
                <w:color w:val="000000"/>
                <w:sz w:val="24"/>
                <w:szCs w:val="24"/>
                <w:lang w:eastAsia="ru-RU"/>
              </w:rPr>
              <w:noBreakHyphen/>
              <w:t>й дни, каждые 3 нед. Общее число циклов 6, при отсутствии токсичности и нарастающей положительной динамике может быть увеличено до 8. Общее число циклов 6, при отсутствии токсичности и нарастающей положительной динамике может быть увеличено до 8.</w:t>
            </w:r>
          </w:p>
        </w:tc>
      </w:tr>
      <w:tr w:rsidR="00C03891" w:rsidRPr="00C03891" w14:paraId="48DFF628" w14:textId="77777777" w:rsidTr="00C0389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65C15"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Pacli +Carbo </w:t>
            </w:r>
            <w:r w:rsidRPr="00C03891">
              <w:rPr>
                <w:rFonts w:ascii="Times New Roman" w:eastAsia="Times New Roman" w:hAnsi="Times New Roman" w:cs="Times New Roman"/>
                <w:color w:val="000000"/>
                <w:sz w:val="14"/>
                <w:szCs w:val="14"/>
                <w:vertAlign w:val="superscript"/>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79D72"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Паклитаксел 175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в 1</w:t>
            </w:r>
            <w:r w:rsidRPr="00C03891">
              <w:rPr>
                <w:rFonts w:ascii="Times New Roman" w:eastAsia="Times New Roman" w:hAnsi="Times New Roman" w:cs="Times New Roman"/>
                <w:color w:val="000000"/>
                <w:sz w:val="24"/>
                <w:szCs w:val="24"/>
                <w:lang w:eastAsia="ru-RU"/>
              </w:rPr>
              <w:noBreakHyphen/>
              <w:t>й день + карбоплатин AUC- 5–6 в / в в 1</w:t>
            </w:r>
            <w:r w:rsidRPr="00C03891">
              <w:rPr>
                <w:rFonts w:ascii="Times New Roman" w:eastAsia="Times New Roman" w:hAnsi="Times New Roman" w:cs="Times New Roman"/>
                <w:color w:val="000000"/>
                <w:sz w:val="24"/>
                <w:szCs w:val="24"/>
                <w:lang w:eastAsia="ru-RU"/>
              </w:rPr>
              <w:noBreakHyphen/>
              <w:t>й день каждые 3 нед. Общее число циклов 6, при отсутствии токсичности и нарастающей положительной динамике может быть увеличено до 8.</w:t>
            </w:r>
          </w:p>
        </w:tc>
      </w:tr>
      <w:tr w:rsidR="00C03891" w:rsidRPr="00C03891" w14:paraId="09BA1732" w14:textId="77777777" w:rsidTr="00C0389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F32AE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1DFF8"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Паклитаксел 60–80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 + карбоплатин AUC- 2 в / в еженедельно до прогрессирования или неприемлемой токсичности, но не более 18 недель.</w:t>
            </w:r>
          </w:p>
        </w:tc>
      </w:tr>
      <w:tr w:rsidR="00C03891" w:rsidRPr="00C03891" w14:paraId="12E71246"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8946F"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DС </w:t>
            </w:r>
            <w:r w:rsidRPr="00C03891">
              <w:rPr>
                <w:rFonts w:ascii="Times New Roman" w:eastAsia="Times New Roman" w:hAnsi="Times New Roman" w:cs="Times New Roman"/>
                <w:color w:val="000000"/>
                <w:sz w:val="14"/>
                <w:szCs w:val="14"/>
                <w:vertAlign w:val="superscript"/>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333CD"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Доцетаксел 75 мг / м2 в / в в 1</w:t>
            </w:r>
            <w:r w:rsidRPr="00C03891">
              <w:rPr>
                <w:rFonts w:ascii="Times New Roman" w:eastAsia="Times New Roman" w:hAnsi="Times New Roman" w:cs="Times New Roman"/>
                <w:color w:val="000000"/>
                <w:sz w:val="24"/>
                <w:szCs w:val="24"/>
                <w:lang w:eastAsia="ru-RU"/>
              </w:rPr>
              <w:noBreakHyphen/>
              <w:t>й день + цисплатин 75 мг / м2 в / в в 1</w:t>
            </w:r>
            <w:r w:rsidRPr="00C03891">
              <w:rPr>
                <w:rFonts w:ascii="Times New Roman" w:eastAsia="Times New Roman" w:hAnsi="Times New Roman" w:cs="Times New Roman"/>
                <w:color w:val="000000"/>
                <w:sz w:val="24"/>
                <w:szCs w:val="24"/>
                <w:lang w:eastAsia="ru-RU"/>
              </w:rPr>
              <w:noBreakHyphen/>
              <w:t>й день, каждые 3 нед. Общее число циклов 6, при отсутствии токсичности и нарастающей положительной динамике может быть увеличено до 8.</w:t>
            </w:r>
          </w:p>
        </w:tc>
      </w:tr>
      <w:tr w:rsidR="00C03891" w:rsidRPr="00C03891" w14:paraId="2761C71B"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FE4"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Ниволумаб</w:t>
            </w:r>
            <w:r w:rsidRPr="00C03891">
              <w:rPr>
                <w:rFonts w:ascii="Times New Roman" w:eastAsia="Times New Roman" w:hAnsi="Times New Roman" w:cs="Times New Roman"/>
                <w:color w:val="000000"/>
                <w:sz w:val="14"/>
                <w:szCs w:val="14"/>
                <w:vertAlign w:val="superscript"/>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C9AF7"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Ниволумаб 3 мг / кг в / в 1 раз в 2 нед. или 240 мг 1 раз в 2 нед. или 480 мг 1 раз в 4 нед. 60</w:t>
            </w:r>
            <w:r w:rsidRPr="00C03891">
              <w:rPr>
                <w:rFonts w:ascii="Times New Roman" w:eastAsia="Times New Roman" w:hAnsi="Times New Roman" w:cs="Times New Roman"/>
                <w:color w:val="000000"/>
                <w:sz w:val="24"/>
                <w:szCs w:val="24"/>
                <w:lang w:eastAsia="ru-RU"/>
              </w:rPr>
              <w:noBreakHyphen/>
              <w:t>минутная инфузия (первое введение), далее — 30</w:t>
            </w:r>
            <w:r w:rsidRPr="00C03891">
              <w:rPr>
                <w:rFonts w:ascii="Times New Roman" w:eastAsia="Times New Roman" w:hAnsi="Times New Roman" w:cs="Times New Roman"/>
                <w:color w:val="000000"/>
                <w:sz w:val="24"/>
                <w:szCs w:val="24"/>
                <w:lang w:eastAsia="ru-RU"/>
              </w:rPr>
              <w:noBreakHyphen/>
              <w:t>минутная инфузия до прогрессирования или неприемлемой токсичности, но не более 2 лет</w:t>
            </w:r>
          </w:p>
        </w:tc>
      </w:tr>
      <w:tr w:rsidR="00C03891" w:rsidRPr="00C03891" w14:paraId="7DE6F28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01453"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Пембролизумаб </w:t>
            </w:r>
            <w:r w:rsidRPr="00C03891">
              <w:rPr>
                <w:rFonts w:ascii="Times New Roman" w:eastAsia="Times New Roman" w:hAnsi="Times New Roman" w:cs="Times New Roman"/>
                <w:color w:val="000000"/>
                <w:sz w:val="14"/>
                <w:szCs w:val="14"/>
                <w:vertAlign w:val="superscript"/>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92DE"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Пембролизумаб 200 мг в / в 1 раз в 3 нед. (30</w:t>
            </w:r>
            <w:r w:rsidRPr="00C03891">
              <w:rPr>
                <w:rFonts w:ascii="Times New Roman" w:eastAsia="Times New Roman" w:hAnsi="Times New Roman" w:cs="Times New Roman"/>
                <w:color w:val="000000"/>
                <w:sz w:val="24"/>
                <w:szCs w:val="24"/>
                <w:lang w:eastAsia="ru-RU"/>
              </w:rPr>
              <w:noBreakHyphen/>
              <w:t>минутная инфузия) или 400 мг 1 раз в 6 нед. до прогрессирования или неприемлемой токсичности, но не более 2 лет</w:t>
            </w:r>
          </w:p>
        </w:tc>
      </w:tr>
      <w:tr w:rsidR="00C03891" w:rsidRPr="00C03891" w14:paraId="79D05465"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7234" w14:textId="77777777" w:rsidR="00C03891" w:rsidRPr="0043496A" w:rsidRDefault="00C03891" w:rsidP="00C03891">
            <w:pPr>
              <w:spacing w:after="0" w:line="240" w:lineRule="auto"/>
              <w:jc w:val="both"/>
              <w:rPr>
                <w:rFonts w:ascii="Times New Roman" w:eastAsia="Times New Roman" w:hAnsi="Times New Roman" w:cs="Times New Roman"/>
                <w:color w:val="FF0000"/>
                <w:sz w:val="24"/>
                <w:szCs w:val="24"/>
                <w:lang w:eastAsia="ru-RU"/>
              </w:rPr>
            </w:pPr>
            <w:r w:rsidRPr="0043496A">
              <w:rPr>
                <w:rFonts w:ascii="Times New Roman" w:eastAsia="Times New Roman" w:hAnsi="Times New Roman" w:cs="Times New Roman"/>
                <w:color w:val="FF0000"/>
                <w:sz w:val="24"/>
                <w:szCs w:val="24"/>
                <w:lang w:eastAsia="ru-RU"/>
              </w:rPr>
              <w:t>PF + Пембролиз-</w:t>
            </w:r>
          </w:p>
          <w:p w14:paraId="5970E5D1" w14:textId="77777777" w:rsidR="00C03891" w:rsidRPr="0043496A" w:rsidRDefault="00C03891" w:rsidP="00C03891">
            <w:pPr>
              <w:spacing w:after="0" w:line="0" w:lineRule="atLeast"/>
              <w:jc w:val="both"/>
              <w:rPr>
                <w:rFonts w:ascii="Times New Roman" w:eastAsia="Times New Roman" w:hAnsi="Times New Roman" w:cs="Times New Roman"/>
                <w:color w:val="FF0000"/>
                <w:sz w:val="24"/>
                <w:szCs w:val="24"/>
                <w:lang w:eastAsia="ru-RU"/>
              </w:rPr>
            </w:pPr>
            <w:r w:rsidRPr="0043496A">
              <w:rPr>
                <w:rFonts w:ascii="Times New Roman" w:eastAsia="Times New Roman" w:hAnsi="Times New Roman" w:cs="Times New Roman"/>
                <w:color w:val="FF0000"/>
                <w:sz w:val="24"/>
                <w:szCs w:val="24"/>
                <w:lang w:eastAsia="ru-RU"/>
              </w:rPr>
              <w:t xml:space="preserve">умаб </w:t>
            </w:r>
            <w:r w:rsidRPr="0043496A">
              <w:rPr>
                <w:rFonts w:ascii="Times New Roman" w:eastAsia="Times New Roman" w:hAnsi="Times New Roman" w:cs="Times New Roman"/>
                <w:color w:val="FF0000"/>
                <w:sz w:val="14"/>
                <w:szCs w:val="14"/>
                <w:vertAlign w:val="superscript"/>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D7437" w14:textId="77777777" w:rsidR="00C03891" w:rsidRPr="0043496A" w:rsidRDefault="00C03891" w:rsidP="00C03891">
            <w:pPr>
              <w:spacing w:after="0" w:line="0" w:lineRule="atLeast"/>
              <w:jc w:val="both"/>
              <w:rPr>
                <w:rFonts w:ascii="Times New Roman" w:eastAsia="Times New Roman" w:hAnsi="Times New Roman" w:cs="Times New Roman"/>
                <w:color w:val="FF0000"/>
                <w:sz w:val="24"/>
                <w:szCs w:val="24"/>
                <w:lang w:eastAsia="ru-RU"/>
              </w:rPr>
            </w:pPr>
            <w:r w:rsidRPr="0043496A">
              <w:rPr>
                <w:rFonts w:ascii="Times New Roman" w:eastAsia="Times New Roman" w:hAnsi="Times New Roman" w:cs="Times New Roman"/>
                <w:color w:val="FF0000"/>
                <w:sz w:val="24"/>
                <w:szCs w:val="24"/>
                <w:lang w:eastAsia="ru-RU"/>
              </w:rPr>
              <w:t>Пембролизумаб 200 мг + карбоплатин AUC 5 или цисплатин 100 мг / м</w:t>
            </w:r>
            <w:r w:rsidRPr="0043496A">
              <w:rPr>
                <w:rFonts w:ascii="Times New Roman" w:eastAsia="Times New Roman" w:hAnsi="Times New Roman" w:cs="Times New Roman"/>
                <w:color w:val="FF0000"/>
                <w:sz w:val="14"/>
                <w:szCs w:val="14"/>
                <w:vertAlign w:val="superscript"/>
                <w:lang w:eastAsia="ru-RU"/>
              </w:rPr>
              <w:t>2</w:t>
            </w:r>
            <w:r w:rsidRPr="0043496A">
              <w:rPr>
                <w:rFonts w:ascii="Times New Roman" w:eastAsia="Times New Roman" w:hAnsi="Times New Roman" w:cs="Times New Roman"/>
                <w:color w:val="FF0000"/>
                <w:sz w:val="24"/>
                <w:szCs w:val="24"/>
                <w:lang w:eastAsia="ru-RU"/>
              </w:rPr>
              <w:t xml:space="preserve"> + 5</w:t>
            </w:r>
            <w:r w:rsidRPr="0043496A">
              <w:rPr>
                <w:rFonts w:ascii="Times New Roman" w:eastAsia="Times New Roman" w:hAnsi="Times New Roman" w:cs="Times New Roman"/>
                <w:color w:val="FF0000"/>
                <w:sz w:val="24"/>
                <w:szCs w:val="24"/>
                <w:lang w:eastAsia="ru-RU"/>
              </w:rPr>
              <w:noBreakHyphen/>
              <w:t>ФУ 1000 мг / м</w:t>
            </w:r>
            <w:r w:rsidRPr="0043496A">
              <w:rPr>
                <w:rFonts w:ascii="Times New Roman" w:eastAsia="Times New Roman" w:hAnsi="Times New Roman" w:cs="Times New Roman"/>
                <w:color w:val="FF0000"/>
                <w:sz w:val="14"/>
                <w:szCs w:val="14"/>
                <w:vertAlign w:val="superscript"/>
                <w:lang w:eastAsia="ru-RU"/>
              </w:rPr>
              <w:t>2</w:t>
            </w:r>
            <w:r w:rsidRPr="0043496A">
              <w:rPr>
                <w:rFonts w:ascii="Times New Roman" w:eastAsia="Times New Roman" w:hAnsi="Times New Roman" w:cs="Times New Roman"/>
                <w:color w:val="FF0000"/>
                <w:sz w:val="24"/>
                <w:szCs w:val="24"/>
                <w:lang w:eastAsia="ru-RU"/>
              </w:rPr>
              <w:t xml:space="preserve"> 1–4 дни 1 раз в 3 недели (6 циклов), далее пембролизумаб 200 мг 1 раз в 3 недели или 400 мг 1 раз в 6 нед. Максимум — до 35 введений в целом</w:t>
            </w:r>
          </w:p>
        </w:tc>
      </w:tr>
      <w:tr w:rsidR="00C03891" w:rsidRPr="00C03891" w14:paraId="536BE823" w14:textId="77777777" w:rsidTr="00C03891">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94767F4"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Монотерапия для пациентов в общем состоянии по ECOG&gt; 2 баллов</w:t>
            </w:r>
          </w:p>
        </w:tc>
      </w:tr>
      <w:tr w:rsidR="00C03891" w:rsidRPr="00C03891" w14:paraId="23AB81A5"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56127" w14:textId="77777777" w:rsidR="00C03891" w:rsidRPr="00C03891" w:rsidRDefault="00C03891" w:rsidP="00C0389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CF839"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Цисплатин 60–70 мг / м</w:t>
            </w:r>
            <w:r w:rsidRPr="00C03891">
              <w:rPr>
                <w:rFonts w:ascii="Times New Roman" w:eastAsia="Times New Roman" w:hAnsi="Times New Roman" w:cs="Times New Roman"/>
                <w:color w:val="000000"/>
                <w:sz w:val="14"/>
                <w:szCs w:val="14"/>
                <w:vertAlign w:val="superscript"/>
                <w:lang w:eastAsia="ru-RU"/>
              </w:rPr>
              <w:t xml:space="preserve">2 </w:t>
            </w:r>
            <w:r w:rsidRPr="00C03891">
              <w:rPr>
                <w:rFonts w:ascii="Times New Roman" w:eastAsia="Times New Roman" w:hAnsi="Times New Roman" w:cs="Times New Roman"/>
                <w:color w:val="000000"/>
                <w:sz w:val="24"/>
                <w:szCs w:val="24"/>
                <w:lang w:eastAsia="ru-RU"/>
              </w:rPr>
              <w:t>в / в 1 раз в 3 нед. Количество введений определяется индивидуально, но целесообразность длительности более 6-8 введений представляется сомнительной.</w:t>
            </w:r>
          </w:p>
        </w:tc>
      </w:tr>
      <w:tr w:rsidR="00C03891" w:rsidRPr="00C03891" w14:paraId="197D5820"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94FBE" w14:textId="77777777" w:rsidR="00C03891" w:rsidRPr="00C03891" w:rsidRDefault="00C03891" w:rsidP="00C0389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4D35C"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Карбоплатин AUC 5–6 в / </w:t>
            </w:r>
            <w:proofErr w:type="gramStart"/>
            <w:r w:rsidRPr="00C03891">
              <w:rPr>
                <w:rFonts w:ascii="Times New Roman" w:eastAsia="Times New Roman" w:hAnsi="Times New Roman" w:cs="Times New Roman"/>
                <w:color w:val="000000"/>
                <w:sz w:val="24"/>
                <w:szCs w:val="24"/>
                <w:lang w:eastAsia="ru-RU"/>
              </w:rPr>
              <w:t>в</w:t>
            </w:r>
            <w:proofErr w:type="gramEnd"/>
            <w:r w:rsidRPr="00C03891">
              <w:rPr>
                <w:rFonts w:ascii="Times New Roman" w:eastAsia="Times New Roman" w:hAnsi="Times New Roman" w:cs="Times New Roman"/>
                <w:color w:val="000000"/>
                <w:sz w:val="24"/>
                <w:szCs w:val="24"/>
                <w:lang w:eastAsia="ru-RU"/>
              </w:rPr>
              <w:t xml:space="preserve"> 1 раз в 3 нед. или карбоплатин AUC 2 в / в еженедельно. Количество введений определяется индивидуально.</w:t>
            </w:r>
          </w:p>
        </w:tc>
      </w:tr>
      <w:tr w:rsidR="00C03891" w:rsidRPr="00C03891" w14:paraId="7302FC91"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A8615" w14:textId="77777777" w:rsidR="00C03891" w:rsidRPr="00C03891" w:rsidRDefault="00C03891" w:rsidP="00C0389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6D841"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Паклитаксел 175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w:t>
            </w:r>
            <w:proofErr w:type="gramStart"/>
            <w:r w:rsidRPr="00C03891">
              <w:rPr>
                <w:rFonts w:ascii="Times New Roman" w:eastAsia="Times New Roman" w:hAnsi="Times New Roman" w:cs="Times New Roman"/>
                <w:color w:val="000000"/>
                <w:sz w:val="24"/>
                <w:szCs w:val="24"/>
                <w:lang w:eastAsia="ru-RU"/>
              </w:rPr>
              <w:t>в</w:t>
            </w:r>
            <w:proofErr w:type="gramEnd"/>
            <w:r w:rsidRPr="00C03891">
              <w:rPr>
                <w:rFonts w:ascii="Times New Roman" w:eastAsia="Times New Roman" w:hAnsi="Times New Roman" w:cs="Times New Roman"/>
                <w:color w:val="000000"/>
                <w:sz w:val="24"/>
                <w:szCs w:val="24"/>
                <w:lang w:eastAsia="ru-RU"/>
              </w:rPr>
              <w:t xml:space="preserve"> 1 раз в 3 нед. или паклитаксел 80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 Количество введений определяется индивидуально.</w:t>
            </w:r>
          </w:p>
        </w:tc>
      </w:tr>
      <w:tr w:rsidR="00C03891" w:rsidRPr="00C03891" w14:paraId="66D1F582"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04767" w14:textId="77777777" w:rsidR="00C03891" w:rsidRPr="00C03891" w:rsidRDefault="00C03891" w:rsidP="00C0389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016A8"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Доцетаксел 70–75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1 раз в 3 нед. Количество введений определяется индивидуально.</w:t>
            </w:r>
          </w:p>
        </w:tc>
      </w:tr>
      <w:tr w:rsidR="00C03891" w:rsidRPr="00C03891" w14:paraId="3FC65264"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6B33" w14:textId="77777777" w:rsidR="00C03891" w:rsidRPr="00C03891" w:rsidRDefault="00C03891" w:rsidP="00C0389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3761"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Капецитабин 2000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внутрь в 2 приема в 1–14</w:t>
            </w:r>
            <w:r w:rsidRPr="00C03891">
              <w:rPr>
                <w:rFonts w:ascii="Times New Roman" w:eastAsia="Times New Roman" w:hAnsi="Times New Roman" w:cs="Times New Roman"/>
                <w:color w:val="000000"/>
                <w:sz w:val="24"/>
                <w:szCs w:val="24"/>
                <w:lang w:eastAsia="ru-RU"/>
              </w:rPr>
              <w:noBreakHyphen/>
              <w:t>й дни, перерыв 1 неделя или 2000 мг / сут. внутрь ежедневно в метрономном режиме. Длительность терапии определяется индивидуально.</w:t>
            </w:r>
          </w:p>
        </w:tc>
      </w:tr>
      <w:tr w:rsidR="00C03891" w:rsidRPr="00C03891" w14:paraId="0687D25D"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38B1D" w14:textId="77777777" w:rsidR="00C03891" w:rsidRPr="00C03891" w:rsidRDefault="00C03891" w:rsidP="00C0389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CA7A2"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Метотрексат 40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 Количество введений определяется индивидуально</w:t>
            </w:r>
            <w:r w:rsidRPr="00C03891">
              <w:rPr>
                <w:rFonts w:ascii="Times New Roman" w:eastAsia="Times New Roman" w:hAnsi="Times New Roman" w:cs="Times New Roman"/>
                <w:color w:val="000000"/>
                <w:sz w:val="14"/>
                <w:szCs w:val="14"/>
                <w:vertAlign w:val="superscript"/>
                <w:lang w:eastAsia="ru-RU"/>
              </w:rPr>
              <w:t>7</w:t>
            </w:r>
            <w:r w:rsidRPr="00C03891">
              <w:rPr>
                <w:rFonts w:ascii="Times New Roman" w:eastAsia="Times New Roman" w:hAnsi="Times New Roman" w:cs="Times New Roman"/>
                <w:color w:val="000000"/>
                <w:sz w:val="24"/>
                <w:szCs w:val="24"/>
                <w:lang w:eastAsia="ru-RU"/>
              </w:rPr>
              <w:t>.</w:t>
            </w:r>
          </w:p>
        </w:tc>
      </w:tr>
      <w:tr w:rsidR="00C03891" w:rsidRPr="00C03891" w14:paraId="6261601A"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DEB77" w14:textId="77777777" w:rsidR="00C03891" w:rsidRPr="00C03891" w:rsidRDefault="00C03891" w:rsidP="00C0389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EF81D" w14:textId="77777777" w:rsidR="00C03891" w:rsidRPr="00C03891" w:rsidRDefault="00C03891" w:rsidP="00C03891">
            <w:pPr>
              <w:spacing w:after="0" w:line="0" w:lineRule="atLeast"/>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Цетуксимаб 400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(2</w:t>
            </w:r>
            <w:r w:rsidRPr="00C03891">
              <w:rPr>
                <w:rFonts w:ascii="Times New Roman" w:eastAsia="Times New Roman" w:hAnsi="Times New Roman" w:cs="Times New Roman"/>
                <w:color w:val="000000"/>
                <w:sz w:val="24"/>
                <w:szCs w:val="24"/>
                <w:lang w:eastAsia="ru-RU"/>
              </w:rPr>
              <w:noBreakHyphen/>
              <w:t>часовая инфузия) в 1</w:t>
            </w:r>
            <w:r w:rsidRPr="00C03891">
              <w:rPr>
                <w:rFonts w:ascii="Times New Roman" w:eastAsia="Times New Roman" w:hAnsi="Times New Roman" w:cs="Times New Roman"/>
                <w:color w:val="000000"/>
                <w:sz w:val="24"/>
                <w:szCs w:val="24"/>
                <w:lang w:eastAsia="ru-RU"/>
              </w:rPr>
              <w:noBreakHyphen/>
              <w:t>й день 1</w:t>
            </w:r>
            <w:r w:rsidRPr="00C03891">
              <w:rPr>
                <w:rFonts w:ascii="Times New Roman" w:eastAsia="Times New Roman" w:hAnsi="Times New Roman" w:cs="Times New Roman"/>
                <w:color w:val="000000"/>
                <w:sz w:val="24"/>
                <w:szCs w:val="24"/>
                <w:lang w:eastAsia="ru-RU"/>
              </w:rPr>
              <w:noBreakHyphen/>
              <w:t>го курса, далее — 250 мг / м</w:t>
            </w:r>
            <w:r w:rsidRPr="00C03891">
              <w:rPr>
                <w:rFonts w:ascii="Times New Roman" w:eastAsia="Times New Roman" w:hAnsi="Times New Roman" w:cs="Times New Roman"/>
                <w:color w:val="000000"/>
                <w:sz w:val="14"/>
                <w:szCs w:val="14"/>
                <w:vertAlign w:val="superscript"/>
                <w:lang w:eastAsia="ru-RU"/>
              </w:rPr>
              <w:t>2</w:t>
            </w:r>
            <w:r w:rsidRPr="00C03891">
              <w:rPr>
                <w:rFonts w:ascii="Times New Roman" w:eastAsia="Times New Roman" w:hAnsi="Times New Roman" w:cs="Times New Roman"/>
                <w:color w:val="000000"/>
                <w:sz w:val="24"/>
                <w:szCs w:val="24"/>
                <w:lang w:eastAsia="ru-RU"/>
              </w:rPr>
              <w:t xml:space="preserve"> в / в еженедельно</w:t>
            </w:r>
          </w:p>
        </w:tc>
      </w:tr>
    </w:tbl>
    <w:p w14:paraId="4CB0B11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187A66A" w14:textId="77777777" w:rsidR="00C03891" w:rsidRPr="00C03891" w:rsidRDefault="00C03891" w:rsidP="00C03891">
      <w:pPr>
        <w:spacing w:line="240" w:lineRule="auto"/>
        <w:ind w:left="993"/>
        <w:jc w:val="both"/>
        <w:rPr>
          <w:rFonts w:ascii="Times New Roman" w:eastAsia="Times New Roman" w:hAnsi="Times New Roman" w:cs="Times New Roman"/>
          <w:sz w:val="24"/>
          <w:szCs w:val="24"/>
          <w:lang w:eastAsia="ru-RU"/>
        </w:rPr>
      </w:pPr>
      <w:r w:rsidRPr="00C03891">
        <w:rPr>
          <w:rFonts w:ascii="Calibri" w:eastAsia="Times New Roman" w:hAnsi="Calibri" w:cs="Calibri"/>
          <w:i/>
          <w:iCs/>
          <w:color w:val="000000"/>
          <w:sz w:val="14"/>
          <w:szCs w:val="14"/>
          <w:vertAlign w:val="superscript"/>
          <w:lang w:eastAsia="ru-RU"/>
        </w:rPr>
        <w:t>1</w:t>
      </w:r>
      <w:r w:rsidRPr="00C03891">
        <w:rPr>
          <w:rFonts w:ascii="Calibri" w:eastAsia="Times New Roman" w:hAnsi="Calibri" w:cs="Calibri"/>
          <w:i/>
          <w:iCs/>
          <w:color w:val="000000"/>
          <w:sz w:val="24"/>
          <w:szCs w:val="24"/>
          <w:lang w:eastAsia="ru-RU"/>
        </w:rPr>
        <w:t xml:space="preserve"> Для пациентов в общем состоянии по ECOG 2 балла.</w:t>
      </w:r>
    </w:p>
    <w:p w14:paraId="3C07F42B" w14:textId="77777777" w:rsidR="00C03891" w:rsidRPr="00C03891" w:rsidRDefault="00C03891" w:rsidP="00C03891">
      <w:pPr>
        <w:spacing w:line="240" w:lineRule="auto"/>
        <w:ind w:left="993"/>
        <w:jc w:val="both"/>
        <w:rPr>
          <w:rFonts w:ascii="Times New Roman" w:eastAsia="Times New Roman" w:hAnsi="Times New Roman" w:cs="Times New Roman"/>
          <w:sz w:val="24"/>
          <w:szCs w:val="24"/>
          <w:lang w:eastAsia="ru-RU"/>
        </w:rPr>
      </w:pPr>
      <w:r w:rsidRPr="00C03891">
        <w:rPr>
          <w:rFonts w:ascii="Calibri" w:eastAsia="Times New Roman" w:hAnsi="Calibri" w:cs="Calibri"/>
          <w:i/>
          <w:iCs/>
          <w:color w:val="000000"/>
          <w:sz w:val="14"/>
          <w:szCs w:val="14"/>
          <w:vertAlign w:val="superscript"/>
          <w:lang w:eastAsia="ru-RU"/>
        </w:rPr>
        <w:t>2</w:t>
      </w:r>
      <w:r w:rsidRPr="00C03891">
        <w:rPr>
          <w:rFonts w:ascii="Calibri" w:eastAsia="Times New Roman" w:hAnsi="Calibri" w:cs="Calibri"/>
          <w:i/>
          <w:iCs/>
          <w:color w:val="000000"/>
          <w:sz w:val="24"/>
          <w:szCs w:val="24"/>
          <w:lang w:eastAsia="ru-RU"/>
        </w:rPr>
        <w:t xml:space="preserve"> Неоптимальные режимы лечения; возможны к применению только в случае абсолютных противопоказаний к назначению анти-EGFR МКА.</w:t>
      </w:r>
    </w:p>
    <w:p w14:paraId="182EF049" w14:textId="77777777" w:rsidR="00C03891" w:rsidRPr="00C03891" w:rsidRDefault="00C03891" w:rsidP="00C03891">
      <w:pPr>
        <w:spacing w:line="240" w:lineRule="auto"/>
        <w:ind w:left="993"/>
        <w:jc w:val="both"/>
        <w:rPr>
          <w:rFonts w:ascii="Times New Roman" w:eastAsia="Times New Roman" w:hAnsi="Times New Roman" w:cs="Times New Roman"/>
          <w:sz w:val="24"/>
          <w:szCs w:val="24"/>
          <w:lang w:eastAsia="ru-RU"/>
        </w:rPr>
      </w:pPr>
      <w:r w:rsidRPr="00C03891">
        <w:rPr>
          <w:rFonts w:ascii="Calibri" w:eastAsia="Times New Roman" w:hAnsi="Calibri" w:cs="Calibri"/>
          <w:i/>
          <w:iCs/>
          <w:color w:val="000000"/>
          <w:sz w:val="14"/>
          <w:szCs w:val="14"/>
          <w:vertAlign w:val="superscript"/>
          <w:lang w:eastAsia="ru-RU"/>
        </w:rPr>
        <w:lastRenderedPageBreak/>
        <w:t>3</w:t>
      </w:r>
      <w:r w:rsidRPr="00C03891">
        <w:rPr>
          <w:rFonts w:ascii="Calibri" w:eastAsia="Times New Roman" w:hAnsi="Calibri" w:cs="Calibri"/>
          <w:i/>
          <w:iCs/>
          <w:color w:val="000000"/>
          <w:sz w:val="24"/>
          <w:szCs w:val="24"/>
          <w:lang w:eastAsia="ru-RU"/>
        </w:rPr>
        <w:t xml:space="preserve"> Во 2 и последующих линиях терапии при платино-резистентных опухолях. Может назначаться независимо от уровня экспрессии PD-L1.</w:t>
      </w:r>
    </w:p>
    <w:p w14:paraId="5BC4F21D" w14:textId="77777777" w:rsidR="00C03891" w:rsidRPr="00C03891" w:rsidRDefault="00C03891" w:rsidP="00C03891">
      <w:pPr>
        <w:spacing w:line="240" w:lineRule="auto"/>
        <w:ind w:left="993"/>
        <w:jc w:val="both"/>
        <w:rPr>
          <w:rFonts w:ascii="Times New Roman" w:eastAsia="Times New Roman" w:hAnsi="Times New Roman" w:cs="Times New Roman"/>
          <w:sz w:val="24"/>
          <w:szCs w:val="24"/>
          <w:lang w:eastAsia="ru-RU"/>
        </w:rPr>
      </w:pPr>
      <w:r w:rsidRPr="00C03891">
        <w:rPr>
          <w:rFonts w:ascii="Calibri" w:eastAsia="Times New Roman" w:hAnsi="Calibri" w:cs="Calibri"/>
          <w:i/>
          <w:iCs/>
          <w:color w:val="000000"/>
          <w:sz w:val="14"/>
          <w:szCs w:val="14"/>
          <w:vertAlign w:val="superscript"/>
          <w:lang w:eastAsia="ru-RU"/>
        </w:rPr>
        <w:t>4</w:t>
      </w:r>
      <w:r w:rsidRPr="00C03891">
        <w:rPr>
          <w:rFonts w:ascii="Calibri" w:eastAsia="Times New Roman" w:hAnsi="Calibri" w:cs="Calibri"/>
          <w:i/>
          <w:iCs/>
          <w:color w:val="000000"/>
          <w:sz w:val="24"/>
          <w:szCs w:val="24"/>
          <w:lang w:eastAsia="ru-RU"/>
        </w:rPr>
        <w:t xml:space="preserve">В </w:t>
      </w:r>
      <w:proofErr w:type="gramStart"/>
      <w:r w:rsidRPr="00C03891">
        <w:rPr>
          <w:rFonts w:ascii="Calibri" w:eastAsia="Times New Roman" w:hAnsi="Calibri" w:cs="Calibri"/>
          <w:i/>
          <w:iCs/>
          <w:color w:val="000000"/>
          <w:sz w:val="24"/>
          <w:szCs w:val="24"/>
          <w:lang w:eastAsia="ru-RU"/>
        </w:rPr>
        <w:t>качестве</w:t>
      </w:r>
      <w:proofErr w:type="gramEnd"/>
      <w:r w:rsidRPr="00C03891">
        <w:rPr>
          <w:rFonts w:ascii="Calibri" w:eastAsia="Times New Roman" w:hAnsi="Calibri" w:cs="Calibri"/>
          <w:i/>
          <w:iCs/>
          <w:color w:val="000000"/>
          <w:sz w:val="24"/>
          <w:szCs w:val="24"/>
          <w:lang w:eastAsia="ru-RU"/>
        </w:rPr>
        <w:t xml:space="preserve"> 1 линии при наличии экспрессии PD-L1 CPS &gt; 20. При прогрессировании на фоне или после ХТ, включающей препараты платины, при уровне TPS ≥ 50 %. Рекомендуемая длительность применения соответствует дизайну регистрационных исследований.</w:t>
      </w:r>
    </w:p>
    <w:p w14:paraId="2D893B52" w14:textId="7E9519E6" w:rsidR="00C03891" w:rsidRPr="00C03891" w:rsidRDefault="00C03891" w:rsidP="00C03891">
      <w:pPr>
        <w:spacing w:line="240" w:lineRule="auto"/>
        <w:ind w:left="993"/>
        <w:jc w:val="both"/>
        <w:rPr>
          <w:rFonts w:ascii="Times New Roman" w:eastAsia="Times New Roman" w:hAnsi="Times New Roman" w:cs="Times New Roman"/>
          <w:sz w:val="24"/>
          <w:szCs w:val="24"/>
          <w:lang w:eastAsia="ru-RU"/>
        </w:rPr>
      </w:pPr>
      <w:r w:rsidRPr="00C03891">
        <w:rPr>
          <w:rFonts w:ascii="Calibri" w:eastAsia="Times New Roman" w:hAnsi="Calibri" w:cs="Calibri"/>
          <w:i/>
          <w:iCs/>
          <w:color w:val="000000"/>
          <w:sz w:val="14"/>
          <w:szCs w:val="14"/>
          <w:vertAlign w:val="superscript"/>
          <w:lang w:eastAsia="ru-RU"/>
        </w:rPr>
        <w:t>5</w:t>
      </w:r>
      <w:proofErr w:type="gramStart"/>
      <w:r w:rsidRPr="00C03891">
        <w:rPr>
          <w:rFonts w:ascii="Calibri" w:eastAsia="Times New Roman" w:hAnsi="Calibri" w:cs="Calibri"/>
          <w:i/>
          <w:iCs/>
          <w:color w:val="000000"/>
          <w:sz w:val="24"/>
          <w:szCs w:val="24"/>
          <w:lang w:eastAsia="ru-RU"/>
        </w:rPr>
        <w:t xml:space="preserve"> В</w:t>
      </w:r>
      <w:proofErr w:type="gramEnd"/>
      <w:r w:rsidRPr="00C03891">
        <w:rPr>
          <w:rFonts w:ascii="Calibri" w:eastAsia="Times New Roman" w:hAnsi="Calibri" w:cs="Calibri"/>
          <w:i/>
          <w:iCs/>
          <w:color w:val="000000"/>
          <w:sz w:val="24"/>
          <w:szCs w:val="24"/>
          <w:lang w:eastAsia="ru-RU"/>
        </w:rPr>
        <w:t xml:space="preserve"> качестве 1 линии при экспрессии </w:t>
      </w:r>
      <w:r w:rsidR="004B1558">
        <w:rPr>
          <w:rFonts w:ascii="Calibri" w:eastAsia="Times New Roman" w:hAnsi="Calibri" w:cs="Calibri"/>
          <w:i/>
          <w:iCs/>
          <w:color w:val="000000"/>
          <w:sz w:val="24"/>
          <w:szCs w:val="24"/>
          <w:lang w:val="en-US" w:eastAsia="ru-RU"/>
        </w:rPr>
        <w:t>CPS</w:t>
      </w:r>
      <w:r w:rsidRPr="00C03891">
        <w:rPr>
          <w:rFonts w:ascii="Calibri" w:eastAsia="Times New Roman" w:hAnsi="Calibri" w:cs="Calibri"/>
          <w:i/>
          <w:iCs/>
          <w:color w:val="000000"/>
          <w:sz w:val="24"/>
          <w:szCs w:val="24"/>
          <w:lang w:eastAsia="ru-RU"/>
        </w:rPr>
        <w:t xml:space="preserve"> ≥ 1.</w:t>
      </w:r>
    </w:p>
    <w:p w14:paraId="04B58B24" w14:textId="77777777" w:rsidR="00C03891" w:rsidRPr="00C03891" w:rsidRDefault="00C03891" w:rsidP="00C03891">
      <w:pPr>
        <w:spacing w:line="240" w:lineRule="auto"/>
        <w:ind w:left="993"/>
        <w:rPr>
          <w:rFonts w:ascii="Times New Roman" w:eastAsia="Times New Roman" w:hAnsi="Times New Roman" w:cs="Times New Roman"/>
          <w:sz w:val="24"/>
          <w:szCs w:val="24"/>
          <w:lang w:eastAsia="ru-RU"/>
        </w:rPr>
      </w:pPr>
      <w:r w:rsidRPr="00C03891">
        <w:rPr>
          <w:rFonts w:ascii="Calibri" w:eastAsia="Times New Roman" w:hAnsi="Calibri" w:cs="Calibri"/>
          <w:i/>
          <w:iCs/>
          <w:color w:val="000000"/>
          <w:sz w:val="14"/>
          <w:szCs w:val="14"/>
          <w:vertAlign w:val="superscript"/>
          <w:lang w:eastAsia="ru-RU"/>
        </w:rPr>
        <w:t>6</w:t>
      </w:r>
      <w:r w:rsidRPr="00C03891">
        <w:rPr>
          <w:rFonts w:ascii="Calibri" w:eastAsia="Times New Roman" w:hAnsi="Calibri" w:cs="Calibri"/>
          <w:i/>
          <w:iCs/>
          <w:color w:val="000000"/>
          <w:sz w:val="24"/>
          <w:szCs w:val="24"/>
          <w:lang w:eastAsia="ru-RU"/>
        </w:rPr>
        <w:t xml:space="preserve">Режим не зарегистрирован в РФ, может назначаться по решению врачебной комиссии при </w:t>
      </w:r>
      <w:r w:rsidRPr="00C03891">
        <w:rPr>
          <w:rFonts w:ascii="Calibri" w:eastAsia="Times New Roman" w:hAnsi="Calibri" w:cs="Calibri"/>
          <w:i/>
          <w:iCs/>
          <w:color w:val="000000"/>
          <w:sz w:val="24"/>
          <w:szCs w:val="24"/>
          <w:shd w:val="clear" w:color="auto" w:fill="FFFFFF"/>
          <w:lang w:eastAsia="ru-RU"/>
        </w:rPr>
        <w:t>наличии абсолютных противопоказаний к ХТ или исчерпании ее резервов.</w:t>
      </w:r>
    </w:p>
    <w:p w14:paraId="43A78918" w14:textId="77777777" w:rsidR="00C03891" w:rsidRPr="00C03891" w:rsidRDefault="00C03891" w:rsidP="00C03891">
      <w:pPr>
        <w:spacing w:line="240" w:lineRule="auto"/>
        <w:ind w:left="993"/>
        <w:rPr>
          <w:rFonts w:ascii="Times New Roman" w:eastAsia="Times New Roman" w:hAnsi="Times New Roman" w:cs="Times New Roman"/>
          <w:sz w:val="24"/>
          <w:szCs w:val="24"/>
          <w:lang w:eastAsia="ru-RU"/>
        </w:rPr>
      </w:pPr>
      <w:r w:rsidRPr="00C03891">
        <w:rPr>
          <w:rFonts w:ascii="Calibri" w:eastAsia="Times New Roman" w:hAnsi="Calibri" w:cs="Calibri"/>
          <w:i/>
          <w:iCs/>
          <w:color w:val="000000"/>
          <w:sz w:val="14"/>
          <w:szCs w:val="14"/>
          <w:shd w:val="clear" w:color="auto" w:fill="FFFFFF"/>
          <w:vertAlign w:val="superscript"/>
          <w:lang w:eastAsia="ru-RU"/>
        </w:rPr>
        <w:t>7</w:t>
      </w:r>
      <w:r w:rsidRPr="00C03891">
        <w:rPr>
          <w:rFonts w:ascii="Calibri" w:eastAsia="Times New Roman" w:hAnsi="Calibri" w:cs="Calibri"/>
          <w:i/>
          <w:iCs/>
          <w:color w:val="000000"/>
          <w:sz w:val="24"/>
          <w:szCs w:val="24"/>
          <w:shd w:val="clear" w:color="auto" w:fill="FFFFFF"/>
          <w:lang w:eastAsia="ru-RU"/>
        </w:rPr>
        <w:t>Режим соответствует клиническим исследованиям, при плохой переносимости дозу следует редуцировать.</w:t>
      </w:r>
    </w:p>
    <w:p w14:paraId="0D432D3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52A8C77"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- 5).</w:t>
      </w:r>
    </w:p>
    <w:p w14:paraId="2C5BAA3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39ECD69"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Пациентам при прогрессировании метастатической фазы заболевания после применения цитостатиков, цетуксимаба и иммунного препарата может быть назначен афатиниб 40 мг/день внутрь до прогрессирования или неприемлемой токсичности (эффективность при плоскоклеточном раке головы и шеи оценена только по данным зарубежных исследований) для улучшения безрецидивной выживаемости [33].</w:t>
      </w:r>
    </w:p>
    <w:p w14:paraId="0E3B1A8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C75574E"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А (уровень достоверности доказательств - 2)</w:t>
      </w:r>
    </w:p>
    <w:p w14:paraId="0CA30FE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6A5A5BF" w14:textId="77777777" w:rsidR="00C03891" w:rsidRPr="00C03891" w:rsidRDefault="00C03891" w:rsidP="00C03891">
      <w:pPr>
        <w:spacing w:line="240" w:lineRule="auto"/>
        <w:ind w:left="709"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u w:val="single"/>
          <w:lang w:eastAsia="ru-RU"/>
        </w:rPr>
        <w:t>3.5 Иное лечение.</w:t>
      </w:r>
    </w:p>
    <w:p w14:paraId="7BD47D41"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Нутритивная поддержка при планировании хирургического лечения проводится при наличии хотя бы одного из указанных факторов: непреднамеренном снижении массы тела за последние 6 мес. (потеря 10 % и более), индексе массы тела &lt;20 кг/м</w:t>
      </w:r>
      <w:r w:rsidRPr="00C03891">
        <w:rPr>
          <w:rFonts w:ascii="Times New Roman" w:eastAsia="Times New Roman" w:hAnsi="Times New Roman" w:cs="Times New Roman"/>
          <w:i/>
          <w:iCs/>
          <w:color w:val="000000"/>
          <w:sz w:val="14"/>
          <w:szCs w:val="14"/>
          <w:vertAlign w:val="superscript"/>
          <w:lang w:eastAsia="ru-RU"/>
        </w:rPr>
        <w:t>2</w:t>
      </w:r>
      <w:r w:rsidRPr="00C03891">
        <w:rPr>
          <w:rFonts w:ascii="Times New Roman" w:eastAsia="Times New Roman" w:hAnsi="Times New Roman" w:cs="Times New Roman"/>
          <w:i/>
          <w:iCs/>
          <w:color w:val="000000"/>
          <w:sz w:val="24"/>
          <w:szCs w:val="24"/>
          <w:lang w:eastAsia="ru-RU"/>
        </w:rPr>
        <w:t>, гипопротеинемия &lt;60 г/л или гипоальбуминемия &lt;30 г/л, ухудшении возможности приема пищи за последнюю неделю. В случае проведения химиотерапии показаниями являются: индекс массы тела &lt;20 кг/м2; потеря более 5% массы тела за 6мес.; гипопротеинемия &lt;60 г/л или гипоальбуминемия &lt;30 г/л.; невозможность адекватного питания через рот; энтеропатия средней и тяжёлой степени [57].</w:t>
      </w:r>
    </w:p>
    <w:p w14:paraId="21D623E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F2BD6A5"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Нутритивно-метаболическая реабилитация не менее 7 суток рекомендована с целью снижения частоты послеоперационных осложнений и длительности пребывания пациента с ЗНО полости рта в стационаре [34].</w:t>
      </w:r>
    </w:p>
    <w:p w14:paraId="3FD6323C"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- 5).</w:t>
      </w:r>
    </w:p>
    <w:p w14:paraId="17520DC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1E746F0" w14:textId="77777777" w:rsidR="00C03891" w:rsidRPr="00C03891" w:rsidRDefault="00C03891" w:rsidP="00274C96">
      <w:pPr>
        <w:numPr>
          <w:ilvl w:val="0"/>
          <w:numId w:val="67"/>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Рекомендована нутритивная поддержка пациентам с ЗНО полости рта при химиотерапии или лучевой терапии с целью предотвращения нутритивной </w:t>
      </w:r>
      <w:r w:rsidRPr="00C03891">
        <w:rPr>
          <w:rFonts w:ascii="Times New Roman" w:eastAsia="Times New Roman" w:hAnsi="Times New Roman" w:cs="Times New Roman"/>
          <w:color w:val="000000"/>
          <w:sz w:val="24"/>
          <w:szCs w:val="24"/>
          <w:lang w:eastAsia="ru-RU"/>
        </w:rPr>
        <w:lastRenderedPageBreak/>
        <w:t>недостаточности, улучшения переносимости лечения, повышением контроля над побочными реакциями и повышения качества жизни [34].</w:t>
      </w:r>
    </w:p>
    <w:p w14:paraId="60992F2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FB25CA1" w14:textId="77777777" w:rsidR="00C03891" w:rsidRPr="00C03891" w:rsidRDefault="00C03891" w:rsidP="00C03891">
      <w:pPr>
        <w:spacing w:after="0" w:line="48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2898838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DFB83D2" w14:textId="77777777" w:rsidR="00C03891" w:rsidRPr="00C03891" w:rsidRDefault="00C03891" w:rsidP="00274C96">
      <w:pPr>
        <w:numPr>
          <w:ilvl w:val="0"/>
          <w:numId w:val="68"/>
        </w:numPr>
        <w:spacing w:after="0" w:line="240" w:lineRule="auto"/>
        <w:ind w:left="1494"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с наличием показаний к нутритивной поддержке рекомендуется использовать готовые специализированные смеси, обогащенные белком, омега-3 жирными кислотами, аргинином и рибонуклеиновыми кислотами в дозе не менее 400-600 мл/сут, с целью повышения переносимости лечения и снижения частоты осложнений [34, 35].</w:t>
      </w:r>
    </w:p>
    <w:p w14:paraId="34FD1A0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CDD7435"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- 5).</w:t>
      </w:r>
    </w:p>
    <w:p w14:paraId="06C00F6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11B25CE" w14:textId="77777777" w:rsidR="00C03891" w:rsidRPr="00C03891" w:rsidRDefault="00C03891" w:rsidP="00C03891">
      <w:pPr>
        <w:spacing w:after="186" w:line="48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 xml:space="preserve">Комментарии: </w:t>
      </w:r>
      <w:r w:rsidRPr="00C03891">
        <w:rPr>
          <w:rFonts w:ascii="Times New Roman" w:eastAsia="Times New Roman" w:hAnsi="Times New Roman" w:cs="Times New Roman"/>
          <w:i/>
          <w:iCs/>
          <w:color w:val="000000"/>
          <w:sz w:val="24"/>
          <w:szCs w:val="24"/>
          <w:lang w:eastAsia="ru-RU"/>
        </w:rPr>
        <w:t>Адекватное питание и поддержание водного баланса являются жизненно важным. Борьба с «ятрогенной» нутритивной недостаточностью является важнейшей задачей в рамках успешного лечения пациентов с опухолями головы и шеи. Предпочтительный способ - пероральное питание (сиппинг). При невозможности перорального приема пищи проводят зондовое, парентеральное или смешанное питание. Расчет основных потребностей пациента ориентирован на общее количество потребляемой энергии и количественное соотношение различных субстратов. Калорийность рациона должна составлять 25-30 ккал/кг массы тела в сутки, доза белка - 1,0-1,5 г/кг массы тела в сутки. Необходимо восполнение суточной потребности в витаминах и микроэлементах</w:t>
      </w:r>
      <w:r w:rsidRPr="00C03891">
        <w:rPr>
          <w:rFonts w:ascii="Times New Roman" w:eastAsia="Times New Roman" w:hAnsi="Times New Roman" w:cs="Times New Roman"/>
          <w:i/>
          <w:iCs/>
          <w:color w:val="000000"/>
          <w:sz w:val="24"/>
          <w:szCs w:val="24"/>
          <w:shd w:val="clear" w:color="auto" w:fill="FFFFFF"/>
          <w:lang w:eastAsia="ru-RU"/>
        </w:rPr>
        <w:t xml:space="preserve"> [35, 36, 37, 38, 39].</w:t>
      </w:r>
    </w:p>
    <w:p w14:paraId="5986055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587823F" w14:textId="77777777" w:rsidR="00C03891" w:rsidRPr="00C03891" w:rsidRDefault="00C03891" w:rsidP="00C03891">
      <w:pPr>
        <w:spacing w:after="0" w:line="240" w:lineRule="auto"/>
        <w:ind w:left="709"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4. Медицинская реабилитация, медицинские показания и противопоказания к применению методов реабилитации.</w:t>
      </w:r>
    </w:p>
    <w:p w14:paraId="3A9C61BC"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C5E41A4"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проводить мероприятия по медицинской реабилитации пациентов c РПР специалистам мультидисциплинарной реабилитационной команды специалистов (МДРК) [40].</w:t>
      </w:r>
    </w:p>
    <w:p w14:paraId="6708E9F9"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lastRenderedPageBreak/>
        <w:t>Уровень убедительности рекомендаций C (уровень достоверности доказательств – 5).</w:t>
      </w:r>
    </w:p>
    <w:p w14:paraId="5C04D48A"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для повышения эффективности мероприятий по медицинской реабилитации и приверженности пациента к лечению специалистам мультидисциплинарной реабилитационной команды планировать продолжительность и интенсивность реабилитационных мероприятий в соответствии с целями реабилитационной терапии, конкретными потребностями и состоянием пациента, по согласованию с ним и его семьей/опекуном [41].</w:t>
      </w:r>
    </w:p>
    <w:p w14:paraId="405A9F3B"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3).</w:t>
      </w:r>
    </w:p>
    <w:p w14:paraId="6F9B5FE4"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чтобы индивидуальная программа реабилитации пациента с РПР, включала мультидисциплинарный подход в диагностике состояния пациента и возможность коррекции структуры, функции, ограничения активности и участия, а также личностных факторов, факторов окружающей среды в категориях Международной классификации функционирования (МКФ) [40].</w:t>
      </w:r>
    </w:p>
    <w:p w14:paraId="36BA9647"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C (уровень достоверности доказательств – 5).</w:t>
      </w:r>
    </w:p>
    <w:p w14:paraId="2F2403BA"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Мультидисциплинарный подход в реабилитации пациентов с РПР улучшает качество жизни [42].</w:t>
      </w:r>
    </w:p>
    <w:p w14:paraId="13AFB98F"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3).</w:t>
      </w:r>
    </w:p>
    <w:p w14:paraId="576E6542"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регулярный скрининг питания и нутритивная поддержка, включая (при необходимости) энтеральное или парентеральное питание всем пациентам, получающим противоопухолевое лечение, и пациентам с ожидаемой выживаемостью более нескольких месяцев [43].</w:t>
      </w:r>
    </w:p>
    <w:p w14:paraId="412F8BA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5).</w:t>
      </w:r>
    </w:p>
    <w:p w14:paraId="580DC7CE" w14:textId="6FD265A9" w:rsidR="00C03891" w:rsidRDefault="00C03891" w:rsidP="00C03891">
      <w:pPr>
        <w:spacing w:before="240" w:line="240" w:lineRule="auto"/>
        <w:ind w:left="709" w:firstLine="567"/>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Рекомендуется применение </w:t>
      </w:r>
      <w:r w:rsidR="00ED65DD" w:rsidRPr="00ED65DD">
        <w:rPr>
          <w:rFonts w:ascii="Times New Roman" w:eastAsia="Times New Roman" w:hAnsi="Times New Roman" w:cs="Times New Roman"/>
          <w:color w:val="000000"/>
          <w:sz w:val="24"/>
          <w:szCs w:val="24"/>
          <w:highlight w:val="yellow"/>
          <w:lang w:eastAsia="ru-RU"/>
        </w:rPr>
        <w:t xml:space="preserve">одной из следующих </w:t>
      </w:r>
      <w:r w:rsidRPr="00ED65DD">
        <w:rPr>
          <w:rFonts w:ascii="Times New Roman" w:eastAsia="Times New Roman" w:hAnsi="Times New Roman" w:cs="Times New Roman"/>
          <w:color w:val="000000"/>
          <w:sz w:val="24"/>
          <w:szCs w:val="24"/>
          <w:highlight w:val="yellow"/>
          <w:lang w:eastAsia="ru-RU"/>
        </w:rPr>
        <w:t>шкал</w:t>
      </w:r>
      <w:r w:rsidR="00ED65DD" w:rsidRPr="00ED65DD">
        <w:rPr>
          <w:rFonts w:ascii="Times New Roman" w:eastAsia="Times New Roman" w:hAnsi="Times New Roman" w:cs="Times New Roman"/>
          <w:color w:val="000000"/>
          <w:sz w:val="24"/>
          <w:szCs w:val="24"/>
          <w:highlight w:val="yellow"/>
          <w:lang w:eastAsia="ru-RU"/>
        </w:rPr>
        <w:t>:</w:t>
      </w:r>
      <w:r w:rsidRPr="00C03891">
        <w:rPr>
          <w:rFonts w:ascii="Times New Roman" w:eastAsia="Times New Roman" w:hAnsi="Times New Roman" w:cs="Times New Roman"/>
          <w:color w:val="000000"/>
          <w:sz w:val="24"/>
          <w:szCs w:val="24"/>
          <w:lang w:eastAsia="ru-RU"/>
        </w:rPr>
        <w:t xml:space="preserve"> Nutritional Risk Screening‐2002  (NRS‐2002), Malnutrition Universal Screening Tool (MUST</w:t>
      </w:r>
      <w:proofErr w:type="gramStart"/>
      <w:r w:rsidRPr="00C03891">
        <w:rPr>
          <w:rFonts w:ascii="Times New Roman" w:eastAsia="Times New Roman" w:hAnsi="Times New Roman" w:cs="Times New Roman"/>
          <w:color w:val="000000"/>
          <w:sz w:val="24"/>
          <w:szCs w:val="24"/>
          <w:lang w:eastAsia="ru-RU"/>
        </w:rPr>
        <w:t xml:space="preserve"> )</w:t>
      </w:r>
      <w:proofErr w:type="gramEnd"/>
      <w:r w:rsidRPr="00C03891">
        <w:rPr>
          <w:rFonts w:ascii="Times New Roman" w:eastAsia="Times New Roman" w:hAnsi="Times New Roman" w:cs="Times New Roman"/>
          <w:color w:val="000000"/>
          <w:sz w:val="24"/>
          <w:szCs w:val="24"/>
          <w:lang w:eastAsia="ru-RU"/>
        </w:rPr>
        <w:t xml:space="preserve"> для скрининга и ранней диагностики нутритивной недостаточности [43].</w:t>
      </w:r>
    </w:p>
    <w:p w14:paraId="209D9BF0" w14:textId="77777777" w:rsidR="000D1DE1" w:rsidRPr="004F1892" w:rsidRDefault="000D1DE1" w:rsidP="000D1DE1">
      <w:pPr>
        <w:jc w:val="center"/>
        <w:rPr>
          <w:rFonts w:ascii="Times New Roman" w:hAnsi="Times New Roman" w:cs="Times New Roman"/>
          <w:b/>
          <w:sz w:val="28"/>
          <w:szCs w:val="28"/>
        </w:rPr>
      </w:pPr>
      <w:r w:rsidRPr="004F1892">
        <w:rPr>
          <w:rFonts w:ascii="Times New Roman" w:hAnsi="Times New Roman" w:cs="Times New Roman"/>
          <w:b/>
          <w:sz w:val="28"/>
          <w:szCs w:val="28"/>
        </w:rPr>
        <w:t xml:space="preserve">ШКАЛА </w:t>
      </w:r>
      <w:r w:rsidRPr="004F1892">
        <w:rPr>
          <w:rFonts w:ascii="Times New Roman" w:hAnsi="Times New Roman" w:cs="Times New Roman"/>
          <w:b/>
          <w:sz w:val="28"/>
          <w:szCs w:val="28"/>
          <w:lang w:val="en-US"/>
        </w:rPr>
        <w:t>NRS</w:t>
      </w:r>
      <w:r w:rsidRPr="004F1892">
        <w:rPr>
          <w:rFonts w:ascii="Times New Roman" w:hAnsi="Times New Roman" w:cs="Times New Roman"/>
          <w:b/>
          <w:sz w:val="28"/>
          <w:szCs w:val="28"/>
        </w:rPr>
        <w:t xml:space="preserve"> 2002</w:t>
      </w:r>
    </w:p>
    <w:p w14:paraId="59741C47" w14:textId="77777777" w:rsidR="000D1DE1" w:rsidRDefault="000D1DE1" w:rsidP="000D1DE1">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4F1892">
        <w:rPr>
          <w:rFonts w:ascii="Times New Roman" w:hAnsi="Times New Roman" w:cs="Times New Roman"/>
          <w:sz w:val="28"/>
          <w:szCs w:val="28"/>
        </w:rPr>
        <w:t xml:space="preserve">Европейским обществом клинического питания и метаболизма (ESPEN) рекомендовано использовать шкалу NRS-2002 </w:t>
      </w:r>
      <w:r>
        <w:rPr>
          <w:rFonts w:ascii="Times New Roman" w:hAnsi="Times New Roman" w:cs="Times New Roman"/>
          <w:sz w:val="28"/>
          <w:szCs w:val="28"/>
        </w:rPr>
        <w:t>(</w:t>
      </w:r>
      <w:r w:rsidRPr="004F1892">
        <w:rPr>
          <w:rFonts w:ascii="Times New Roman" w:hAnsi="Times New Roman" w:cs="Times New Roman"/>
          <w:sz w:val="28"/>
          <w:szCs w:val="28"/>
        </w:rPr>
        <w:t>(Nutritional Risk Screening, NRS)</w:t>
      </w:r>
      <w:r>
        <w:rPr>
          <w:rFonts w:ascii="Times New Roman" w:hAnsi="Times New Roman" w:cs="Times New Roman"/>
          <w:sz w:val="28"/>
          <w:szCs w:val="28"/>
        </w:rPr>
        <w:t xml:space="preserve"> </w:t>
      </w:r>
      <w:r w:rsidRPr="004F1892">
        <w:rPr>
          <w:rFonts w:ascii="Times New Roman" w:hAnsi="Times New Roman" w:cs="Times New Roman"/>
          <w:sz w:val="28"/>
          <w:szCs w:val="28"/>
        </w:rPr>
        <w:t>для скрининговой оценки нутриционного риска, состоящую из двух этапов.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Рекомендована для оценки нутритивного статуса пациентов, находящихся в стационаре (</w:t>
      </w:r>
      <w:r w:rsidRPr="004F1892">
        <w:rPr>
          <w:rFonts w:ascii="Times New Roman" w:hAnsi="Times New Roman" w:cs="Times New Roman"/>
          <w:sz w:val="28"/>
          <w:szCs w:val="28"/>
        </w:rPr>
        <w:t>Kondrup J, Allison SP, Elia M, Vella</w:t>
      </w:r>
      <w:r>
        <w:rPr>
          <w:rFonts w:ascii="Times New Roman" w:hAnsi="Times New Roman" w:cs="Times New Roman"/>
          <w:sz w:val="28"/>
          <w:szCs w:val="28"/>
        </w:rPr>
        <w:t>s B, Plauth M.</w:t>
      </w:r>
      <w:proofErr w:type="gramEnd"/>
      <w:r>
        <w:rPr>
          <w:rFonts w:ascii="Times New Roman" w:hAnsi="Times New Roman" w:cs="Times New Roman"/>
          <w:sz w:val="28"/>
          <w:szCs w:val="28"/>
        </w:rPr>
        <w:t xml:space="preserve"> ESPEN guidelines </w:t>
      </w:r>
      <w:r w:rsidRPr="004F1892">
        <w:rPr>
          <w:rFonts w:ascii="Times New Roman" w:hAnsi="Times New Roman" w:cs="Times New Roman"/>
          <w:sz w:val="28"/>
          <w:szCs w:val="28"/>
          <w:lang w:val="en-US"/>
        </w:rPr>
        <w:t>for</w:t>
      </w:r>
      <w:r w:rsidRPr="004F1892">
        <w:rPr>
          <w:rFonts w:ascii="Times New Roman" w:hAnsi="Times New Roman" w:cs="Times New Roman"/>
          <w:sz w:val="28"/>
          <w:szCs w:val="28"/>
        </w:rPr>
        <w:t xml:space="preserve"> </w:t>
      </w:r>
      <w:r w:rsidRPr="004F1892">
        <w:rPr>
          <w:rFonts w:ascii="Times New Roman" w:hAnsi="Times New Roman" w:cs="Times New Roman"/>
          <w:sz w:val="28"/>
          <w:szCs w:val="28"/>
          <w:lang w:val="en-US"/>
        </w:rPr>
        <w:t>nutrition</w:t>
      </w:r>
      <w:r w:rsidRPr="004F1892">
        <w:rPr>
          <w:rFonts w:ascii="Times New Roman" w:hAnsi="Times New Roman" w:cs="Times New Roman"/>
          <w:sz w:val="28"/>
          <w:szCs w:val="28"/>
        </w:rPr>
        <w:t xml:space="preserve"> </w:t>
      </w:r>
      <w:r w:rsidRPr="004F1892">
        <w:rPr>
          <w:rFonts w:ascii="Times New Roman" w:hAnsi="Times New Roman" w:cs="Times New Roman"/>
          <w:sz w:val="28"/>
          <w:szCs w:val="28"/>
          <w:lang w:val="en-US"/>
        </w:rPr>
        <w:t>screening</w:t>
      </w:r>
      <w:r w:rsidRPr="004F1892">
        <w:rPr>
          <w:rFonts w:ascii="Times New Roman" w:hAnsi="Times New Roman" w:cs="Times New Roman"/>
          <w:sz w:val="28"/>
          <w:szCs w:val="28"/>
        </w:rPr>
        <w:t xml:space="preserve"> 2002. </w:t>
      </w:r>
      <w:r w:rsidRPr="004F1892">
        <w:rPr>
          <w:rFonts w:ascii="Times New Roman" w:hAnsi="Times New Roman" w:cs="Times New Roman"/>
          <w:sz w:val="28"/>
          <w:szCs w:val="28"/>
          <w:lang w:val="en-US"/>
        </w:rPr>
        <w:t xml:space="preserve">Clin Nutr. 2003; 22(4): 415-421. </w:t>
      </w:r>
      <w:proofErr w:type="gramStart"/>
      <w:r w:rsidRPr="004F1892">
        <w:rPr>
          <w:rFonts w:ascii="Times New Roman" w:hAnsi="Times New Roman" w:cs="Times New Roman"/>
          <w:sz w:val="28"/>
          <w:szCs w:val="28"/>
          <w:lang w:val="en-US"/>
        </w:rPr>
        <w:t>doi</w:t>
      </w:r>
      <w:proofErr w:type="gramEnd"/>
      <w:r w:rsidRPr="004F1892">
        <w:rPr>
          <w:rFonts w:ascii="Times New Roman" w:hAnsi="Times New Roman" w:cs="Times New Roman"/>
          <w:sz w:val="28"/>
          <w:szCs w:val="28"/>
          <w:lang w:val="en-US"/>
        </w:rPr>
        <w:t>:</w:t>
      </w:r>
      <w:r>
        <w:rPr>
          <w:rFonts w:ascii="Times New Roman" w:hAnsi="Times New Roman" w:cs="Times New Roman"/>
          <w:sz w:val="28"/>
          <w:szCs w:val="28"/>
        </w:rPr>
        <w:t xml:space="preserve"> </w:t>
      </w:r>
      <w:r w:rsidRPr="004F1892">
        <w:rPr>
          <w:rFonts w:ascii="Times New Roman" w:hAnsi="Times New Roman" w:cs="Times New Roman"/>
          <w:sz w:val="28"/>
          <w:szCs w:val="28"/>
        </w:rPr>
        <w:t>10.1016/s0261-5614(03)00098-0</w:t>
      </w:r>
      <w:r>
        <w:rPr>
          <w:rFonts w:ascii="Times New Roman" w:hAnsi="Times New Roman" w:cs="Times New Roman"/>
          <w:sz w:val="28"/>
          <w:szCs w:val="28"/>
        </w:rPr>
        <w:t>).</w:t>
      </w:r>
    </w:p>
    <w:p w14:paraId="566DC4AE" w14:textId="77777777" w:rsidR="000D1DE1" w:rsidRPr="0006110C" w:rsidRDefault="000D1DE1" w:rsidP="000D1DE1">
      <w:pPr>
        <w:rPr>
          <w:rFonts w:ascii="Times New Roman" w:hAnsi="Times New Roman" w:cs="Times New Roman"/>
          <w:sz w:val="28"/>
          <w:szCs w:val="28"/>
        </w:rPr>
      </w:pPr>
      <w:r>
        <w:rPr>
          <w:rFonts w:ascii="Times New Roman" w:hAnsi="Times New Roman" w:cs="Times New Roman"/>
          <w:sz w:val="28"/>
          <w:szCs w:val="28"/>
        </w:rPr>
        <w:t>Первичный скрининг</w:t>
      </w:r>
    </w:p>
    <w:p w14:paraId="4C1F2ED6" w14:textId="77777777" w:rsidR="000D1DE1" w:rsidRPr="0006110C" w:rsidRDefault="000D1DE1" w:rsidP="000D1DE1">
      <w:pPr>
        <w:rPr>
          <w:rFonts w:ascii="Times New Roman" w:hAnsi="Times New Roman" w:cs="Times New Roman"/>
          <w:sz w:val="28"/>
          <w:szCs w:val="28"/>
          <w:lang w:val="en-US"/>
        </w:rPr>
      </w:pPr>
      <w:r w:rsidRPr="0006110C">
        <w:rPr>
          <w:rFonts w:ascii="Times New Roman" w:hAnsi="Times New Roman" w:cs="Times New Roman"/>
          <w:noProof/>
          <w:sz w:val="28"/>
          <w:szCs w:val="28"/>
          <w:lang w:eastAsia="ru-RU"/>
        </w:rPr>
        <w:lastRenderedPageBreak/>
        <w:drawing>
          <wp:inline distT="0" distB="0" distL="0" distR="0" wp14:anchorId="29E5F56B" wp14:editId="7604C523">
            <wp:extent cx="5940425" cy="211963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119630"/>
                    </a:xfrm>
                    <a:prstGeom prst="rect">
                      <a:avLst/>
                    </a:prstGeom>
                  </pic:spPr>
                </pic:pic>
              </a:graphicData>
            </a:graphic>
          </wp:inline>
        </w:drawing>
      </w:r>
    </w:p>
    <w:p w14:paraId="6354A999" w14:textId="77777777" w:rsidR="000D1DE1" w:rsidRDefault="000D1DE1" w:rsidP="000D1DE1">
      <w:pPr>
        <w:rPr>
          <w:rFonts w:ascii="Times New Roman" w:hAnsi="Times New Roman" w:cs="Times New Roman"/>
          <w:sz w:val="28"/>
          <w:szCs w:val="28"/>
        </w:rPr>
      </w:pPr>
      <w:r>
        <w:rPr>
          <w:rFonts w:ascii="Times New Roman" w:hAnsi="Times New Roman" w:cs="Times New Roman"/>
          <w:sz w:val="28"/>
          <w:szCs w:val="28"/>
        </w:rPr>
        <w:t>Финальный скрининг</w:t>
      </w:r>
    </w:p>
    <w:p w14:paraId="41FB34F7" w14:textId="77777777" w:rsidR="000D1DE1" w:rsidRDefault="000D1DE1" w:rsidP="000D1DE1">
      <w:pPr>
        <w:rPr>
          <w:rFonts w:ascii="Times New Roman" w:hAnsi="Times New Roman" w:cs="Times New Roman"/>
          <w:sz w:val="28"/>
          <w:szCs w:val="28"/>
        </w:rPr>
      </w:pPr>
      <w:r w:rsidRPr="0006110C">
        <w:rPr>
          <w:rFonts w:ascii="Times New Roman" w:hAnsi="Times New Roman" w:cs="Times New Roman"/>
          <w:noProof/>
          <w:sz w:val="28"/>
          <w:szCs w:val="28"/>
          <w:lang w:eastAsia="ru-RU"/>
        </w:rPr>
        <w:drawing>
          <wp:inline distT="0" distB="0" distL="0" distR="0" wp14:anchorId="300BC38E" wp14:editId="4E59F188">
            <wp:extent cx="5940425" cy="299656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996565"/>
                    </a:xfrm>
                    <a:prstGeom prst="rect">
                      <a:avLst/>
                    </a:prstGeom>
                  </pic:spPr>
                </pic:pic>
              </a:graphicData>
            </a:graphic>
          </wp:inline>
        </w:drawing>
      </w:r>
    </w:p>
    <w:p w14:paraId="5D2BAE29" w14:textId="77777777" w:rsidR="000D1DE1" w:rsidRPr="00B946D2" w:rsidRDefault="000D1DE1" w:rsidP="000D1DE1">
      <w:pPr>
        <w:rPr>
          <w:rFonts w:ascii="Times New Roman" w:hAnsi="Times New Roman" w:cs="Times New Roman"/>
          <w:sz w:val="28"/>
          <w:szCs w:val="28"/>
        </w:rPr>
      </w:pPr>
      <w:r>
        <w:rPr>
          <w:rFonts w:ascii="Times New Roman" w:hAnsi="Times New Roman" w:cs="Times New Roman"/>
          <w:sz w:val="28"/>
          <w:szCs w:val="28"/>
        </w:rPr>
        <w:t>Примечания:</w:t>
      </w:r>
    </w:p>
    <w:p w14:paraId="6FC55134" w14:textId="77777777" w:rsidR="000D1DE1" w:rsidRPr="00B946D2"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 xml:space="preserve">1. Возраст пациента 70 и более лет - </w:t>
      </w:r>
      <w:r>
        <w:rPr>
          <w:rFonts w:ascii="Times New Roman" w:hAnsi="Times New Roman" w:cs="Times New Roman"/>
          <w:sz w:val="28"/>
          <w:szCs w:val="28"/>
        </w:rPr>
        <w:t>прибавить 1 балл к общей сумме.</w:t>
      </w:r>
    </w:p>
    <w:p w14:paraId="7FC930D2" w14:textId="77777777" w:rsidR="000D1DE1" w:rsidRPr="00B946D2"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2. Более 3 балов - высокий риск питательной недостаточности, требующий разработки программы нутритивной поддержки.</w:t>
      </w:r>
    </w:p>
    <w:p w14:paraId="6462EF15" w14:textId="77777777" w:rsidR="000D1DE1" w:rsidRPr="00B946D2" w:rsidRDefault="000D1DE1" w:rsidP="000D1DE1">
      <w:pPr>
        <w:rPr>
          <w:rFonts w:ascii="Times New Roman" w:hAnsi="Times New Roman" w:cs="Times New Roman"/>
          <w:sz w:val="28"/>
          <w:szCs w:val="28"/>
        </w:rPr>
      </w:pPr>
    </w:p>
    <w:p w14:paraId="427AF024" w14:textId="77777777" w:rsidR="000D1DE1"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3. Менее 3 баллов - повторный скрининг каждую неделю. Если планируется оперативное лечение, то необходима программа предоперационной подготовки.</w:t>
      </w:r>
    </w:p>
    <w:p w14:paraId="015B640F" w14:textId="77777777" w:rsidR="000D1DE1" w:rsidRDefault="000D1DE1" w:rsidP="000D1DE1">
      <w:pPr>
        <w:jc w:val="center"/>
        <w:rPr>
          <w:rFonts w:ascii="Times New Roman" w:hAnsi="Times New Roman" w:cs="Times New Roman"/>
          <w:b/>
          <w:sz w:val="28"/>
          <w:szCs w:val="28"/>
        </w:rPr>
      </w:pPr>
      <w:r w:rsidRPr="00B946D2">
        <w:rPr>
          <w:rFonts w:ascii="Times New Roman" w:hAnsi="Times New Roman" w:cs="Times New Roman"/>
          <w:b/>
          <w:sz w:val="28"/>
          <w:szCs w:val="28"/>
        </w:rPr>
        <w:t>Универсальный инструмент скрининга недостаточности питания MUST (Malnutrition Universal Screening Tool)</w:t>
      </w:r>
    </w:p>
    <w:p w14:paraId="2A1A31CC" w14:textId="77777777" w:rsidR="000D1DE1" w:rsidRDefault="000D1DE1" w:rsidP="000D1DE1">
      <w:pPr>
        <w:jc w:val="center"/>
        <w:rPr>
          <w:rFonts w:ascii="Times New Roman" w:hAnsi="Times New Roman" w:cs="Times New Roman"/>
          <w:b/>
          <w:sz w:val="28"/>
          <w:szCs w:val="28"/>
        </w:rPr>
      </w:pPr>
    </w:p>
    <w:p w14:paraId="49F5283E" w14:textId="77777777" w:rsidR="000D1DE1" w:rsidRPr="00997E51" w:rsidRDefault="000D1DE1" w:rsidP="000D1DE1">
      <w:pPr>
        <w:rPr>
          <w:rFonts w:ascii="Times New Roman" w:hAnsi="Times New Roman" w:cs="Times New Roman"/>
          <w:sz w:val="28"/>
          <w:szCs w:val="28"/>
          <w:lang w:val="en-US"/>
        </w:rPr>
      </w:pPr>
      <w:proofErr w:type="gramStart"/>
      <w:r>
        <w:rPr>
          <w:rFonts w:ascii="Times New Roman" w:hAnsi="Times New Roman" w:cs="Times New Roman"/>
          <w:sz w:val="28"/>
          <w:szCs w:val="28"/>
        </w:rPr>
        <w:lastRenderedPageBreak/>
        <w:t>Рекомендован для оценки нутритивного статуса пациентов на амбулаторном этапе (</w:t>
      </w:r>
      <w:r w:rsidRPr="004F1892">
        <w:rPr>
          <w:rFonts w:ascii="Times New Roman" w:hAnsi="Times New Roman" w:cs="Times New Roman"/>
          <w:sz w:val="28"/>
          <w:szCs w:val="28"/>
        </w:rPr>
        <w:t xml:space="preserve">Stratton R.J., Hackston A., Longmore D., et al. </w:t>
      </w:r>
      <w:r w:rsidRPr="004F1892">
        <w:rPr>
          <w:rFonts w:ascii="Times New Roman" w:hAnsi="Times New Roman" w:cs="Times New Roman"/>
          <w:sz w:val="28"/>
          <w:szCs w:val="28"/>
          <w:lang w:val="en-US"/>
        </w:rPr>
        <w:t>(2004) Malnutrition in hospital outpatients and inpatients: prevalence, concurrent validity and ease of use of the 'malnutrition universal screening tool' ('MUST') for adults.</w:t>
      </w:r>
      <w:proofErr w:type="gramEnd"/>
      <w:r w:rsidRPr="004F1892">
        <w:rPr>
          <w:rFonts w:ascii="Times New Roman" w:hAnsi="Times New Roman" w:cs="Times New Roman"/>
          <w:sz w:val="28"/>
          <w:szCs w:val="28"/>
          <w:lang w:val="en-US"/>
        </w:rPr>
        <w:t xml:space="preserve"> </w:t>
      </w:r>
      <w:r w:rsidRPr="00997E51">
        <w:rPr>
          <w:rFonts w:ascii="Times New Roman" w:hAnsi="Times New Roman" w:cs="Times New Roman"/>
          <w:sz w:val="28"/>
          <w:szCs w:val="28"/>
          <w:lang w:val="en-US"/>
        </w:rPr>
        <w:t>Br J Nutr 92, 799 – 808).</w:t>
      </w:r>
    </w:p>
    <w:p w14:paraId="5D159C4A" w14:textId="77777777" w:rsidR="000D1DE1" w:rsidRDefault="000D1DE1" w:rsidP="000D1DE1">
      <w:pPr>
        <w:rPr>
          <w:rFonts w:ascii="Times New Roman" w:hAnsi="Times New Roman" w:cs="Times New Roman"/>
          <w:sz w:val="28"/>
          <w:szCs w:val="28"/>
        </w:rPr>
      </w:pPr>
      <w:r w:rsidRPr="00B946D2">
        <w:rPr>
          <w:rFonts w:ascii="Times New Roman" w:hAnsi="Times New Roman" w:cs="Times New Roman"/>
          <w:noProof/>
          <w:sz w:val="28"/>
          <w:szCs w:val="28"/>
          <w:lang w:eastAsia="ru-RU"/>
        </w:rPr>
        <w:drawing>
          <wp:inline distT="0" distB="0" distL="0" distR="0" wp14:anchorId="6B93CB2A" wp14:editId="1FE60584">
            <wp:extent cx="5940425" cy="4067175"/>
            <wp:effectExtent l="0" t="0" r="317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 b="1096"/>
                    <a:stretch/>
                  </pic:blipFill>
                  <pic:spPr bwMode="auto">
                    <a:xfrm>
                      <a:off x="0" y="0"/>
                      <a:ext cx="5940425" cy="4067175"/>
                    </a:xfrm>
                    <a:prstGeom prst="rect">
                      <a:avLst/>
                    </a:prstGeom>
                    <a:ln>
                      <a:noFill/>
                    </a:ln>
                    <a:extLst>
                      <a:ext uri="{53640926-AAD7-44D8-BBD7-CCE9431645EC}">
                        <a14:shadowObscured xmlns:a14="http://schemas.microsoft.com/office/drawing/2010/main"/>
                      </a:ext>
                    </a:extLst>
                  </pic:spPr>
                </pic:pic>
              </a:graphicData>
            </a:graphic>
          </wp:inline>
        </w:drawing>
      </w:r>
    </w:p>
    <w:p w14:paraId="2119A93D" w14:textId="77777777" w:rsidR="000D1DE1" w:rsidRDefault="000D1DE1" w:rsidP="000D1DE1">
      <w:pPr>
        <w:rPr>
          <w:rFonts w:ascii="Times New Roman" w:hAnsi="Times New Roman" w:cs="Times New Roman"/>
          <w:sz w:val="28"/>
          <w:szCs w:val="28"/>
        </w:rPr>
      </w:pPr>
      <w:r w:rsidRPr="00B946D2">
        <w:rPr>
          <w:rFonts w:ascii="Times New Roman" w:hAnsi="Times New Roman" w:cs="Times New Roman"/>
          <w:noProof/>
          <w:sz w:val="28"/>
          <w:szCs w:val="28"/>
          <w:lang w:eastAsia="ru-RU"/>
        </w:rPr>
        <w:drawing>
          <wp:inline distT="0" distB="0" distL="0" distR="0" wp14:anchorId="566E6B26" wp14:editId="6511749B">
            <wp:extent cx="5940425" cy="170434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1704340"/>
                    </a:xfrm>
                    <a:prstGeom prst="rect">
                      <a:avLst/>
                    </a:prstGeom>
                  </pic:spPr>
                </pic:pic>
              </a:graphicData>
            </a:graphic>
          </wp:inline>
        </w:drawing>
      </w:r>
    </w:p>
    <w:p w14:paraId="707E4147" w14:textId="77777777" w:rsidR="000D1DE1" w:rsidRDefault="000D1DE1" w:rsidP="000D1DE1">
      <w:pPr>
        <w:rPr>
          <w:rFonts w:ascii="Times New Roman" w:hAnsi="Times New Roman" w:cs="Times New Roman"/>
          <w:sz w:val="28"/>
          <w:szCs w:val="28"/>
        </w:rPr>
      </w:pPr>
      <w:r w:rsidRPr="004F1892">
        <w:rPr>
          <w:rFonts w:ascii="Times New Roman" w:eastAsia="Calibri" w:hAnsi="Times New Roman" w:cs="Times New Roman"/>
          <w:noProof/>
          <w:sz w:val="28"/>
          <w:szCs w:val="28"/>
          <w:lang w:eastAsia="ru-RU"/>
        </w:rPr>
        <w:lastRenderedPageBreak/>
        <w:drawing>
          <wp:inline distT="0" distB="0" distL="0" distR="0" wp14:anchorId="69B35C69" wp14:editId="20ED1CE3">
            <wp:extent cx="5940425" cy="4430004"/>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30004"/>
                    </a:xfrm>
                    <a:prstGeom prst="rect">
                      <a:avLst/>
                    </a:prstGeom>
                    <a:noFill/>
                  </pic:spPr>
                </pic:pic>
              </a:graphicData>
            </a:graphic>
          </wp:inline>
        </w:drawing>
      </w:r>
    </w:p>
    <w:p w14:paraId="369B42DF" w14:textId="77777777" w:rsidR="000D1DE1" w:rsidRPr="00B946D2"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Общий балл:___________/30</w:t>
      </w:r>
    </w:p>
    <w:p w14:paraId="7D612512" w14:textId="77777777" w:rsidR="000D1DE1" w:rsidRPr="00B946D2"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Интерпретация результатов (полная шкала от</w:t>
      </w:r>
      <w:proofErr w:type="gramStart"/>
      <w:r w:rsidRPr="00B946D2">
        <w:rPr>
          <w:rFonts w:ascii="Times New Roman" w:hAnsi="Times New Roman" w:cs="Times New Roman"/>
          <w:sz w:val="28"/>
          <w:szCs w:val="28"/>
        </w:rPr>
        <w:t xml:space="preserve"> А</w:t>
      </w:r>
      <w:proofErr w:type="gramEnd"/>
      <w:r w:rsidRPr="00B946D2">
        <w:rPr>
          <w:rFonts w:ascii="Times New Roman" w:hAnsi="Times New Roman" w:cs="Times New Roman"/>
          <w:sz w:val="28"/>
          <w:szCs w:val="28"/>
        </w:rPr>
        <w:t xml:space="preserve"> до Т):</w:t>
      </w:r>
    </w:p>
    <w:p w14:paraId="12D82F5C" w14:textId="77777777" w:rsidR="000D1DE1" w:rsidRPr="00B946D2"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&gt;23,5 баллов — нормальный пищевой статус</w:t>
      </w:r>
    </w:p>
    <w:p w14:paraId="0A9D8DCE" w14:textId="77777777" w:rsidR="000D1DE1" w:rsidRPr="00B946D2"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17–23,5 баллов — риск недостаточности питания (мальнутриции)</w:t>
      </w:r>
    </w:p>
    <w:p w14:paraId="5955BFD9" w14:textId="77777777" w:rsidR="000D1DE1" w:rsidRDefault="000D1DE1" w:rsidP="000D1DE1">
      <w:pPr>
        <w:rPr>
          <w:rFonts w:ascii="Times New Roman" w:hAnsi="Times New Roman" w:cs="Times New Roman"/>
          <w:sz w:val="28"/>
          <w:szCs w:val="28"/>
        </w:rPr>
      </w:pPr>
      <w:r w:rsidRPr="00B946D2">
        <w:rPr>
          <w:rFonts w:ascii="Times New Roman" w:hAnsi="Times New Roman" w:cs="Times New Roman"/>
          <w:sz w:val="28"/>
          <w:szCs w:val="28"/>
        </w:rPr>
        <w:t>&lt;17 баллов — недостаточность питания (мальнутриция).</w:t>
      </w:r>
    </w:p>
    <w:p w14:paraId="49ADC185" w14:textId="77777777" w:rsidR="000D1DE1" w:rsidRDefault="000D1DE1" w:rsidP="000D1DE1"/>
    <w:p w14:paraId="23B71BE1"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5).</w:t>
      </w:r>
    </w:p>
    <w:p w14:paraId="42B54BB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У пациентов с ожидаемой продолжительностью жизни менее нескольких месяцев рекомендуется снижение инвазивности нутритивных вмешательств, при этом при планировании нутритивной поддержки предпочтение следует отдавать диетическому консультированию и сиппинговому  энтеральному питанию [43].</w:t>
      </w:r>
    </w:p>
    <w:p w14:paraId="4027C36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5).</w:t>
      </w:r>
    </w:p>
    <w:p w14:paraId="507FA77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У пациентов с ожидаемой выживаемостью менее нескольких недель рекомендуется уход и симптоматическая терапия, ориентированная на комфорт, включая облегчение жажды и голода [43].</w:t>
      </w:r>
    </w:p>
    <w:p w14:paraId="4C48A61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lastRenderedPageBreak/>
        <w:t>Уровень убедительности рекомендаций В (уровень достоверности доказательств – 5).</w:t>
      </w:r>
    </w:p>
    <w:p w14:paraId="1A19D2F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Необходимый суточный калораж пациента в процессе терапии должен составлятьсоставять 25-30 ккал/кг массы тела в сутки, необходимое количество белка – 1,2-2 г белка на 1 кг массы тела в сутки [43].</w:t>
      </w:r>
    </w:p>
    <w:p w14:paraId="6BBE660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5).</w:t>
      </w:r>
    </w:p>
    <w:p w14:paraId="025D0BC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обеспечение витаминами и минералами в количествах, приблизительно равных рекомендуемой суточной норме. Использование повышенных доз микронутриентов при отсутствии специфического дефицита не рекомендовано [44].</w:t>
      </w:r>
    </w:p>
    <w:p w14:paraId="4698FD0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5).</w:t>
      </w:r>
    </w:p>
    <w:p w14:paraId="762EB59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Коррекция нутритивной недостаточности требует мультимодального подхода, направленного на облегчение симптомов, влияющих на потребление пищи, обеспечение адекватного потребления энергии и питательных веществ, минимизацию катаболических изменений, поддержку физической активности и оказание психологической и социальной поддержки [43].</w:t>
      </w:r>
    </w:p>
    <w:p w14:paraId="78F8D1A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7C90845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на первом этапе проводить диетическое консультирование с целью увеличения потребления энергии, белка и других необходимых нутриентов [43].</w:t>
      </w:r>
    </w:p>
    <w:p w14:paraId="4F318A6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3A98071C"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Энтеральный путь доставки нутриентов является предпочтительным. Парентеральное питание рекомендуется при полном отсутствии функции ЖКТ, либо в случае, если не удается покрыть необходимые потребности в энергии и белке энтеральным питанием (сиппинговым/зондовым) [43].</w:t>
      </w:r>
    </w:p>
    <w:p w14:paraId="755587A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6D41DA45"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сочетание нутритивной поддержки с повышением уровня физической активности для профилактики саркопении [43].</w:t>
      </w:r>
    </w:p>
    <w:p w14:paraId="125F89B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3).</w:t>
      </w:r>
    </w:p>
    <w:p w14:paraId="76332D0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Возможно применение глюкокортикостероидов короткими курсами (до 2-3 недель) для улучшения аппетита. При более длительном применении влияние на аппетит регрессирует [43].</w:t>
      </w:r>
    </w:p>
    <w:p w14:paraId="2453A04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37381D0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Возможно назначение прогестинов для повышения аппетита и массы тела у пациентов с кахексией. Необходимо учитывать риск развития побочных эффектов, включая тромбоэмболические осложнения [43].</w:t>
      </w:r>
    </w:p>
    <w:p w14:paraId="7EBF7F71"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13891EB2"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Показано повышение и поддержание достаточного уровня физической активности с целью улучшения качества жизни у пациентов с РПР [45].</w:t>
      </w:r>
    </w:p>
    <w:p w14:paraId="0E6B43E5"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1).</w:t>
      </w:r>
    </w:p>
    <w:p w14:paraId="441868A1"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комплекснаякомплексна логопедическая реабилитация, начиная с момента постановки диагноза, продолжая весь период терапии основного заболевания с целью улучшения и поддержания функции речи и глотания [46].</w:t>
      </w:r>
    </w:p>
    <w:p w14:paraId="7772CA6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1).</w:t>
      </w:r>
    </w:p>
    <w:p w14:paraId="09CC543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комплексный подход к психологической поддержке пациентов РПР весь период лечения РР с целью улучшения качества жизни, раннего выявления и уменьшения уровня тревоги и депрессии [47].</w:t>
      </w:r>
    </w:p>
    <w:p w14:paraId="7EC7D12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52B03CE1"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мультидисциплинарный подход к реабилитации пациентов с РПР с обязательным включением в него психологической реабилитации весь период лечения с целью улучшения качества жизни [48].</w:t>
      </w:r>
    </w:p>
    <w:p w14:paraId="4E1C710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342A26D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использовать телемедицинские технологии в реабилитации пациентов с РПР на всех этапах лечения с целью улучшения качества жизни [49].</w:t>
      </w:r>
    </w:p>
    <w:p w14:paraId="501FD5A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70542435"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Комментарии: Телереабилитация - комплекс реабилитационных, ассистирующих мероприятий и учебных программ, которые предоставляются пациенту дистанционно посредством телекоммуникационных и компьютерных технологий. Она позволяет самостоятельно выполнять программы восстановительного лечения под дистанционным контролем и руководством врача-специалиста. В качестве инструментов телеподдержки могут использоваться телефонные звонки или сообщения, еmail, мобильные приложения, веб-платформы и использование видеоконференцсвязи. Технологии телереабилитации могут использоваться на всех этапах противоопухолевого лечения: при подготовк</w:t>
      </w:r>
      <w:proofErr w:type="gramStart"/>
      <w:r w:rsidRPr="00C03891">
        <w:rPr>
          <w:rFonts w:ascii="Times New Roman" w:eastAsia="Times New Roman" w:hAnsi="Times New Roman" w:cs="Times New Roman"/>
          <w:i/>
          <w:iCs/>
          <w:color w:val="000000"/>
          <w:sz w:val="24"/>
          <w:szCs w:val="24"/>
          <w:lang w:eastAsia="ru-RU"/>
        </w:rPr>
        <w:t>e</w:t>
      </w:r>
      <w:proofErr w:type="gramEnd"/>
      <w:r w:rsidRPr="00C03891">
        <w:rPr>
          <w:rFonts w:ascii="Times New Roman" w:eastAsia="Times New Roman" w:hAnsi="Times New Roman" w:cs="Times New Roman"/>
          <w:i/>
          <w:iCs/>
          <w:color w:val="000000"/>
          <w:sz w:val="24"/>
          <w:szCs w:val="24"/>
          <w:lang w:eastAsia="ru-RU"/>
        </w:rPr>
        <w:t xml:space="preserve"> к операции, в отсроченном и позднем  послеоперационном периоде после выписки из стационара и для улучшения переносимости  химиолучевой терапии, но особенно она актуальна после перехода от стационарной реабилитации пациентов к амбулаторной.  Преимущества телереабилитации: обеспечение  контроля  преемственности  стационарного  и </w:t>
      </w:r>
      <w:r w:rsidRPr="00C03891">
        <w:rPr>
          <w:rFonts w:ascii="Times New Roman" w:eastAsia="Times New Roman" w:hAnsi="Times New Roman" w:cs="Times New Roman"/>
          <w:i/>
          <w:iCs/>
          <w:color w:val="000000"/>
          <w:sz w:val="24"/>
          <w:szCs w:val="24"/>
          <w:lang w:eastAsia="ru-RU"/>
        </w:rPr>
        <w:lastRenderedPageBreak/>
        <w:t>амбулаторного  лечения,  в том числе в условиях вирусной нагрузки, возможность сокращения длительности и частоты госпитализаций, организации контроля осложнений и нежелательных явлений противоопухолевого лечения, повышение доступности  лечения  для  пациента  за  счет снижения сил и средств на транспортировку, контроль за  состоянием  пациента  в постоперационный  период, поддержание  необходимой  интенсивности  реабилитационных занятий с использованием экономичного способа  организации индивидуальных и групповых занятий ЛФК для восстановления нарушенных функций во время  противоопухолевого лечения.</w:t>
      </w:r>
    </w:p>
    <w:p w14:paraId="66FDFC76" w14:textId="77777777" w:rsidR="00C03891" w:rsidRPr="00C03891" w:rsidRDefault="00C03891" w:rsidP="00C03891">
      <w:pPr>
        <w:spacing w:after="240" w:line="240" w:lineRule="auto"/>
        <w:rPr>
          <w:rFonts w:ascii="Times New Roman" w:eastAsia="Times New Roman" w:hAnsi="Times New Roman" w:cs="Times New Roman"/>
          <w:sz w:val="24"/>
          <w:szCs w:val="24"/>
          <w:lang w:eastAsia="ru-RU"/>
        </w:rPr>
      </w:pPr>
    </w:p>
    <w:p w14:paraId="38CB3AC5" w14:textId="77777777" w:rsidR="00C03891" w:rsidRPr="00C03891" w:rsidRDefault="00C03891" w:rsidP="00C03891">
      <w:pPr>
        <w:spacing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Пререабилитация:</w:t>
      </w:r>
    </w:p>
    <w:p w14:paraId="679A73BA" w14:textId="77777777" w:rsidR="00C03891" w:rsidRPr="00C03891" w:rsidRDefault="00C03891" w:rsidP="00274C96">
      <w:pPr>
        <w:numPr>
          <w:ilvl w:val="0"/>
          <w:numId w:val="69"/>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всем пациентам со злокачественными опухолями полости рта проведение пререабилитации, включающей лечебную физическую культуру (ЛФК), психологическую и нутритивную поддержку, информирование пациентов, для ускорения функционального восстановления, сокращения сроков пребывания в стационаре после операции и снижения частоты развития осложнений и летальных исходов на фоне лечения онкологического заболевания [50].</w:t>
      </w:r>
    </w:p>
    <w:p w14:paraId="2B56907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2F03224"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43C068EB"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Преабилитация:</w:t>
      </w:r>
    </w:p>
    <w:p w14:paraId="4785D10B" w14:textId="77777777" w:rsidR="00C03891" w:rsidRPr="00C03891" w:rsidRDefault="00C03891" w:rsidP="00274C96">
      <w:pPr>
        <w:numPr>
          <w:ilvl w:val="0"/>
          <w:numId w:val="70"/>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пациентам со злокачественными опухолями полости рта при наличии выраженной мышечной слабости и высокой утомляемости занятия лечебной физкультурой в виде аэробной нагрузки средней интенсивности для улучшения толерантности к физическим нагрузкам, качества жизни и увеличения тонуса мышц [51].</w:t>
      </w:r>
    </w:p>
    <w:p w14:paraId="73B16C6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897E030"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7580838D" w14:textId="77777777" w:rsidR="00C03891" w:rsidRPr="00C03891" w:rsidRDefault="00C03891" w:rsidP="00274C96">
      <w:pPr>
        <w:numPr>
          <w:ilvl w:val="0"/>
          <w:numId w:val="71"/>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b/>
          <w:bCs/>
          <w:color w:val="000000"/>
          <w:sz w:val="24"/>
          <w:szCs w:val="24"/>
          <w:lang w:eastAsia="ru-RU"/>
        </w:rPr>
        <w:t xml:space="preserve">Рекомендуется </w:t>
      </w:r>
      <w:r w:rsidRPr="00C03891">
        <w:rPr>
          <w:rFonts w:ascii="Times New Roman" w:eastAsia="Times New Roman" w:hAnsi="Times New Roman" w:cs="Times New Roman"/>
          <w:color w:val="000000"/>
          <w:sz w:val="24"/>
          <w:szCs w:val="24"/>
          <w:lang w:eastAsia="ru-RU"/>
        </w:rPr>
        <w:t>пациентам со злокачественными опухолями полости рта проведение лечебной физкультуры на предоперационном этапе для профилактики развития лимфедемы, уменьшения общего числа осложнений в послеоперационном периоде [52].</w:t>
      </w:r>
    </w:p>
    <w:p w14:paraId="5E43AAA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4F61723"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4FE29772" w14:textId="77777777" w:rsidR="00C03891" w:rsidRPr="00C03891" w:rsidRDefault="00C03891" w:rsidP="00274C96">
      <w:pPr>
        <w:numPr>
          <w:ilvl w:val="0"/>
          <w:numId w:val="72"/>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b/>
          <w:bCs/>
          <w:color w:val="000000"/>
          <w:sz w:val="24"/>
          <w:szCs w:val="24"/>
          <w:lang w:eastAsia="ru-RU"/>
        </w:rPr>
        <w:t xml:space="preserve">Рекомендуются </w:t>
      </w:r>
      <w:r w:rsidRPr="00C03891">
        <w:rPr>
          <w:rFonts w:ascii="Times New Roman" w:eastAsia="Times New Roman" w:hAnsi="Times New Roman" w:cs="Times New Roman"/>
          <w:color w:val="000000"/>
          <w:sz w:val="24"/>
          <w:szCs w:val="24"/>
          <w:lang w:eastAsia="ru-RU"/>
        </w:rPr>
        <w:t>пациентам со злокачественными опухолями полости рта программы профилактической гимнастики и обучение тактике глотания до начала лечения для уменьшения нарушения глотания при проведении противоопухолевой терапии [52].</w:t>
      </w:r>
    </w:p>
    <w:p w14:paraId="42D8C25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0A33EFF" w14:textId="77777777" w:rsidR="00C03891" w:rsidRPr="00C03891" w:rsidRDefault="00C03891" w:rsidP="00C03891">
      <w:pPr>
        <w:spacing w:after="4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61B47E7F" w14:textId="77777777" w:rsidR="00C03891" w:rsidRPr="00C03891" w:rsidRDefault="00C03891" w:rsidP="00C03891">
      <w:pPr>
        <w:spacing w:before="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физическая предреабилитация с включением аэробных тренировок, дыхательных и силовых упражнений для улучшения функциональных долгосрочных результатов [53].</w:t>
      </w:r>
    </w:p>
    <w:p w14:paraId="6465C16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lastRenderedPageBreak/>
        <w:t>Уровень убедительности рекомендаций А (уровень достоверности доказательств – 1).</w:t>
      </w:r>
    </w:p>
    <w:p w14:paraId="2EB867A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Рекомендованы раннее выявление и коррекция саркопении у пациентов с РПР для улучшения результатов терапии основного заболевания и улучшения общей выживаемости [54].</w:t>
      </w:r>
    </w:p>
    <w:p w14:paraId="736D3B1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4081083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Пациенты с РПР, у которых имеется высокий риск нарушения питания, должны получать нутритивную поддержку  в течение 10-14 дней перед хирургическим лечением [55].</w:t>
      </w:r>
    </w:p>
    <w:p w14:paraId="312539F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7C2D889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При ожидаемых нарушениях питания в течение 7 дней после операции дополнительное энтеральное сиппинговое питание в плане предреабилитации обязательно [55].</w:t>
      </w:r>
    </w:p>
    <w:p w14:paraId="79DE6DE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652B681F" w14:textId="77777777" w:rsidR="00C03891" w:rsidRPr="00C03891" w:rsidRDefault="00C03891" w:rsidP="00274C96">
      <w:pPr>
        <w:numPr>
          <w:ilvl w:val="0"/>
          <w:numId w:val="73"/>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Рекомендовано отдавать предпочтение энтеральному (сиппинговому/зондовому) питании при проведении нутритивной предреабилитации [56]. </w:t>
      </w:r>
    </w:p>
    <w:p w14:paraId="4D465D6E" w14:textId="77777777" w:rsidR="00C03891" w:rsidRPr="00C03891" w:rsidRDefault="00C03891" w:rsidP="00274C96">
      <w:pPr>
        <w:numPr>
          <w:ilvl w:val="0"/>
          <w:numId w:val="73"/>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Профилактическая установка назогастрального зонда или наложение чрескожной (перкутанной) эндоскопической гастростомы (ПЭГ) рекомендуются для поддержания функционального состояния пациентов и предотвращения осложнений, ассоциированных с лечением, при наличии следующих показаний [8]:</w:t>
      </w:r>
    </w:p>
    <w:p w14:paraId="1F7B1B95" w14:textId="77777777" w:rsidR="00C03891" w:rsidRPr="00C03891" w:rsidRDefault="00C03891" w:rsidP="00274C96">
      <w:pPr>
        <w:numPr>
          <w:ilvl w:val="0"/>
          <w:numId w:val="74"/>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достоверная значительная потеря массы тела (5 % от исходной массы тела за предыдущий месяц или 10 % от исходной массы тела за предшествующие 6 мес);</w:t>
      </w:r>
    </w:p>
    <w:p w14:paraId="50DDD5B4" w14:textId="77777777" w:rsidR="00C03891" w:rsidRPr="00C03891" w:rsidRDefault="00C03891" w:rsidP="00274C96">
      <w:pPr>
        <w:numPr>
          <w:ilvl w:val="0"/>
          <w:numId w:val="74"/>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имеющаяся дегидратация, дисфагия, анорексия, болевой синдром, который ограничивает способность пациента достаточно питаться или пить;</w:t>
      </w:r>
    </w:p>
    <w:p w14:paraId="695C4B88" w14:textId="77777777" w:rsidR="00C03891" w:rsidRPr="00C03891" w:rsidRDefault="00C03891" w:rsidP="00274C96">
      <w:pPr>
        <w:numPr>
          <w:ilvl w:val="0"/>
          <w:numId w:val="74"/>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значимые коморбидные и морбидные состояния, которые могут усугубляться обезвоживанием, гипокалорийным рационом, невозможностью проглатывания необходимых медикаментов;</w:t>
      </w:r>
    </w:p>
    <w:p w14:paraId="14CA84E3" w14:textId="77777777" w:rsidR="00C03891" w:rsidRPr="00C03891" w:rsidRDefault="00C03891" w:rsidP="00274C96">
      <w:pPr>
        <w:numPr>
          <w:ilvl w:val="0"/>
          <w:numId w:val="74"/>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аспирационный синдром, особенно у пожилых людей или у пациентов, имеющих сердечно-легочную недостаточность;</w:t>
      </w:r>
    </w:p>
    <w:p w14:paraId="3858C232" w14:textId="77777777" w:rsidR="00C03891" w:rsidRPr="00C03891" w:rsidRDefault="00C03891" w:rsidP="00274C96">
      <w:pPr>
        <w:numPr>
          <w:ilvl w:val="0"/>
          <w:numId w:val="74"/>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пациенты, у которых вероятны длительные нарушения глотания, в том числе ожидаемые при проведении облучения.</w:t>
      </w:r>
    </w:p>
    <w:p w14:paraId="401EC7D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7E4539F"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 xml:space="preserve">Уровень убедительности рекомендаций </w:t>
      </w:r>
      <w:r w:rsidRPr="00C03891">
        <w:rPr>
          <w:rFonts w:ascii="Times New Roman" w:eastAsia="Times New Roman" w:hAnsi="Times New Roman" w:cs="Times New Roman"/>
          <w:color w:val="000000"/>
          <w:sz w:val="24"/>
          <w:szCs w:val="24"/>
          <w:shd w:val="clear" w:color="auto" w:fill="FFFFFF"/>
          <w:lang w:eastAsia="ru-RU"/>
        </w:rPr>
        <w:t xml:space="preserve">- </w:t>
      </w:r>
      <w:r w:rsidRPr="00C03891">
        <w:rPr>
          <w:rFonts w:ascii="Times New Roman" w:eastAsia="Times New Roman" w:hAnsi="Times New Roman" w:cs="Times New Roman"/>
          <w:b/>
          <w:bCs/>
          <w:color w:val="000000"/>
          <w:sz w:val="24"/>
          <w:szCs w:val="24"/>
          <w:lang w:eastAsia="ru-RU"/>
        </w:rPr>
        <w:t>С (уровень достоверности доказательств - 5).</w:t>
      </w:r>
    </w:p>
    <w:p w14:paraId="0D68EB8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D20821F"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 xml:space="preserve">Комментарий: </w:t>
      </w:r>
      <w:r w:rsidRPr="00C03891">
        <w:rPr>
          <w:rFonts w:ascii="Times New Roman" w:eastAsia="Times New Roman" w:hAnsi="Times New Roman" w:cs="Times New Roman"/>
          <w:i/>
          <w:iCs/>
          <w:color w:val="000000"/>
          <w:sz w:val="24"/>
          <w:szCs w:val="24"/>
          <w:lang w:eastAsia="ru-RU"/>
        </w:rPr>
        <w:t xml:space="preserve">Для поддержания функции глотания во время и после проведения противоопухолевой терапии при сохраненном акте глотания и отсутствия опасности аспирации показано естественное питание. Следует учитывать, что изменения функции глотания могут появиться в течение всего </w:t>
      </w:r>
      <w:r w:rsidRPr="00C03891">
        <w:rPr>
          <w:rFonts w:ascii="Times New Roman" w:eastAsia="Times New Roman" w:hAnsi="Times New Roman" w:cs="Times New Roman"/>
          <w:i/>
          <w:iCs/>
          <w:color w:val="000000"/>
          <w:sz w:val="24"/>
          <w:szCs w:val="24"/>
          <w:lang w:eastAsia="ru-RU"/>
        </w:rPr>
        <w:lastRenderedPageBreak/>
        <w:t>времени лечения и после его окончания и должны быть отслежены в течение всей жизни пациента [8].</w:t>
      </w:r>
    </w:p>
    <w:p w14:paraId="332C9E3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1BDFA8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1).</w:t>
      </w:r>
    </w:p>
    <w:p w14:paraId="0041958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начало мультидисциплинарной реабилитации до начала лечения с целью сохранения функции речи и глотания [46].</w:t>
      </w:r>
    </w:p>
    <w:p w14:paraId="6F12B05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3B02DD75" w14:textId="77777777" w:rsidR="00C03891" w:rsidRPr="00C03891" w:rsidRDefault="00C03891" w:rsidP="00C03891">
      <w:pPr>
        <w:spacing w:after="240" w:line="240" w:lineRule="auto"/>
        <w:rPr>
          <w:rFonts w:ascii="Times New Roman" w:eastAsia="Times New Roman" w:hAnsi="Times New Roman" w:cs="Times New Roman"/>
          <w:sz w:val="24"/>
          <w:szCs w:val="24"/>
          <w:lang w:eastAsia="ru-RU"/>
        </w:rPr>
      </w:pPr>
    </w:p>
    <w:p w14:paraId="77F6A50C"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I этап реабилитации при хирургическом лечении</w:t>
      </w:r>
    </w:p>
    <w:p w14:paraId="4C26AB81" w14:textId="77777777" w:rsidR="00C03891" w:rsidRPr="00C03891" w:rsidRDefault="00C03891" w:rsidP="00274C96">
      <w:pPr>
        <w:numPr>
          <w:ilvl w:val="0"/>
          <w:numId w:val="75"/>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Рекомендовано использование протоколов fast track rehabilitation (быстрый путь) и Enhanced recovery after surgery (ускоренное восстановление после операции), пациентам ЗНО полости рта после перенесенного лечения, в которые входят комплексное обезболивание, раннее начало энтерального питания, отказ от рутинного использования катетеров и дренажей, ранняя мобилизация пациентов с 1-2-х послеоперационных суток (активизация и вертикализация), так как протокол является безопасным, уменьшает длительность пребывания в стационаре, снижает число нехирургических осложнений и не увеличивает общее количество послеоперационных осложнений [57; 58; 59].</w:t>
      </w:r>
    </w:p>
    <w:p w14:paraId="028E4E4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85EC308"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566CC25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2567F8BE" w14:textId="77777777" w:rsidR="00C03891" w:rsidRPr="00C03891" w:rsidRDefault="00C03891" w:rsidP="00274C96">
      <w:pPr>
        <w:numPr>
          <w:ilvl w:val="0"/>
          <w:numId w:val="76"/>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в раннем послеоперационном периоде рекомендуется купирование болевого синдрома в сочетании с обезболивающей терапией и физиотерапией, ЛФК, лечением положением, методами психологической коррекции, чрескожной электростимуляцией и применением акупунктуры для улучшения функциональных результатов [60].</w:t>
      </w:r>
    </w:p>
    <w:p w14:paraId="20BE5DE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2252855"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26890E4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72F6C6D6" w14:textId="77777777" w:rsidR="00C03891" w:rsidRPr="00C03891" w:rsidRDefault="00C03891" w:rsidP="00274C96">
      <w:pPr>
        <w:numPr>
          <w:ilvl w:val="0"/>
          <w:numId w:val="77"/>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перенесшим операцию на органах головы и шеи по поводу ЗНО полости рта, в послеоперационном периоде рекомендуется массаж медицинский, с целью улучшения качества жизни [61].</w:t>
      </w:r>
    </w:p>
    <w:p w14:paraId="0036ED4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639F8F0"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090FECD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r w:rsidRPr="00C03891">
        <w:rPr>
          <w:rFonts w:ascii="Times New Roman" w:eastAsia="Times New Roman" w:hAnsi="Times New Roman" w:cs="Times New Roman"/>
          <w:sz w:val="24"/>
          <w:szCs w:val="24"/>
          <w:lang w:eastAsia="ru-RU"/>
        </w:rPr>
        <w:br/>
      </w:r>
    </w:p>
    <w:p w14:paraId="42FE2B01" w14:textId="77777777" w:rsidR="00C03891" w:rsidRPr="00C03891" w:rsidRDefault="00C03891" w:rsidP="00274C96">
      <w:pPr>
        <w:numPr>
          <w:ilvl w:val="0"/>
          <w:numId w:val="78"/>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Пациентам с ЗНО полости рта в предоперационном периоде и в раннем послеоперационном периоде рекомендуется консультация логопеда с целью назначения комплекса специальных упражнений для восстановления функции глотания и обучения пациента способности говорить [62].</w:t>
      </w:r>
    </w:p>
    <w:p w14:paraId="2BC4ADF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352A616"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04BA6D2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EFAAF8F"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 xml:space="preserve">Комментарии: </w:t>
      </w:r>
      <w:r w:rsidRPr="00C03891">
        <w:rPr>
          <w:rFonts w:ascii="Times New Roman" w:eastAsia="Times New Roman" w:hAnsi="Times New Roman" w:cs="Times New Roman"/>
          <w:color w:val="000000"/>
          <w:sz w:val="24"/>
          <w:szCs w:val="24"/>
          <w:lang w:eastAsia="ru-RU"/>
        </w:rPr>
        <w:t>Для логопедической реабилитации существует ряд ограничений: не рекомендуется проводить активную функциональную тренировку в раннем послеоперационном периоде, на этапе первичного заживления и при возникновении свищей. Недопустимо нарушение режима функциональных тренировок.</w:t>
      </w:r>
    </w:p>
    <w:p w14:paraId="722DEFD7" w14:textId="77777777" w:rsidR="00C03891" w:rsidRPr="00C03891" w:rsidRDefault="00C03891" w:rsidP="00274C96">
      <w:pPr>
        <w:numPr>
          <w:ilvl w:val="0"/>
          <w:numId w:val="79"/>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Для восстановления функции глотания у пациентов с ЗНО полости рта рекомендуются упражнения на увеличение объема движения и силы мышц и на усиление произвольного контроля над временем и координацией глотка [63, 64].</w:t>
      </w:r>
    </w:p>
    <w:p w14:paraId="675704B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05CB2D4"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4F453A6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DDE0431"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t xml:space="preserve">Комментарии: </w:t>
      </w:r>
      <w:r w:rsidRPr="00C03891">
        <w:rPr>
          <w:rFonts w:ascii="Times New Roman" w:eastAsia="Times New Roman" w:hAnsi="Times New Roman" w:cs="Times New Roman"/>
          <w:i/>
          <w:iCs/>
          <w:color w:val="000000"/>
          <w:sz w:val="24"/>
          <w:szCs w:val="24"/>
          <w:lang w:eastAsia="ru-RU"/>
        </w:rPr>
        <w:t>Важна и постуральная поддержка, т. е. следует найти подходящую позу во время глотка. Дополнительно используются фонопедические техники (например, соскальзывание на фальцет), глотательные маневры (например, глоток с усилием), подбор текстур для глотания.</w:t>
      </w:r>
    </w:p>
    <w:p w14:paraId="39539AED" w14:textId="77777777" w:rsidR="00C03891" w:rsidRPr="00C03891" w:rsidRDefault="00C03891" w:rsidP="00274C96">
      <w:pPr>
        <w:numPr>
          <w:ilvl w:val="0"/>
          <w:numId w:val="80"/>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для улучшения функции дыхания, особенно после наложения трахеостомы, рекомендуются: использование координация вдоха и выдоха, совершение вдоха, достаточного для высказывания, поиск оптимального положения тела, паузация и дыхательные упражнения [65].</w:t>
      </w:r>
    </w:p>
    <w:p w14:paraId="576B48B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9D28846"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2CC2CAC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7EB37D2"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t xml:space="preserve">Комментарии: </w:t>
      </w:r>
      <w:r w:rsidRPr="00C03891">
        <w:rPr>
          <w:rFonts w:ascii="Times New Roman" w:eastAsia="Times New Roman" w:hAnsi="Times New Roman" w:cs="Times New Roman"/>
          <w:i/>
          <w:iCs/>
          <w:color w:val="000000"/>
          <w:sz w:val="24"/>
          <w:szCs w:val="24"/>
          <w:lang w:eastAsia="ru-RU"/>
        </w:rPr>
        <w:t>Работа над дыханием строится по принципу восхождения от простого к сложному. Сначала предлагается сдувать легкие предметы с ладони и стола, отрабатывается последовательность фаз вдоха и выдоха, наращивается фаза выдоха, затем подключается фонационный выдох и также отрабатывается диафрагмальное дыхание. Во время функциональной тренировки выполняются упражнения для всех органов артикуляции: губы, щеки, язык, дно полости рта, твердое нёбо, мышцы мягкого нёба, мышцы глотки и наружные мышцы шеи.</w:t>
      </w:r>
    </w:p>
    <w:p w14:paraId="25C95E37" w14:textId="77777777" w:rsidR="00C03891" w:rsidRPr="00C03891" w:rsidRDefault="00C03891" w:rsidP="00274C96">
      <w:pPr>
        <w:numPr>
          <w:ilvl w:val="0"/>
          <w:numId w:val="81"/>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для создания компенсаторных механизмов речепроизводства рекомендуются артикуляционные упражнения в динамике и в статике с постепенным увеличением нагрузки [66].</w:t>
      </w:r>
    </w:p>
    <w:p w14:paraId="39301F2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628C7DC"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В (уровень достоверности доказательств - 3).</w:t>
      </w:r>
    </w:p>
    <w:p w14:paraId="6587F37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B945DC6"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lastRenderedPageBreak/>
        <w:t xml:space="preserve">Комментарии: </w:t>
      </w:r>
      <w:r w:rsidRPr="00C03891">
        <w:rPr>
          <w:rFonts w:ascii="Times New Roman" w:eastAsia="Times New Roman" w:hAnsi="Times New Roman" w:cs="Times New Roman"/>
          <w:i/>
          <w:iCs/>
          <w:color w:val="000000"/>
          <w:sz w:val="24"/>
          <w:szCs w:val="24"/>
          <w:lang w:eastAsia="ru-RU"/>
        </w:rPr>
        <w:t>Начинают с упражнений, активизирующих движения губ, затем переходят к упражнениям для нижней челюсти и к артикуляционной гимнастике для языка, опираясь на фантомные ощущения утраченного органа.</w:t>
      </w:r>
    </w:p>
    <w:p w14:paraId="75DE2F39"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Для устранения нарушений резонанса в послеоперационном периоде, проявляющемся в появлении гиперназальности и носовой эмиссии, рекомендуются упражнения, способствующие активизации нёбной занавески и нёбных дужек, выработке пластичности и растяжимости тканей мягкого нёба с одновременным напряжением мышц задней стенки глотки и мышц мягкого неба. Цель этих упражнений - обеспечить максимально возможное нёбноглоточное смыкание [66].</w:t>
      </w:r>
    </w:p>
    <w:p w14:paraId="67C683A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5B6B2A8"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В (уровень достоверности доказательств - 3).</w:t>
      </w:r>
    </w:p>
    <w:p w14:paraId="0CF0A7F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7681C1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регулярный (каждые 7 дней) мониторинг нутритивного статуса весь период госпитализации [56].</w:t>
      </w:r>
    </w:p>
    <w:p w14:paraId="4009D5F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54629FD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проведение комплекса упражнений в сочетании с механотерапией с целью профилактики тризма у пациентов с РПР  [67].</w:t>
      </w:r>
    </w:p>
    <w:p w14:paraId="669A50D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491C5D9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Рекомендованы специально разработанный совместно с логопедом упражнения с целью улучшения моторной функции языка и губ [68].</w:t>
      </w:r>
    </w:p>
    <w:p w14:paraId="603F2BA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727A1ED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раннее начало физической реабилитации с включением упражнений на сопротивление у пациентов с парезом добавочного нерва после ФФИКС [69].</w:t>
      </w:r>
    </w:p>
    <w:p w14:paraId="51FE56B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25520CF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постепенное увеличение диапазона активных и пассивных движений в плечевом суставе для профилактики адгезивного капсулита у пациентов с парезом добавочного нерва после  фациально-футлярного иссечения клетчатки шеи [70].</w:t>
      </w:r>
    </w:p>
    <w:p w14:paraId="57C92392"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5).</w:t>
      </w:r>
    </w:p>
    <w:p w14:paraId="5A6673D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раннее ортезирование для снижения нагрузки на трапецевидную мышцу и область плеча у пациентов с парезом добавочного нерва после фациально-футлярного иссечения клетчатки шеи [70].</w:t>
      </w:r>
    </w:p>
    <w:p w14:paraId="2776530D"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5).</w:t>
      </w:r>
    </w:p>
    <w:p w14:paraId="015CD4B2"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С целью улучшения заживления послеоперационной раны может быть назначена низкоинтенсивная лазеротерапия. Она безопасна, не увеличивает частоту прогрессирования и местных рецидивов [71].</w:t>
      </w:r>
    </w:p>
    <w:p w14:paraId="6158624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16BEADF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C257557"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II и III этап реабилитации при хирургическом лечении</w:t>
      </w:r>
    </w:p>
    <w:p w14:paraId="34134773" w14:textId="77777777" w:rsidR="00C03891" w:rsidRPr="00C03891" w:rsidRDefault="00C03891" w:rsidP="00274C96">
      <w:pPr>
        <w:numPr>
          <w:ilvl w:val="0"/>
          <w:numId w:val="82"/>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пациентам с ЗНО полости рта упражнения, регулирующие степень открытия рта с целью преодоления тризма - тонического спазма группы жевательных мышц, который приводит к ограничению подвижности височнонижнечелюстного сустава, - рекомендованы [72].</w:t>
      </w:r>
    </w:p>
    <w:p w14:paraId="62A8CD2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0D280B3"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C (уровень достоверности доказательств - 3).</w:t>
      </w:r>
    </w:p>
    <w:p w14:paraId="26A0035C"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3AD99F7"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t xml:space="preserve">Комментарии: </w:t>
      </w:r>
      <w:r w:rsidRPr="00C03891">
        <w:rPr>
          <w:rFonts w:ascii="Times New Roman" w:eastAsia="Times New Roman" w:hAnsi="Times New Roman" w:cs="Times New Roman"/>
          <w:i/>
          <w:iCs/>
          <w:color w:val="000000"/>
          <w:sz w:val="24"/>
          <w:szCs w:val="24"/>
          <w:lang w:eastAsia="ru-RU"/>
        </w:rPr>
        <w:t>Это статические, динамические упражнения и упражнения на сопротивление. Движения выполняются не только в плоскости опускания и поднятия челюсти. Для восстановления функции рекомендованы также другие движения: боковые, передние, задние и круговые.</w:t>
      </w:r>
    </w:p>
    <w:p w14:paraId="15F89141" w14:textId="77777777" w:rsidR="00C03891" w:rsidRPr="00C03891" w:rsidRDefault="00C03891" w:rsidP="00274C96">
      <w:pPr>
        <w:numPr>
          <w:ilvl w:val="0"/>
          <w:numId w:val="83"/>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раннее начало терапии при лимфедеме области головы и шеи у пациентов с ЗНО полости рта для снижения риска нарушений, связанных с речью, дыханием, глотанием [73, 74].</w:t>
      </w:r>
    </w:p>
    <w:p w14:paraId="7BE937C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D0E1DAB"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C (уровень достоверности доказательств - 3).</w:t>
      </w:r>
    </w:p>
    <w:p w14:paraId="6195088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D741F78"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t xml:space="preserve">Комментарии: </w:t>
      </w:r>
      <w:r w:rsidRPr="00C03891">
        <w:rPr>
          <w:rFonts w:ascii="Times New Roman" w:eastAsia="Times New Roman" w:hAnsi="Times New Roman" w:cs="Times New Roman"/>
          <w:i/>
          <w:iCs/>
          <w:color w:val="000000"/>
          <w:sz w:val="24"/>
          <w:szCs w:val="24"/>
          <w:lang w:eastAsia="ru-RU"/>
        </w:rPr>
        <w:t>Наибольшая эффективность терапии лимфедемы после</w:t>
      </w:r>
    </w:p>
    <w:p w14:paraId="5AE819EE"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комбинированного лечения опухолей головы и шеи отмечается при использовании всего комплекса противозастойной терапии (complete decongestive therapy).</w:t>
      </w:r>
    </w:p>
    <w:p w14:paraId="1537A96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136AF4D8" w14:textId="77777777" w:rsidR="00C03891" w:rsidRPr="00C03891" w:rsidRDefault="00C03891" w:rsidP="00274C96">
      <w:pPr>
        <w:numPr>
          <w:ilvl w:val="0"/>
          <w:numId w:val="84"/>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Полная противоотечная терапия (complete decongestive therapy), включающая ЛФК, компрессионную терапию, массаж медицинский шеи, волосистой части головы и лица медицинский и уход за кожей, рекомендуется в качестве «золотого стандарта» в лечении лимфедемы всех локализаций у пациентов с ЗНО полости рта [75].</w:t>
      </w:r>
    </w:p>
    <w:p w14:paraId="093FB1D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B95BDB2"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C (уровень достоверности доказательств - 5).</w:t>
      </w:r>
    </w:p>
    <w:p w14:paraId="6A9B51E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63A19E53" w14:textId="77777777" w:rsidR="00C03891" w:rsidRPr="00C03891" w:rsidRDefault="00C03891" w:rsidP="00274C96">
      <w:pPr>
        <w:numPr>
          <w:ilvl w:val="0"/>
          <w:numId w:val="85"/>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с целью лечения лимфедемы рекомендована низкочастотная магнитотерапия в сочетании с полной противоотечной терапией [76].</w:t>
      </w:r>
    </w:p>
    <w:p w14:paraId="4A43B1B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20591F9"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4).</w:t>
      </w:r>
    </w:p>
    <w:p w14:paraId="4ABDC4CA" w14:textId="77777777" w:rsidR="00C03891" w:rsidRPr="00C03891" w:rsidRDefault="00C03891" w:rsidP="00274C96">
      <w:pPr>
        <w:numPr>
          <w:ilvl w:val="0"/>
          <w:numId w:val="86"/>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Использование низкоинтенсивной лазеротерапии в комбинации с полной противозастойной терапией рекомендуется пациентам с ЗНО полости рта с целью ускорения снижения выраженности отека [77].</w:t>
      </w:r>
    </w:p>
    <w:p w14:paraId="6D33503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499888D"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C (уровень достоверности доказательств - 5).</w:t>
      </w:r>
    </w:p>
    <w:p w14:paraId="71186E2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1469B5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поддержание высокого уровня физической активности после завершения лечения с целью улучшения функциональных результатов [78].</w:t>
      </w:r>
    </w:p>
    <w:p w14:paraId="1CC25C6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675FC8A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увеличение и поддержание высокого уровня физической активности с целью улучшения общей выживаемости [79].</w:t>
      </w:r>
    </w:p>
    <w:p w14:paraId="60A1F52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4046B96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физическая реабилитация с включением в комплекс активных и пассивных упражнений, направленных на стимуляцию активного глотания, нормального физиологического и фонационного дыхания, а также на восстановление функциональной активности жевательных, мимических мышц, мышц языка с целью профилактики и лечения дисфагии после ХЛТ терапии ОГШ [80].</w:t>
      </w:r>
    </w:p>
    <w:p w14:paraId="74427A6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355EBC2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регулярная оценка пациента на наличие и прогрессирование тризма с целью его коррекции [46].</w:t>
      </w:r>
    </w:p>
    <w:p w14:paraId="0E64EC0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50BF837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выполнение комплекса упражнений в сочетании с механотерапией для лечения тризма у пациентов с РПР [81].</w:t>
      </w:r>
    </w:p>
    <w:p w14:paraId="5E2230A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60B290F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Возможно проведение низкоинтенсивной лазеротерапии на область жевательной мускулатуры и  височно-нижнечелюстной сустав  с целью коррекции тризма у пациентов с РПР [82].</w:t>
      </w:r>
    </w:p>
    <w:p w14:paraId="3D7093C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22E1DB5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информирование пациентов о возможности возникновения вторичной лимфедемы с целью раннего обращения к специалистам [46].</w:t>
      </w:r>
    </w:p>
    <w:p w14:paraId="4DA7515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26E9840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Рекомендован регулярный скрининг пациентов с целью раннего выявления вторичной лимфедемы области головы и шеи [46].</w:t>
      </w:r>
    </w:p>
    <w:p w14:paraId="677AC43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6BC5D98D"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направление пациента к специалисту по лечению вторичной лимфедемы в случае ее выявления в ходе скрининга [46].</w:t>
      </w:r>
    </w:p>
    <w:p w14:paraId="2037EE2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1CB9539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обучение пациентов методике самомассажа, выполнению комплекса ЛФК, уходу за кожей с целью профилактики и лечения вторичной лимфедемы области головы и шеи [83].</w:t>
      </w:r>
    </w:p>
    <w:p w14:paraId="0CC7E15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6B1D275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комплексный подход к лечению вторичной лимфедемы области головы и шеи с включением компрессионной терапии, упражнений, ухода за кожей, ручного лимфодренажа и обучения пациентов самоконтролю [84].</w:t>
      </w:r>
    </w:p>
    <w:p w14:paraId="587A1E4C"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5FE93BB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мультидисциплинарный подход в сохранении и восстановлении функции речи и глотания с целью улучшения качества жизни [46].</w:t>
      </w:r>
    </w:p>
    <w:p w14:paraId="11A51A8D"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05F84DBF"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направление пациента на санаторно-курортное лечение после завершения терапии РПР после исключения прогрессирования и местного рецидива [85].</w:t>
      </w:r>
    </w:p>
    <w:p w14:paraId="21CB468B" w14:textId="77777777" w:rsidR="00C03891" w:rsidRPr="00C03891" w:rsidRDefault="00C03891" w:rsidP="00C03891">
      <w:pPr>
        <w:spacing w:before="240" w:line="240" w:lineRule="auto"/>
        <w:ind w:left="709" w:firstLine="567"/>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C (уровень достоверности доказательств – 5).</w:t>
      </w:r>
    </w:p>
    <w:p w14:paraId="0E5E182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 xml:space="preserve">Комментарии: На санаторно-курортное лечение в настоящее время могут быть направлены пациенты с опухолями РР III клинической группы диспансерного наблюдения, получившие радикальное противоопухолевое лечение, полностью его закончившие и не имеющие признаков рецидива или метастазов опухоли. Для направления больного на медицинскую реабилитацию врач-онколог специализированного онкологического амбулаторно-поликлинического  учреждения должен выдать медицинскую справку, действующую в течение 1 месяца, за подписью заведующего отделением. В данной справке указывается основной диагноз, клиническая группа диспансерного наблюдения, подтвержденная результатами контрольного комплексного обследования. Через 1-2 месяца после окончания курса медицинской реабилитации в санаторно-курортных условиях больная должна явиться на осмотр к онкологу амбулаторно – поликлинического учреждения, на учете которого находится. Через 3 – 6 месяцев после окончания радикального лечения пациенты могут быть направлены в местные санатории или на курорты той климатической зоны, где постоянно проживают в любое </w:t>
      </w:r>
      <w:r w:rsidRPr="00C03891">
        <w:rPr>
          <w:rFonts w:ascii="Times New Roman" w:eastAsia="Times New Roman" w:hAnsi="Times New Roman" w:cs="Times New Roman"/>
          <w:i/>
          <w:iCs/>
          <w:color w:val="000000"/>
          <w:sz w:val="24"/>
          <w:szCs w:val="24"/>
          <w:lang w:eastAsia="ru-RU"/>
        </w:rPr>
        <w:lastRenderedPageBreak/>
        <w:t>время года. На южные курорты для жителей северных районов рекомендуется зимний период и не ранее 6 - 12 месяцев после окончания радикального лечения. Не рекомендуется направление пациентов на курорты с клинически неблагоприятным классом погоды с выраженными межсезонными и внутри суточными резкими изменениями погодных факторов, курорты с термальными источниками,  климатом с высоким температурным фоном, повышенными влажностью и интенсивностью ультрафиолетовой радиации.</w:t>
      </w:r>
      <w:r w:rsidRPr="00C03891">
        <w:rPr>
          <w:rFonts w:ascii="Times New Roman" w:eastAsia="Times New Roman" w:hAnsi="Times New Roman" w:cs="Times New Roman"/>
          <w:color w:val="000000"/>
          <w:sz w:val="24"/>
          <w:szCs w:val="24"/>
          <w:lang w:eastAsia="ru-RU"/>
        </w:rPr>
        <w:t> </w:t>
      </w:r>
    </w:p>
    <w:p w14:paraId="4AD0E82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B672085"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Реабилитация при химиотерапевтическом лечении</w:t>
      </w:r>
    </w:p>
    <w:p w14:paraId="4E576DED"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Противоопухолевое лечение рака головы и шеи вызывает психологический дистресс, тревогу, депрессию, что ухудшает качество жизни пациентов [86].</w:t>
      </w:r>
    </w:p>
    <w:p w14:paraId="0B20EE40" w14:textId="77777777" w:rsidR="00C03891" w:rsidRPr="00C03891" w:rsidRDefault="00C03891" w:rsidP="00274C96">
      <w:pPr>
        <w:numPr>
          <w:ilvl w:val="0"/>
          <w:numId w:val="87"/>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Пациентам с ЗНО полости рта, получающим химиотерапевтическое лечение рекомендуется раннее начало физических нагрузок с целью профилактики возникновения и прогрессирования саркопении уменьшения слабости, улучшения качества жизни и психологического состояния пациентов, получающих адъювантную ХТ, увеличения толерантности к физической нагрузке [87].</w:t>
      </w:r>
    </w:p>
    <w:p w14:paraId="0960B5D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E2DA3FE"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B (уровень достоверности доказательств - 3).</w:t>
      </w:r>
    </w:p>
    <w:p w14:paraId="17F936C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EB6E1D5"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t xml:space="preserve">Комментарии: </w:t>
      </w:r>
      <w:r w:rsidRPr="00C03891">
        <w:rPr>
          <w:rFonts w:ascii="Times New Roman" w:eastAsia="Times New Roman" w:hAnsi="Times New Roman" w:cs="Times New Roman"/>
          <w:i/>
          <w:iCs/>
          <w:color w:val="000000"/>
          <w:sz w:val="24"/>
          <w:szCs w:val="24"/>
          <w:lang w:eastAsia="ru-RU"/>
        </w:rPr>
        <w:t>Проведение комплекса ЛФК с включением аэробной нагрузки, элементов Тайчи в течение 4 мес на фоне ХТ приводит к увеличению жизненной емкости легких, насыщенности крови кислородом, силы мышц, объема движений в крупных суставах, снижения индекса массы тела [88].</w:t>
      </w:r>
    </w:p>
    <w:p w14:paraId="5902800B" w14:textId="77777777" w:rsidR="00C03891" w:rsidRPr="00C03891" w:rsidRDefault="00C03891" w:rsidP="00274C96">
      <w:pPr>
        <w:numPr>
          <w:ilvl w:val="0"/>
          <w:numId w:val="88"/>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Для уменьшения утомляемости и повышения выносливости у пациентов с ЗНО полости рта на фоне проведения ХЛТ рекомендуется проведение ЛФК в виде аэробных упражнений средней интенсивности в сочетании с упражнениями на сопротивление [89].</w:t>
      </w:r>
    </w:p>
    <w:p w14:paraId="4FF713C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4BE2403"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В (уровень достоверности доказательств - 2).</w:t>
      </w:r>
    </w:p>
    <w:p w14:paraId="1D7870D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08CC0B8"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t xml:space="preserve">Комментарий: </w:t>
      </w:r>
      <w:r w:rsidRPr="00C03891">
        <w:rPr>
          <w:rFonts w:ascii="Times New Roman" w:eastAsia="Times New Roman" w:hAnsi="Times New Roman" w:cs="Times New Roman"/>
          <w:i/>
          <w:iCs/>
          <w:color w:val="000000"/>
          <w:sz w:val="24"/>
          <w:szCs w:val="24"/>
          <w:lang w:eastAsia="ru-RU"/>
        </w:rPr>
        <w:t>Сочетание ЛФК с психологической поддержкой используется в качестве комплексного лечения слабости на фоне ХТ [90]. Помимо этого целесообразно проведение курса массажа медицинского в течение 6 нед с целью уменьшения слабости на фоне комбинированного лечения [91].</w:t>
      </w:r>
    </w:p>
    <w:p w14:paraId="22CA0E90" w14:textId="77777777" w:rsidR="00C03891" w:rsidRPr="00C03891" w:rsidRDefault="00C03891" w:rsidP="00274C96">
      <w:pPr>
        <w:numPr>
          <w:ilvl w:val="0"/>
          <w:numId w:val="89"/>
        </w:numPr>
        <w:spacing w:after="0" w:line="240" w:lineRule="auto"/>
        <w:ind w:left="1636" w:right="142"/>
        <w:textAlignment w:val="baseline"/>
        <w:rPr>
          <w:rFonts w:ascii="Times New Roman" w:eastAsia="Times New Roman" w:hAnsi="Times New Roman" w:cs="Times New Roman"/>
          <w:i/>
          <w:iCs/>
          <w:color w:val="000000"/>
          <w:sz w:val="24"/>
          <w:szCs w:val="24"/>
          <w:lang w:eastAsia="ru-RU"/>
        </w:rPr>
      </w:pPr>
      <w:r w:rsidRPr="00C03891">
        <w:rPr>
          <w:rFonts w:ascii="Times New Roman" w:eastAsia="Times New Roman" w:hAnsi="Times New Roman" w:cs="Times New Roman"/>
          <w:color w:val="000000"/>
          <w:sz w:val="24"/>
          <w:szCs w:val="24"/>
          <w:lang w:eastAsia="ru-RU"/>
        </w:rPr>
        <w:t>Упражнения на тренировку баланса рекомендованы пациентам с ЗНО полости рта для коррекции полинейропатии [92].</w:t>
      </w:r>
    </w:p>
    <w:p w14:paraId="3C9D7B3C"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008D8D3C"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А (уровень достоверности доказательств - 2).</w:t>
      </w:r>
    </w:p>
    <w:p w14:paraId="516FE18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C2B003C" w14:textId="77777777" w:rsidR="00C03891" w:rsidRPr="00C03891" w:rsidRDefault="00C03891" w:rsidP="00274C96">
      <w:pPr>
        <w:numPr>
          <w:ilvl w:val="0"/>
          <w:numId w:val="90"/>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применение низкоинтенсивной лазеротерапии в лечении периферической полинейропатии на фоне ХТ [93].</w:t>
      </w:r>
    </w:p>
    <w:p w14:paraId="28B4D21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BECA375"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A (уровень достоверности доказательств - 2).</w:t>
      </w:r>
    </w:p>
    <w:p w14:paraId="004796F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5769AC7" w14:textId="77777777" w:rsidR="00C03891" w:rsidRPr="00C03891" w:rsidRDefault="00C03891" w:rsidP="00274C96">
      <w:pPr>
        <w:numPr>
          <w:ilvl w:val="0"/>
          <w:numId w:val="91"/>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Рекомендована низкочастотная магнитотерапия в лечении периферической полинейропатии на фоне ХТ [94].</w:t>
      </w:r>
    </w:p>
    <w:p w14:paraId="421CAE7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15E0237"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В (уровень достоверности доказательств - 2).</w:t>
      </w:r>
    </w:p>
    <w:p w14:paraId="6E87E2E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E189979"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t xml:space="preserve">Комментарий: </w:t>
      </w:r>
      <w:r w:rsidRPr="00C03891">
        <w:rPr>
          <w:rFonts w:ascii="Times New Roman" w:eastAsia="Times New Roman" w:hAnsi="Times New Roman" w:cs="Times New Roman"/>
          <w:i/>
          <w:iCs/>
          <w:color w:val="000000"/>
          <w:sz w:val="24"/>
          <w:szCs w:val="24"/>
          <w:lang w:eastAsia="ru-RU"/>
        </w:rPr>
        <w:t>Чрескожная электростимуляция в течение 20 мин в день 4 нед также показала эффективность в лечении полинейропатии на фоне ХТ [95].</w:t>
      </w:r>
    </w:p>
    <w:p w14:paraId="40C4A3F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2D392BF" w14:textId="77777777" w:rsidR="00C03891" w:rsidRPr="00C03891" w:rsidRDefault="00C03891" w:rsidP="00274C96">
      <w:pPr>
        <w:numPr>
          <w:ilvl w:val="0"/>
          <w:numId w:val="92"/>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низкоинтенсивная лазеротерапия в профилактике и лечении мукозитов полости рта на фоне ХТ [96, 97].</w:t>
      </w:r>
    </w:p>
    <w:p w14:paraId="19B19CE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DDE0D62"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А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- 1).</w:t>
      </w:r>
    </w:p>
    <w:p w14:paraId="5AB447E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1379148" w14:textId="77777777" w:rsidR="00C03891" w:rsidRPr="00C03891" w:rsidRDefault="00C03891" w:rsidP="00274C96">
      <w:pPr>
        <w:numPr>
          <w:ilvl w:val="0"/>
          <w:numId w:val="93"/>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Применение криотерапии рекомендовано с целью профилактики алопеции на фоне ХТ [98].</w:t>
      </w:r>
    </w:p>
    <w:p w14:paraId="5BCD569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F80AE9B"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36B76DE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35FF87CA" w14:textId="77777777" w:rsidR="00C03891" w:rsidRPr="00C03891" w:rsidRDefault="00C03891" w:rsidP="00274C96">
      <w:pPr>
        <w:numPr>
          <w:ilvl w:val="0"/>
          <w:numId w:val="94"/>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Низкоинтенсивная лазеротерапия рекомендована с целью профилактики выпадения волос и ускорения их роста после проведения ХТ [99].</w:t>
      </w:r>
    </w:p>
    <w:p w14:paraId="2709208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432CF10"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w:t>
      </w:r>
      <w:r w:rsidRPr="00C03891">
        <w:rPr>
          <w:rFonts w:ascii="Times New Roman" w:eastAsia="Times New Roman" w:hAnsi="Times New Roman" w:cs="Times New Roman"/>
          <w:b/>
          <w:bCs/>
          <w:color w:val="000000"/>
          <w:sz w:val="24"/>
          <w:szCs w:val="24"/>
          <w:lang w:eastAsia="ru-RU"/>
        </w:rPr>
        <w:tab/>
        <w:t xml:space="preserve"> достоверности доказательств - 5).</w:t>
      </w:r>
    </w:p>
    <w:p w14:paraId="4C3E6CB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1DE2C8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мониторинг и раннее вмешательство для поддержания здоровья полости рта с тщательным обследованием с целью профилактики осложнений на фоне ХТ [80].</w:t>
      </w:r>
    </w:p>
    <w:p w14:paraId="13602FA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6C1030D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Рекомендована нутритивная поддержка весь период </w:t>
      </w:r>
      <w:proofErr w:type="gramStart"/>
      <w:r w:rsidRPr="00C03891">
        <w:rPr>
          <w:rFonts w:ascii="Times New Roman" w:eastAsia="Times New Roman" w:hAnsi="Times New Roman" w:cs="Times New Roman"/>
          <w:color w:val="000000"/>
          <w:sz w:val="24"/>
          <w:szCs w:val="24"/>
          <w:lang w:eastAsia="ru-RU"/>
        </w:rPr>
        <w:t>химио-лучевой</w:t>
      </w:r>
      <w:proofErr w:type="gramEnd"/>
      <w:r w:rsidRPr="00C03891">
        <w:rPr>
          <w:rFonts w:ascii="Times New Roman" w:eastAsia="Times New Roman" w:hAnsi="Times New Roman" w:cs="Times New Roman"/>
          <w:color w:val="000000"/>
          <w:sz w:val="24"/>
          <w:szCs w:val="24"/>
          <w:lang w:eastAsia="ru-RU"/>
        </w:rPr>
        <w:t xml:space="preserve"> терапии с целью коррекции и персистирования ксеростомии и дисфагии [99].</w:t>
      </w:r>
    </w:p>
    <w:p w14:paraId="442EA3E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4C52180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Показано сочетание нутритивной поддержки и физической реабилитации на фоне ХТ для улучшения качественного состава тела и физических функций у пациентов с РПР [100].</w:t>
      </w:r>
    </w:p>
    <w:p w14:paraId="046F9E5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491AC12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271DD6D"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Рекомендовано выполнение комплекса ЛФК для коррекции патологической усталости на фоне системной терапии [101].</w:t>
      </w:r>
    </w:p>
    <w:p w14:paraId="05485EA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44645ED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физическая активность умеренной интенсивности с включением в комплекс упражнений на сопротивление для коррекции патологической утомляемости на фоне системной терапии [101].</w:t>
      </w:r>
    </w:p>
    <w:p w14:paraId="5997826C"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2473500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аэробная нагрузка, такая, как ходьба и упражнения на сопротивление в домашних условиях для улучшения качества жизни и контроля патологической утомляемости [101].</w:t>
      </w:r>
    </w:p>
    <w:p w14:paraId="76D24B3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7C9BCCE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йога для коррекции патологической усталости и улучшения качества жизни на фоне системной терапии [101].</w:t>
      </w:r>
    </w:p>
    <w:p w14:paraId="000F963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2).</w:t>
      </w:r>
    </w:p>
    <w:p w14:paraId="710200DC"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информирование и психологическое консультирование пациентов и членов их семей для профилактики развития патологической усталости и перехода ее в хроническую фазу [101].</w:t>
      </w:r>
    </w:p>
    <w:p w14:paraId="74E7EC0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0057F7E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когнитивно-поведенческая терапия для коррекции патологической усталости у онкологических пациентов [101].</w:t>
      </w:r>
    </w:p>
    <w:p w14:paraId="49CE4DE1"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0A8E9F5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массаж для коррекции патологической утомляемости на фоне системной терапии [102].</w:t>
      </w:r>
    </w:p>
    <w:p w14:paraId="1C836C01"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3).</w:t>
      </w:r>
    </w:p>
    <w:p w14:paraId="78D319F5"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лечебная физкультура с включением упражнений на координацию для профилактики токсической периферической полинейропатии [103].</w:t>
      </w:r>
    </w:p>
    <w:p w14:paraId="5597C3A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2).</w:t>
      </w:r>
    </w:p>
    <w:p w14:paraId="3A3A2DB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Рекомендована ЛФК, направленная на улучшение координации и мелкой моторики, которая должна начинаться одновременно с началом нейротоксичной </w:t>
      </w:r>
      <w:r w:rsidRPr="00C03891">
        <w:rPr>
          <w:rFonts w:ascii="Times New Roman" w:eastAsia="Times New Roman" w:hAnsi="Times New Roman" w:cs="Times New Roman"/>
          <w:color w:val="000000"/>
          <w:sz w:val="24"/>
          <w:szCs w:val="24"/>
          <w:lang w:eastAsia="ru-RU"/>
        </w:rPr>
        <w:lastRenderedPageBreak/>
        <w:t>терапии, самое позднее одновременно с манифестацией первых проявлений периферической полинейропатии [103].</w:t>
      </w:r>
    </w:p>
    <w:p w14:paraId="64F9BBD2"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5BA7536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применение локальной криотерапии для профилактики токсической периферической полинейропатии [103].</w:t>
      </w:r>
    </w:p>
    <w:p w14:paraId="3D37C11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2).</w:t>
      </w:r>
    </w:p>
    <w:p w14:paraId="1EF7FA1C"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применение локальной компрессионной терапии для профилактики симптомов периферической полинейропатии [103</w:t>
      </w:r>
    </w:p>
    <w:p w14:paraId="2A42BAB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3).</w:t>
      </w:r>
    </w:p>
    <w:p w14:paraId="5D0207AC"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иглорефлексотерапия для коррекции периферической полинейропатии на фоне системной терапии [103].</w:t>
      </w:r>
    </w:p>
    <w:p w14:paraId="31ED41B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2).</w:t>
      </w:r>
    </w:p>
    <w:p w14:paraId="75FF5A2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proofErr w:type="gramStart"/>
      <w:r w:rsidRPr="00C03891">
        <w:rPr>
          <w:rFonts w:ascii="Times New Roman" w:eastAsia="Times New Roman" w:hAnsi="Times New Roman" w:cs="Times New Roman"/>
          <w:color w:val="000000"/>
          <w:sz w:val="24"/>
          <w:szCs w:val="24"/>
          <w:lang w:eastAsia="ru-RU"/>
        </w:rPr>
        <w:t>Рекомендована</w:t>
      </w:r>
      <w:proofErr w:type="gramEnd"/>
      <w:r w:rsidRPr="00C03891">
        <w:rPr>
          <w:rFonts w:ascii="Times New Roman" w:eastAsia="Times New Roman" w:hAnsi="Times New Roman" w:cs="Times New Roman"/>
          <w:color w:val="000000"/>
          <w:sz w:val="24"/>
          <w:szCs w:val="24"/>
          <w:lang w:eastAsia="ru-RU"/>
        </w:rPr>
        <w:t xml:space="preserve"> ЭЭГ-БОС-терапия (neurofeedback),  для коррекции периферической полинейропатии на фоне системной терапии [103].</w:t>
      </w:r>
    </w:p>
    <w:p w14:paraId="6032855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2).</w:t>
      </w:r>
    </w:p>
    <w:p w14:paraId="0D3298D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массаж для лечения периферической полинейропатии не фоне системной терапии [104].</w:t>
      </w:r>
    </w:p>
    <w:p w14:paraId="691E9DC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2).</w:t>
      </w:r>
    </w:p>
    <w:p w14:paraId="569829D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68B2189" w14:textId="77777777" w:rsidR="00C03891" w:rsidRPr="00C03891" w:rsidRDefault="00C03891" w:rsidP="00C03891">
      <w:pPr>
        <w:spacing w:after="2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Реабилитация при лучевой терапии</w:t>
      </w:r>
    </w:p>
    <w:p w14:paraId="42925039" w14:textId="77777777" w:rsidR="00C03891" w:rsidRPr="00C03891" w:rsidRDefault="00C03891" w:rsidP="00274C96">
      <w:pPr>
        <w:numPr>
          <w:ilvl w:val="0"/>
          <w:numId w:val="95"/>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начать низкоинтенсивную лазеротерапию через 3 дня после начала ЛТ и проводить ее 3 дня в неделю для профилактики лучевого дерматита [105].</w:t>
      </w:r>
    </w:p>
    <w:p w14:paraId="021C712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82E965B"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- 5).</w:t>
      </w:r>
    </w:p>
    <w:p w14:paraId="4E4ACDB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26C2E037" w14:textId="77777777" w:rsidR="00C03891" w:rsidRPr="00C03891" w:rsidRDefault="00C03891" w:rsidP="00274C96">
      <w:pPr>
        <w:numPr>
          <w:ilvl w:val="0"/>
          <w:numId w:val="96"/>
        </w:numPr>
        <w:spacing w:after="0" w:line="240" w:lineRule="auto"/>
        <w:ind w:left="1636"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При проведении ЛТ рекомендуются ингаляции полости рта щелочномасляными растворами для предупреждения развития мукозита [106].</w:t>
      </w:r>
    </w:p>
    <w:p w14:paraId="1D2065B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EE9E441"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w:t>
      </w:r>
      <w:r w:rsidRPr="00C03891">
        <w:rPr>
          <w:rFonts w:ascii="Times New Roman" w:eastAsia="Times New Roman" w:hAnsi="Times New Roman" w:cs="Times New Roman"/>
          <w:b/>
          <w:bCs/>
          <w:color w:val="000000"/>
          <w:sz w:val="24"/>
          <w:szCs w:val="24"/>
          <w:lang w:eastAsia="ru-RU"/>
        </w:rPr>
        <w:tab/>
        <w:t>- С (уровень достоверности доказательств - 5).</w:t>
      </w:r>
    </w:p>
    <w:p w14:paraId="6DE6913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15DD1B5"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shd w:val="clear" w:color="auto" w:fill="FFFFFF"/>
          <w:lang w:eastAsia="ru-RU"/>
        </w:rPr>
        <w:lastRenderedPageBreak/>
        <w:t xml:space="preserve">Комментарии: </w:t>
      </w:r>
      <w:r w:rsidRPr="00C03891">
        <w:rPr>
          <w:rFonts w:ascii="Times New Roman" w:eastAsia="Times New Roman" w:hAnsi="Times New Roman" w:cs="Times New Roman"/>
          <w:i/>
          <w:iCs/>
          <w:color w:val="000000"/>
          <w:sz w:val="24"/>
          <w:szCs w:val="24"/>
          <w:lang w:eastAsia="ru-RU"/>
        </w:rPr>
        <w:t>С момента проявлений и до полного исчезновения лучевого мукозита показано применение дерматопротекторов - репарации тканей стимуляторов (гели, раствор мочевины и др.). При регулярном орошении полости рта изотоническим раствором удаляются остатки пищи и накопившиеся выделения. Для аппликаций в полости рта или для закапывания в нос рекомендуются масла (оливковое, персиковое, облепихи или шиповника). При наличии болевого синдрома применяют анестетики для местного применения и системные анальгетики [97]. Чаще всего требуется назначение опиоидов, причем следует обратить внимание на трансдермальные формы их применения [107].</w:t>
      </w:r>
    </w:p>
    <w:p w14:paraId="4742E7CB" w14:textId="77777777" w:rsidR="00C03891" w:rsidRPr="00C03891" w:rsidRDefault="00C03891" w:rsidP="00C03891">
      <w:pPr>
        <w:spacing w:after="0"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С момента проявлений лучевого дерматита и до полного стихания реакций показано применение репарации тканей стимуляторов (гели, диоксометилтетрагидропиримидин, рибофлавин), а также солнцезащитных средств. Кожу необходимо оберегать от трения и раздражения. Для борьбы с ксерозом используют крем с мочевиной, масляный раствор витамина А. При биолучевом дерматите целесообразно применение крема с витамином К.</w:t>
      </w:r>
    </w:p>
    <w:p w14:paraId="6CC324D2" w14:textId="77777777" w:rsidR="00C03891" w:rsidRPr="00C03891" w:rsidRDefault="00C03891" w:rsidP="00C03891">
      <w:pPr>
        <w:spacing w:after="126" w:line="240" w:lineRule="auto"/>
        <w:ind w:left="709" w:right="142"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В постлучевом периоде нормальные ткани, подвергшиеся облучению, очень ранимы, поэтому к ним нужно относиться бережно. В ранние сроки не рекомендуется выполнение инвазивных диагностических процедур и биопсии без крайней необходимости. Показан подбор диеты, при необходимости в сочетании с противорефлюксными препаратами [108]. Травмы, алкоголь, курение, раздражающая пища легко вызывают изъязвление слизистой оболочки, что нередко сопровождается обнажением кости нижней челюсти с последующим развитием остеомиелита. Частой причиной лучевого остеомиелита является удаление зубов в зоне предшествующего облучения, с связи с чем следует по возможности ограничиваться консервативными методами и только в случае необходимости проводить удаление зубов на фоне антибиотикотерапии.</w:t>
      </w:r>
    </w:p>
    <w:p w14:paraId="1568707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мониторинг и раннее вмешательство для поддержания здоровья полости рта с тщательным обследованием с целью профилактики осложнений на фоне ЛТ [80].</w:t>
      </w:r>
    </w:p>
    <w:p w14:paraId="62AF7FE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01CA0E92"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физическая реабилитация с включением в комплекс тренировок с отягощением в сочетании с упражнениями на глотания на фоне лучевой терапии для улучшения открывание рта, качества жизни, уменьшения депрессии и тревоги [109].</w:t>
      </w:r>
    </w:p>
    <w:p w14:paraId="3F9DA81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1E475FC5"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раннее начало нутритивной поддержки на фоне лучевой терапии для улучшения показателей пищевого статуса и уменьшения длительности госпитализации [110)</w:t>
      </w:r>
    </w:p>
    <w:p w14:paraId="3331BD0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162D21FD"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проведение регулярной оценки функции глотания в процессе ЛТ с целью раннего выявления дисфагии и своевременного изменения тактики энтерального питания [111].</w:t>
      </w:r>
    </w:p>
    <w:p w14:paraId="5C7DB11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lastRenderedPageBreak/>
        <w:t>Уровень убедительности рекомендаций С (уровень достоверности доказательств – 5).</w:t>
      </w:r>
    </w:p>
    <w:p w14:paraId="5CFF927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Рекомендована нутритивная поддержка весь период </w:t>
      </w:r>
      <w:proofErr w:type="gramStart"/>
      <w:r w:rsidRPr="00C03891">
        <w:rPr>
          <w:rFonts w:ascii="Times New Roman" w:eastAsia="Times New Roman" w:hAnsi="Times New Roman" w:cs="Times New Roman"/>
          <w:color w:val="000000"/>
          <w:sz w:val="24"/>
          <w:szCs w:val="24"/>
          <w:lang w:eastAsia="ru-RU"/>
        </w:rPr>
        <w:t>химио-лучевой</w:t>
      </w:r>
      <w:proofErr w:type="gramEnd"/>
      <w:r w:rsidRPr="00C03891">
        <w:rPr>
          <w:rFonts w:ascii="Times New Roman" w:eastAsia="Times New Roman" w:hAnsi="Times New Roman" w:cs="Times New Roman"/>
          <w:color w:val="000000"/>
          <w:sz w:val="24"/>
          <w:szCs w:val="24"/>
          <w:lang w:eastAsia="ru-RU"/>
        </w:rPr>
        <w:t xml:space="preserve"> терапии с целью коррекции и персистирования ксеростомии и дисфагии [99].</w:t>
      </w:r>
    </w:p>
    <w:p w14:paraId="53A2307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102A84F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Показано сочетание нутритивной поддержки и физической реабилитации на фоне ЛТ для улучшения качественного состава тела и физических функций у пациентов с РР [100].</w:t>
      </w:r>
    </w:p>
    <w:p w14:paraId="4A3C1754"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7E57C74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проведение низкоинтенсивной лазеротерапии весь период ЛТ для профилактики развития радиоиндуцированного дерматита более 2 степени [112].</w:t>
      </w:r>
    </w:p>
    <w:p w14:paraId="0885FAB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16F0103B"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комбинированный подход к профилактике мукозита на фоне ЛТ  [113].</w:t>
      </w:r>
    </w:p>
    <w:p w14:paraId="12AB616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2)</w:t>
      </w:r>
    </w:p>
    <w:p w14:paraId="53C5831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Комментарии: несмотря на то, что отсутствует достаточное число доказательств эффективности таких мероприятий, как полоскание растворами гидрокарбоната, физиологическим раствором, обучение гигиене полости рта, данные методики могут применяться с учетом их безопасности. Хотя нет достаточных доказательств в поддержку использования профессионального ухода за полостью рта для профилактики орального мукозита, большинство экспертов придерживаются мнения, что стоматологическое обследование и лечение, перед началом терапии ХЛТ, желательны для снижения риска местных и системных инфекций из одонтогенных источников</w:t>
      </w:r>
      <w:r w:rsidRPr="00C03891">
        <w:rPr>
          <w:rFonts w:ascii="Times New Roman" w:eastAsia="Times New Roman" w:hAnsi="Times New Roman" w:cs="Times New Roman"/>
          <w:color w:val="000000"/>
          <w:sz w:val="24"/>
          <w:szCs w:val="24"/>
          <w:lang w:eastAsia="ru-RU"/>
        </w:rPr>
        <w:t>. </w:t>
      </w:r>
    </w:p>
    <w:p w14:paraId="5B41EF4D"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применение растворов с  бензидамином для профилактики мукозита полости рта на фоне ЛТ на область головы и шеи [113].</w:t>
      </w:r>
      <w:r w:rsidRPr="00C03891">
        <w:rPr>
          <w:rFonts w:ascii="Times New Roman" w:eastAsia="Times New Roman" w:hAnsi="Times New Roman" w:cs="Times New Roman"/>
          <w:color w:val="000000"/>
          <w:sz w:val="24"/>
          <w:szCs w:val="24"/>
          <w:lang w:eastAsia="ru-RU"/>
        </w:rPr>
        <w:tab/>
      </w:r>
    </w:p>
    <w:p w14:paraId="0B864BCC"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3A16770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применение низкоинтенсивной лазеротерапии на полость рта для профилактики мукозита полости рта на фоне ХЛТ на область головы и шеи в течение всего периода ЛТ  [113].</w:t>
      </w:r>
    </w:p>
    <w:p w14:paraId="0AE0F79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7386866F"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Рекомендовано местное применение морфина 0,2% для полоскания полости рта для лечения болевого синдрома, связанного с ОМ, у пациентов с ОГШ на фоне ЛТ [113].</w:t>
      </w:r>
    </w:p>
    <w:p w14:paraId="0AE04DD5"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5A16A172"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начало упражнений одновременно с началом ЛТ, направленных на улучшение функции глотания с целью профилактики дисфагии [46].</w:t>
      </w:r>
    </w:p>
    <w:p w14:paraId="313C6DA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1).</w:t>
      </w:r>
    </w:p>
    <w:p w14:paraId="764868D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Комментарии: показаны упражнения с включением в комплекс активных и пассивных упражнений, направленных на стимуляцию активного глотания, нормального физиологического и фонационного дыхания, а также на восстановление функциональной активности жевательных, мимических мышц, мышц языка.</w:t>
      </w:r>
    </w:p>
    <w:p w14:paraId="52EA64D5"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применение низкоинтенсивной лазеротерапии для профилактики острой дисфагии, уменьшения потребности в парентеральном питании и кратности применения опиоидов в процессе ЛТ [114].</w:t>
      </w:r>
    </w:p>
    <w:p w14:paraId="052B14B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 </w:t>
      </w:r>
    </w:p>
    <w:p w14:paraId="60C6D2C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Рекомендовано информирование пациентов о возможности развития ксеростомии на фоне ХЛТ, поощрение гигиены полости рта </w:t>
      </w:r>
      <w:proofErr w:type="gramStart"/>
      <w:r w:rsidRPr="00C03891">
        <w:rPr>
          <w:rFonts w:ascii="Times New Roman" w:eastAsia="Times New Roman" w:hAnsi="Times New Roman" w:cs="Times New Roman"/>
          <w:color w:val="000000"/>
          <w:sz w:val="24"/>
          <w:szCs w:val="24"/>
          <w:lang w:eastAsia="ru-RU"/>
        </w:rPr>
        <w:t>для</w:t>
      </w:r>
      <w:proofErr w:type="gramEnd"/>
      <w:r w:rsidRPr="00C03891">
        <w:rPr>
          <w:rFonts w:ascii="Times New Roman" w:eastAsia="Times New Roman" w:hAnsi="Times New Roman" w:cs="Times New Roman"/>
          <w:color w:val="000000"/>
          <w:sz w:val="24"/>
          <w:szCs w:val="24"/>
          <w:lang w:eastAsia="ru-RU"/>
        </w:rPr>
        <w:t xml:space="preserve"> </w:t>
      </w:r>
      <w:proofErr w:type="gramStart"/>
      <w:r w:rsidRPr="00C03891">
        <w:rPr>
          <w:rFonts w:ascii="Times New Roman" w:eastAsia="Times New Roman" w:hAnsi="Times New Roman" w:cs="Times New Roman"/>
          <w:color w:val="000000"/>
          <w:sz w:val="24"/>
          <w:szCs w:val="24"/>
          <w:lang w:eastAsia="ru-RU"/>
        </w:rPr>
        <w:t>профилактике</w:t>
      </w:r>
      <w:proofErr w:type="gramEnd"/>
      <w:r w:rsidRPr="00C03891">
        <w:rPr>
          <w:rFonts w:ascii="Times New Roman" w:eastAsia="Times New Roman" w:hAnsi="Times New Roman" w:cs="Times New Roman"/>
          <w:color w:val="000000"/>
          <w:sz w:val="24"/>
          <w:szCs w:val="24"/>
          <w:lang w:eastAsia="ru-RU"/>
        </w:rPr>
        <w:t xml:space="preserve"> осложнений на фоне нее [115].</w:t>
      </w:r>
    </w:p>
    <w:p w14:paraId="4690E06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С (уровень достоверности доказательств – 5).</w:t>
      </w:r>
    </w:p>
    <w:p w14:paraId="3EFDAD8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аккупунктура для профилактики ксеростомии на фоне ЛТ на область головы и шеи [115].</w:t>
      </w:r>
    </w:p>
    <w:p w14:paraId="24F6F34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 </w:t>
      </w:r>
    </w:p>
    <w:p w14:paraId="30DFBF77"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Рекомендованы местные средства, в том числе искусственная слюна для улучшения качества жизни пациентов с ксеростомией на фоне ХЛТ на область головы и шеи [115].</w:t>
      </w:r>
    </w:p>
    <w:p w14:paraId="12C0F573"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0F94FF9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пероральный прием М</w:t>
      </w:r>
      <w:r w:rsidRPr="00C03891">
        <w:rPr>
          <w:rFonts w:ascii="Times New Roman" w:eastAsia="Times New Roman" w:hAnsi="Times New Roman" w:cs="Times New Roman"/>
          <w:color w:val="000000"/>
          <w:sz w:val="24"/>
          <w:szCs w:val="24"/>
          <w:lang w:eastAsia="ru-RU"/>
        </w:rPr>
        <w:noBreakHyphen/>
        <w:t>холиномиметиков (пилокарпина) и агонистов мускариновых рецепторов ацетилхолина M1 и M3 (цевимелина) для временного уменьшения ксеростомии и гипофункции слюнных желез путем стимуляции остаточной емкости ткани слюнных желез [115].</w:t>
      </w:r>
    </w:p>
    <w:p w14:paraId="621F04C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А (уровень достоверности доказательств – 2).</w:t>
      </w:r>
    </w:p>
    <w:p w14:paraId="5B06F87E"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Рекомендована акупунктура с целью коррекции симптомов ксеростомии на фоне ЛТ на область головы и шеи [116].</w:t>
      </w:r>
    </w:p>
    <w:p w14:paraId="3577EE7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5503116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Рекомендована чрескожная электростимуляция области слюнных желез для коррекции симптомов ксеростомии после ХЛТ опухолей головы и шеи [115].</w:t>
      </w:r>
    </w:p>
    <w:p w14:paraId="71BFB10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61F62E41"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применение иглорефлексотерапии для коррекции болевого синдрома и уменьшения дозы анальгетиков у пациентов на фоне ЛТ (117)</w:t>
      </w:r>
    </w:p>
    <w:p w14:paraId="3C596B20"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4D6F7999"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 массаж для коррекции болевого синдрома [102].</w:t>
      </w:r>
    </w:p>
    <w:p w14:paraId="4898CDA8"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29166F2A"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Рекомендовано проведение гипербарической оксигенации с целью уменьшения субъективных симптомов ксеростомии, улучшения</w:t>
      </w:r>
      <w:r w:rsidRPr="00C03891">
        <w:rPr>
          <w:rFonts w:ascii="Calibri" w:eastAsia="Times New Roman" w:hAnsi="Calibri" w:cs="Calibri"/>
          <w:color w:val="000000"/>
          <w:lang w:eastAsia="ru-RU"/>
        </w:rPr>
        <w:t xml:space="preserve"> </w:t>
      </w:r>
      <w:r w:rsidRPr="00C03891">
        <w:rPr>
          <w:rFonts w:ascii="Times New Roman" w:eastAsia="Times New Roman" w:hAnsi="Times New Roman" w:cs="Times New Roman"/>
          <w:color w:val="000000"/>
          <w:sz w:val="24"/>
          <w:szCs w:val="24"/>
          <w:lang w:eastAsia="ru-RU"/>
        </w:rPr>
        <w:t>глотания, речи и общего качества жизни [118].</w:t>
      </w:r>
    </w:p>
    <w:p w14:paraId="5CB35C86" w14:textId="77777777" w:rsidR="00C03891" w:rsidRPr="00C03891" w:rsidRDefault="00C03891" w:rsidP="00C03891">
      <w:pPr>
        <w:spacing w:before="240" w:line="240" w:lineRule="auto"/>
        <w:ind w:left="709" w:firstLine="567"/>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В (уровень достоверности доказательств – 2).</w:t>
      </w:r>
    </w:p>
    <w:p w14:paraId="67F1585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0D715BD"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5. Профилактика и диспансерное наблюдение, медицинские показания и противопоказания к применению методов профилактики.</w:t>
      </w:r>
    </w:p>
    <w:p w14:paraId="4669D178"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495D251"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Рекомендуется соблюдать следующую периодичность и методы наблюдения после завершения лечения по поводу ЗНО полости рта для профилактики рецидива заболевания:</w:t>
      </w:r>
    </w:p>
    <w:p w14:paraId="62B25294"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 1-й год физикальный осмотр и сбор жалоб рекомендуется проводить каждые 1-3 мес, во 2-й год - 2-6 мес, на сроке 3-5 лет - 1 раз в 4-8 мес. После 5 лет с момента операции визиты проводятся ежегодно или при появлении жалоб. У пациентов с высоким риском рецидива перерыв между обследованиями может быть сокращен. Объем обследования:</w:t>
      </w:r>
    </w:p>
    <w:p w14:paraId="6E16D9D8" w14:textId="77777777" w:rsidR="00C03891" w:rsidRPr="00C03891" w:rsidRDefault="00C03891" w:rsidP="00274C96">
      <w:pPr>
        <w:numPr>
          <w:ilvl w:val="0"/>
          <w:numId w:val="97"/>
        </w:numPr>
        <w:spacing w:after="168"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анамнез и физикальное обследование;</w:t>
      </w:r>
    </w:p>
    <w:p w14:paraId="7DB02AC0" w14:textId="77777777" w:rsidR="00C03891" w:rsidRPr="00C03891" w:rsidRDefault="00C03891" w:rsidP="00274C96">
      <w:pPr>
        <w:numPr>
          <w:ilvl w:val="0"/>
          <w:numId w:val="97"/>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исследование уровня тиреотропного гормона каждые 6-12 мес, если проводилось облучение шеи в целях оценки функции щитовидной железы.</w:t>
      </w:r>
    </w:p>
    <w:p w14:paraId="6A650E8B" w14:textId="77777777" w:rsidR="00C03891" w:rsidRPr="00C03891" w:rsidRDefault="00C03891" w:rsidP="00C03891">
      <w:pPr>
        <w:spacing w:after="240" w:line="240" w:lineRule="auto"/>
        <w:rPr>
          <w:rFonts w:ascii="Times New Roman" w:eastAsia="Times New Roman" w:hAnsi="Times New Roman" w:cs="Times New Roman"/>
          <w:sz w:val="24"/>
          <w:szCs w:val="24"/>
          <w:lang w:eastAsia="ru-RU"/>
        </w:rPr>
      </w:pPr>
    </w:p>
    <w:p w14:paraId="41EBE202"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С (уровень достоверности доказательств - 5).</w:t>
      </w:r>
    </w:p>
    <w:p w14:paraId="114A35B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6FAFF19" w14:textId="77777777" w:rsidR="00C03891" w:rsidRPr="00C03891" w:rsidRDefault="00C03891" w:rsidP="00C03891">
      <w:pPr>
        <w:spacing w:after="24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 xml:space="preserve">Комментарий: </w:t>
      </w:r>
      <w:r w:rsidRPr="00C03891">
        <w:rPr>
          <w:rFonts w:ascii="Times New Roman" w:eastAsia="Times New Roman" w:hAnsi="Times New Roman" w:cs="Times New Roman"/>
          <w:i/>
          <w:iCs/>
          <w:color w:val="000000"/>
          <w:sz w:val="24"/>
          <w:szCs w:val="24"/>
          <w:lang w:eastAsia="ru-RU"/>
        </w:rPr>
        <w:t xml:space="preserve">задачей наблюдения является раннее выявление прогрессирования заболевания в целях раннего начала ХТ или хирургического </w:t>
      </w:r>
      <w:r w:rsidRPr="00C03891">
        <w:rPr>
          <w:rFonts w:ascii="Times New Roman" w:eastAsia="Times New Roman" w:hAnsi="Times New Roman" w:cs="Times New Roman"/>
          <w:i/>
          <w:iCs/>
          <w:color w:val="000000"/>
          <w:sz w:val="24"/>
          <w:szCs w:val="24"/>
          <w:lang w:eastAsia="ru-RU"/>
        </w:rPr>
        <w:lastRenderedPageBreak/>
        <w:t>лечения резектабельных метастатических очагов, рецидивных опухолей, а также обнаружение метахронных опухолей головы и шеи.</w:t>
      </w:r>
    </w:p>
    <w:p w14:paraId="46195193" w14:textId="77777777" w:rsidR="00C03891" w:rsidRPr="00C03891" w:rsidRDefault="00C03891" w:rsidP="00274C96">
      <w:pPr>
        <w:numPr>
          <w:ilvl w:val="0"/>
          <w:numId w:val="98"/>
        </w:numPr>
        <w:spacing w:after="0" w:line="24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Все методы лучевой диагностики, включая динамическое наблюдение - смотри в разделе инструментальная диагностика</w:t>
      </w:r>
    </w:p>
    <w:p w14:paraId="545B5908" w14:textId="77777777" w:rsidR="00C03891" w:rsidRPr="00C03891" w:rsidRDefault="00C03891" w:rsidP="00C03891">
      <w:pPr>
        <w:spacing w:after="240" w:line="240" w:lineRule="auto"/>
        <w:rPr>
          <w:rFonts w:ascii="Times New Roman" w:eastAsia="Times New Roman" w:hAnsi="Times New Roman" w:cs="Times New Roman"/>
          <w:sz w:val="24"/>
          <w:szCs w:val="24"/>
          <w:lang w:eastAsia="ru-RU"/>
        </w:rPr>
      </w:pPr>
    </w:p>
    <w:p w14:paraId="4F735F92"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i/>
          <w:iCs/>
          <w:color w:val="000000"/>
          <w:sz w:val="24"/>
          <w:szCs w:val="24"/>
          <w:lang w:eastAsia="ru-RU"/>
        </w:rPr>
        <w:t>•</w:t>
      </w:r>
      <w:r w:rsidRPr="00C03891">
        <w:rPr>
          <w:rFonts w:ascii="Times New Roman" w:eastAsia="Times New Roman" w:hAnsi="Times New Roman" w:cs="Times New Roman"/>
          <w:color w:val="000000"/>
          <w:sz w:val="24"/>
          <w:szCs w:val="24"/>
          <w:lang w:eastAsia="ru-RU"/>
        </w:rPr>
        <w:t xml:space="preserve"> Пациентам с ЗНО полости рта рекомендуется наблюдение у врача- стоматолога до, во время и после специализированного лечения для оценки состояния полости рта, риска развития кариеса и пародонтоза, удаления «проблемных» зубов, профилактики радиоиндуцированного остеонекроза, устранения потенциальных источников инфекции, мотивации пациента к поддержанию гигиены полости рта. «Проблемные» зубы должны быть удалены не менее чем за 2 нед до начала специализированного лечения [86, 87, 88, 89, 90].</w:t>
      </w:r>
    </w:p>
    <w:p w14:paraId="182651D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11D5003"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B (уровень достоверности доказательств - 2).</w:t>
      </w:r>
    </w:p>
    <w:p w14:paraId="2C934674"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9028EEF"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i/>
          <w:iCs/>
          <w:color w:val="000000"/>
          <w:sz w:val="24"/>
          <w:szCs w:val="24"/>
          <w:shd w:val="clear" w:color="auto" w:fill="FFFFFF"/>
          <w:lang w:eastAsia="ru-RU"/>
        </w:rPr>
        <w:t xml:space="preserve">Комментарий: </w:t>
      </w:r>
      <w:r w:rsidRPr="00C03891">
        <w:rPr>
          <w:rFonts w:ascii="Times New Roman" w:eastAsia="Times New Roman" w:hAnsi="Times New Roman" w:cs="Times New Roman"/>
          <w:i/>
          <w:iCs/>
          <w:color w:val="000000"/>
          <w:sz w:val="24"/>
          <w:szCs w:val="24"/>
          <w:lang w:eastAsia="ru-RU"/>
        </w:rPr>
        <w:t>ЛТ на область головы и шеи может являться причиной ксеростомии и дисфункции слюнных желез, что существенно повышает риск развития кариеса и ассоциированных нежелательных последствий, таких как дентоальвеолярная инфекция и остеорадионекроз. ЛТ также воздействует на ткани зуба, в результате чего повышается вероятность деминерализации на фоне ксеростомии, изменения микрофлоры после ЛТ и возникает приверженность к рациону питания, ассоциированному с кариесом. Более того, инфекционные процессы в полости рта ухудшают эффективность процессов репарации после хирургического лечения, требуют усиления режимов антибактериальной терапии. Радиоассоциированный кариес и другие изменения ткани зуба могут развиться в течение первых 3 мес после завершения ЛТ.</w:t>
      </w:r>
    </w:p>
    <w:p w14:paraId="6232228A"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3863FF6B" w14:textId="77777777" w:rsidR="00C03891" w:rsidRPr="00C03891" w:rsidRDefault="00C03891" w:rsidP="00274C96">
      <w:pPr>
        <w:numPr>
          <w:ilvl w:val="0"/>
          <w:numId w:val="99"/>
        </w:numPr>
        <w:spacing w:after="0" w:line="240" w:lineRule="auto"/>
        <w:ind w:left="1331"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Рекомендуется в целях профилактики кариеса местные средства с фтором применять длительно после окончания ЛТ: ежедневно 1,1 % гель с фторидом натрия или гель с фторидом олова</w:t>
      </w:r>
      <w:proofErr w:type="gramStart"/>
      <w:r w:rsidRPr="00C03891">
        <w:rPr>
          <w:rFonts w:ascii="Times New Roman" w:eastAsia="Times New Roman" w:hAnsi="Times New Roman" w:cs="Times New Roman"/>
          <w:color w:val="000000"/>
          <w:sz w:val="24"/>
          <w:szCs w:val="24"/>
          <w:lang w:eastAsia="ru-RU"/>
        </w:rPr>
        <w:t xml:space="preserve"> ,</w:t>
      </w:r>
      <w:proofErr w:type="gramEnd"/>
      <w:r w:rsidRPr="00C03891">
        <w:rPr>
          <w:rFonts w:ascii="Times New Roman" w:eastAsia="Times New Roman" w:hAnsi="Times New Roman" w:cs="Times New Roman"/>
          <w:color w:val="000000"/>
          <w:sz w:val="24"/>
          <w:szCs w:val="24"/>
          <w:lang w:eastAsia="ru-RU"/>
        </w:rPr>
        <w:t xml:space="preserve"> ежедневно 1,1 % зубной порошок с фторидом натрия, искусственную слюну с фосфатом кальция [86, 87, 88, 89, 90].</w:t>
      </w:r>
    </w:p>
    <w:p w14:paraId="6F4A8C4D"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19F55D69" w14:textId="77777777" w:rsidR="00C03891" w:rsidRPr="00C03891" w:rsidRDefault="00C03891" w:rsidP="00C03891">
      <w:pPr>
        <w:spacing w:after="346"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Уровень убедительности рекомендаций - B (уровень достоверности доказательств - 2).</w:t>
      </w:r>
    </w:p>
    <w:p w14:paraId="750D4D4C" w14:textId="77777777" w:rsidR="00C03891" w:rsidRPr="00C03891" w:rsidRDefault="00C03891" w:rsidP="00C03891">
      <w:pPr>
        <w:spacing w:after="0" w:line="240" w:lineRule="auto"/>
        <w:ind w:left="709" w:right="164"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6. Организация оказания медицинской помощи.</w:t>
      </w:r>
    </w:p>
    <w:p w14:paraId="1A5B59BE"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D8E8EB0"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2104C66A" w14:textId="77777777" w:rsidR="00C03891" w:rsidRPr="00C03891" w:rsidRDefault="00C03891" w:rsidP="00274C96">
      <w:pPr>
        <w:numPr>
          <w:ilvl w:val="0"/>
          <w:numId w:val="100"/>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F3C8721" w14:textId="77777777" w:rsidR="00C03891" w:rsidRPr="00C03891" w:rsidRDefault="00C03891" w:rsidP="00274C96">
      <w:pPr>
        <w:numPr>
          <w:ilvl w:val="0"/>
          <w:numId w:val="100"/>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6018E6C9" w14:textId="77777777" w:rsidR="00C03891" w:rsidRPr="00C03891" w:rsidRDefault="00C03891" w:rsidP="00274C96">
      <w:pPr>
        <w:numPr>
          <w:ilvl w:val="0"/>
          <w:numId w:val="100"/>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на основе настоящих клинических рекомендаций;</w:t>
      </w:r>
    </w:p>
    <w:p w14:paraId="365A9924" w14:textId="77777777" w:rsidR="00C03891" w:rsidRPr="00C03891" w:rsidRDefault="00C03891" w:rsidP="00274C96">
      <w:pPr>
        <w:numPr>
          <w:ilvl w:val="0"/>
          <w:numId w:val="100"/>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 учетом стандартов медицинской помощи, утвержденных уполномоченным Федеральным органом исполнительной власти.</w:t>
      </w:r>
    </w:p>
    <w:p w14:paraId="4CB1D80A"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Первичная специализированная медико-санитарная помощь оказывается врачом- 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5DB9C8EE"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При подозрении или выявлении у пациента онкологического заболевания врачи- терапевты, врачи-терапевты участковые, врачи общей практики (семейные врачи), врачи- 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3B5E2F5F"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274C3258"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биопсийного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пациентам с онкологическими заболеваниями.</w:t>
      </w:r>
    </w:p>
    <w:p w14:paraId="313423D9"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Срок выполнения </w:t>
      </w:r>
      <w:proofErr w:type="gramStart"/>
      <w:r w:rsidRPr="00C03891">
        <w:rPr>
          <w:rFonts w:ascii="Times New Roman" w:eastAsia="Times New Roman" w:hAnsi="Times New Roman" w:cs="Times New Roman"/>
          <w:color w:val="000000"/>
          <w:sz w:val="24"/>
          <w:szCs w:val="24"/>
          <w:lang w:eastAsia="ru-RU"/>
        </w:rPr>
        <w:t>патолого-анатомических</w:t>
      </w:r>
      <w:proofErr w:type="gramEnd"/>
      <w:r w:rsidRPr="00C03891">
        <w:rPr>
          <w:rFonts w:ascii="Times New Roman" w:eastAsia="Times New Roman" w:hAnsi="Times New Roman" w:cs="Times New Roman"/>
          <w:color w:val="000000"/>
          <w:sz w:val="24"/>
          <w:szCs w:val="24"/>
          <w:lang w:eastAsia="ru-RU"/>
        </w:rPr>
        <w:t xml:space="preserve"> исследований, необходимых для патолого-анатомической верификации злокачественных новообразований полости рта, не должен превышать 15 рабочих дней с даты поступления биопсийного (операционного) материала в патолого-анатомическое бюро (отделение).</w:t>
      </w:r>
    </w:p>
    <w:p w14:paraId="3850196B"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3EBF2B0"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в медицинские организации, оказывающие 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w:t>
      </w:r>
      <w:r w:rsidRPr="00C03891">
        <w:rPr>
          <w:rFonts w:ascii="Times New Roman" w:eastAsia="Times New Roman" w:hAnsi="Times New Roman" w:cs="Times New Roman"/>
          <w:color w:val="000000"/>
          <w:sz w:val="24"/>
          <w:szCs w:val="24"/>
          <w:lang w:eastAsia="ru-RU"/>
        </w:rPr>
        <w:lastRenderedPageBreak/>
        <w:t>отделения) и оказания специализированной, в том числе высокотехнологичной, медицинской помощи.</w:t>
      </w:r>
    </w:p>
    <w:p w14:paraId="3DCA3B74"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с онкологическими заболеваниями, не должен превышать 14 календарных дней с даты патолого анатомической верификации злокачественного новообразования полости рта или 14 календарных дней с даты установления предварительного диагноза злокачественного новообразования полости рта (в случае отсутствия медицинских показаний для проведения патолого-анатомических исследований в амбулаторных условиях).</w:t>
      </w:r>
    </w:p>
    <w:p w14:paraId="1257B22D"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Специализированная, в том числе высокотехнологичная, медицинская помощь оказывается врачами-онкологами, врачами-радиотерапевтами в онкологическом диспансере или в медицинских организациях, оказывающих медицинскую помощь пациентам с онкологическими заболеваниями,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онкологических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495B2471"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 медицинской организации, оказывающей медицинскую помощь пациентам с онкологическими заболеваниями, тактика медицинского обследования 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4891D074"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Показания для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1CF6BDF8"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Показаниями для госпитализации в медицинскую организацию в экстренной или неотложной форме являются:</w:t>
      </w:r>
    </w:p>
    <w:p w14:paraId="40E2A60A" w14:textId="77777777" w:rsidR="00C03891" w:rsidRPr="00C03891" w:rsidRDefault="00C03891" w:rsidP="00274C96">
      <w:pPr>
        <w:numPr>
          <w:ilvl w:val="0"/>
          <w:numId w:val="101"/>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5208AA65" w14:textId="77777777" w:rsidR="00C03891" w:rsidRPr="00C03891" w:rsidRDefault="00C03891" w:rsidP="00274C96">
      <w:pPr>
        <w:numPr>
          <w:ilvl w:val="0"/>
          <w:numId w:val="101"/>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наличие осложнений лечения (хирургическое вмешательство, ЛТ, лекарственная терапия и т.д.) онкологического заболевания.</w:t>
      </w:r>
    </w:p>
    <w:p w14:paraId="317DB996"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Показаниями для госпитализации в медицинскую организацию в плановой форме являются:</w:t>
      </w:r>
    </w:p>
    <w:p w14:paraId="3F45819D"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1) 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688A40DF" w14:textId="77777777" w:rsidR="00C03891" w:rsidRPr="00C03891" w:rsidRDefault="00C03891" w:rsidP="00C03891">
      <w:pPr>
        <w:spacing w:after="36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1AE786E0"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Показаниями к выписке пациента из медицинской организации являются:</w:t>
      </w:r>
    </w:p>
    <w:p w14:paraId="3F2E0D60" w14:textId="77777777" w:rsidR="00C03891" w:rsidRPr="00C03891" w:rsidRDefault="00C03891" w:rsidP="00274C96">
      <w:pPr>
        <w:numPr>
          <w:ilvl w:val="0"/>
          <w:numId w:val="102"/>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 xml:space="preserve">завершение курса лечения или одного из этапов оказания специализированной, в том числе высокотехнологичной, медицинской </w:t>
      </w:r>
      <w:r w:rsidRPr="00C03891">
        <w:rPr>
          <w:rFonts w:ascii="Times New Roman" w:eastAsia="Times New Roman" w:hAnsi="Times New Roman" w:cs="Times New Roman"/>
          <w:color w:val="000000"/>
          <w:sz w:val="24"/>
          <w:szCs w:val="24"/>
          <w:lang w:eastAsia="ru-RU"/>
        </w:rPr>
        <w:lastRenderedPageBreak/>
        <w:t>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64C3F915" w14:textId="77777777" w:rsidR="00C03891" w:rsidRPr="00C03891" w:rsidRDefault="00C03891" w:rsidP="00274C96">
      <w:pPr>
        <w:numPr>
          <w:ilvl w:val="0"/>
          <w:numId w:val="102"/>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4D379955" w14:textId="77777777" w:rsidR="00C03891" w:rsidRPr="00C03891" w:rsidRDefault="00C03891" w:rsidP="00274C96">
      <w:pPr>
        <w:numPr>
          <w:ilvl w:val="0"/>
          <w:numId w:val="102"/>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690231A3" w14:textId="77777777" w:rsidR="00C03891" w:rsidRPr="00C03891" w:rsidRDefault="00C03891" w:rsidP="00274C96">
      <w:pPr>
        <w:numPr>
          <w:ilvl w:val="0"/>
          <w:numId w:val="102"/>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необходимость перевода пациента в другую медицинскую организацию по соответствующему профилю оказания медицинской помощи.</w:t>
      </w:r>
    </w:p>
    <w:p w14:paraId="1437194D"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 специалистами медицинской организации, в которую планируется перевод.</w:t>
      </w:r>
    </w:p>
    <w:p w14:paraId="20D265B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2949636" w14:textId="77777777" w:rsidR="00C03891" w:rsidRPr="00C03891" w:rsidRDefault="00C03891" w:rsidP="00C03891">
      <w:pPr>
        <w:spacing w:after="0" w:line="240" w:lineRule="auto"/>
        <w:ind w:left="709" w:right="164"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7. Дополнительная информация (в том числе факторы, влияющие на исход заболевания или состояния).</w:t>
      </w:r>
    </w:p>
    <w:p w14:paraId="59537E11"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Факторами, влияющими на прогноз заболевания, являются:</w:t>
      </w:r>
    </w:p>
    <w:p w14:paraId="731833F4" w14:textId="77777777" w:rsidR="00C03891" w:rsidRPr="00C03891" w:rsidRDefault="00C03891" w:rsidP="00274C96">
      <w:pPr>
        <w:numPr>
          <w:ilvl w:val="0"/>
          <w:numId w:val="103"/>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размеры и распространенность первичной опухоли;</w:t>
      </w:r>
    </w:p>
    <w:p w14:paraId="028E196C" w14:textId="77777777" w:rsidR="00C03891" w:rsidRPr="00C03891" w:rsidRDefault="00C03891" w:rsidP="00274C96">
      <w:pPr>
        <w:numPr>
          <w:ilvl w:val="0"/>
          <w:numId w:val="103"/>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глубина инвазии первичной опухоли;</w:t>
      </w:r>
    </w:p>
    <w:p w14:paraId="2071E86D" w14:textId="77777777" w:rsidR="00C03891" w:rsidRPr="00C03891" w:rsidRDefault="00C03891" w:rsidP="00C03891">
      <w:pPr>
        <w:spacing w:after="0" w:line="240" w:lineRule="auto"/>
        <w:ind w:left="709" w:right="164"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степень дифференцировки опухоли;</w:t>
      </w:r>
    </w:p>
    <w:p w14:paraId="4CEE6D2C" w14:textId="77777777" w:rsidR="00C03891" w:rsidRPr="00C03891" w:rsidRDefault="00C03891" w:rsidP="00274C96">
      <w:pPr>
        <w:numPr>
          <w:ilvl w:val="0"/>
          <w:numId w:val="104"/>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наличие/отсутствие периваскулярной, перилимфатической, периневральной инвазии;</w:t>
      </w:r>
    </w:p>
    <w:p w14:paraId="71DF1E14" w14:textId="77777777" w:rsidR="00C03891" w:rsidRPr="00C03891" w:rsidRDefault="00C03891" w:rsidP="00274C96">
      <w:pPr>
        <w:numPr>
          <w:ilvl w:val="0"/>
          <w:numId w:val="104"/>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статус регионарных ЛУ (рК) (метастазы в ЛУ шеи вдвое снижают выживаемость пациентов)</w:t>
      </w:r>
    </w:p>
    <w:p w14:paraId="1791D117" w14:textId="77777777" w:rsidR="00C03891" w:rsidRPr="00C03891" w:rsidRDefault="00C03891" w:rsidP="00274C96">
      <w:pPr>
        <w:numPr>
          <w:ilvl w:val="0"/>
          <w:numId w:val="104"/>
        </w:numPr>
        <w:spacing w:after="0"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экстранодальное распространение опухоли;</w:t>
      </w:r>
    </w:p>
    <w:p w14:paraId="500F2184" w14:textId="77777777" w:rsidR="00C03891" w:rsidRPr="00C03891" w:rsidRDefault="00C03891" w:rsidP="00274C96">
      <w:pPr>
        <w:numPr>
          <w:ilvl w:val="0"/>
          <w:numId w:val="104"/>
        </w:numPr>
        <w:spacing w:after="286" w:line="240" w:lineRule="auto"/>
        <w:ind w:left="1494" w:right="164"/>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статус краев резекции (R0-1)</w:t>
      </w:r>
    </w:p>
    <w:p w14:paraId="6F85ADB3" w14:textId="77777777" w:rsidR="00C03891" w:rsidRPr="00C03891" w:rsidRDefault="00C03891" w:rsidP="00C03891">
      <w:pPr>
        <w:spacing w:after="0" w:line="240" w:lineRule="auto"/>
        <w:ind w:left="709"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8. Критерии оценки качества медицинской помощи.</w:t>
      </w:r>
    </w:p>
    <w:tbl>
      <w:tblPr>
        <w:tblW w:w="0" w:type="auto"/>
        <w:tblCellMar>
          <w:top w:w="15" w:type="dxa"/>
          <w:left w:w="15" w:type="dxa"/>
          <w:bottom w:w="15" w:type="dxa"/>
          <w:right w:w="15" w:type="dxa"/>
        </w:tblCellMar>
        <w:tblLook w:val="04A0" w:firstRow="1" w:lastRow="0" w:firstColumn="1" w:lastColumn="0" w:noHBand="0" w:noVBand="1"/>
      </w:tblPr>
      <w:tblGrid>
        <w:gridCol w:w="404"/>
        <w:gridCol w:w="7197"/>
        <w:gridCol w:w="1774"/>
      </w:tblGrid>
      <w:tr w:rsidR="00C03891" w:rsidRPr="00C03891" w14:paraId="4B7F539F" w14:textId="77777777" w:rsidTr="00C03891">
        <w:trPr>
          <w:trHeight w:val="43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7665A9AE"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352B6994"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Критерии качества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5D7E25DC"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Оценка выполнения</w:t>
            </w:r>
          </w:p>
        </w:tc>
      </w:tr>
      <w:tr w:rsidR="00C03891" w:rsidRPr="00C03891" w14:paraId="4C594EA9" w14:textId="77777777" w:rsidTr="00C03891">
        <w:trPr>
          <w:trHeight w:val="16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6EB7C769"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1B6A0062"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Выполнена биопсия опухоли и/или измененных регионарных ЛУ с последующим морфологическим и/или иммуногистохимическим исследованием (при установлении диагноза)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4C9D5F2E"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r w:rsidR="00C03891" w:rsidRPr="00C03891" w14:paraId="16A5C763" w14:textId="77777777" w:rsidTr="00C03891">
        <w:trPr>
          <w:trHeight w:val="6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192B9944"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38A38073"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Выполнено УЗИ ЛУ шеи (при установлении диагноза)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73837ED6"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r w:rsidR="00C03891" w:rsidRPr="00C03891" w14:paraId="4CA06CDE" w14:textId="77777777" w:rsidTr="00C03891">
        <w:trPr>
          <w:trHeight w:val="84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70DEED50"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334319CA"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Выполнена КТ органов грудной клетки (при установлении диагноза)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30411A73"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r w:rsidR="00C03891" w:rsidRPr="00C03891" w14:paraId="1A6741F6" w14:textId="77777777" w:rsidTr="00C03891">
        <w:trPr>
          <w:trHeight w:val="12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417D583D"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00AF02F7"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Выполнено КТ/МРТ головы шеи с в/в контрастированием для оценки распространенности опухолевого процесса (при установлении диагноза)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5511794C"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r w:rsidR="00C03891" w:rsidRPr="00C03891" w14:paraId="586AD7FD" w14:textId="77777777" w:rsidTr="00C03891">
        <w:trPr>
          <w:trHeight w:val="99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065A4826"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508E7BBF"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Выполнено ПЭТ-КТ с 18-фтор-дезоксиглюкозой совмещенной с КТ  (при установленной стадии Т1-Т2 ≥N1)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052E3318"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r w:rsidR="00C03891" w:rsidRPr="00C03891" w14:paraId="21F9B023" w14:textId="77777777" w:rsidTr="00C03891">
        <w:trPr>
          <w:trHeight w:val="125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15ECEE90"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3D88C222"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428C788E"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r w:rsidR="00C03891" w:rsidRPr="00C03891" w14:paraId="3D075102" w14:textId="77777777" w:rsidTr="00C03891">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02E6EC4F"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70045203"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При N1, N2a-b, N3 выполнена радикальная шейная лимфодиссекция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70CB2996"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r w:rsidR="00C03891" w:rsidRPr="00C03891" w14:paraId="5A4178E5" w14:textId="77777777" w:rsidTr="00C03891">
        <w:trPr>
          <w:trHeight w:val="126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14:paraId="5CBB9AC2"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242CE6EF"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При N0 и глубине инвазии опухоли &gt;4 мм выполнена селективная шейная лимфодиссекция (минимально уровни 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69A42C39" w14:textId="77777777" w:rsidR="00C03891" w:rsidRPr="00C03891" w:rsidRDefault="00C03891" w:rsidP="00C03891">
            <w:pPr>
              <w:spacing w:after="286" w:line="240" w:lineRule="auto"/>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Да/Нет</w:t>
            </w:r>
          </w:p>
        </w:tc>
      </w:tr>
    </w:tbl>
    <w:p w14:paraId="1CC7E281"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B492543" w14:textId="77777777" w:rsidR="00C03891" w:rsidRPr="00C03891" w:rsidRDefault="00C03891" w:rsidP="00C03891">
      <w:pPr>
        <w:spacing w:after="262" w:line="240" w:lineRule="auto"/>
        <w:ind w:left="5120"/>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Список литературы</w:t>
      </w:r>
    </w:p>
    <w:p w14:paraId="0027503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Warnakulasuriya, S, and John S. Greenspan. Textbook of Oral Cancer: Prevention, Diagnosis and Management. </w:t>
      </w:r>
      <w:r w:rsidRPr="00C03891">
        <w:rPr>
          <w:rFonts w:ascii="Times New Roman" w:eastAsia="Times New Roman" w:hAnsi="Times New Roman" w:cs="Times New Roman"/>
          <w:color w:val="000000"/>
          <w:sz w:val="24"/>
          <w:szCs w:val="24"/>
          <w:lang w:eastAsia="ru-RU"/>
        </w:rPr>
        <w:t>Cham: Springer, 1st ed. 2020., </w:t>
      </w:r>
    </w:p>
    <w:p w14:paraId="7F3DDFE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Feller L, Altini M, Lemmer J. Inflammation in the context of oral cancer. </w:t>
      </w:r>
      <w:r w:rsidRPr="00C03891">
        <w:rPr>
          <w:rFonts w:ascii="Times New Roman" w:eastAsia="Times New Roman" w:hAnsi="Times New Roman" w:cs="Times New Roman"/>
          <w:color w:val="000000"/>
          <w:sz w:val="24"/>
          <w:szCs w:val="24"/>
          <w:lang w:eastAsia="ru-RU"/>
        </w:rPr>
        <w:t>Oral Oncol. 2013 Sep;49(9):887-892. doi: 10.1016/j.oraloncology.2013.07.003. Epub 2013 Jul 30. PMID: 23910564.</w:t>
      </w:r>
    </w:p>
    <w:p w14:paraId="03C41736"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Каприн А.Д., Старинский В.В., А.О. Шахзадова, Злокачественные новообразования в России в 2021 году (заболеваемость и смертность) – М.: МНИОИ им. П.А. Герцена − филиал ФГБУ «НМИЦ радиологии» Минздрава России, − 2022. − илл. − 252 с.</w:t>
      </w:r>
    </w:p>
    <w:p w14:paraId="14BB3695"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Пачес А.И. Опухоли головы и шеи. 5-е изд., доп. и перераб. М.: Практическая медицина, 2013. С. 119-146.</w:t>
      </w:r>
    </w:p>
    <w:p w14:paraId="6D299BF0"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Babu N.H., Devi B.V.L., Kadiyala S. et al. Accuracy of preoperative ultrasonography in measuring tumor thickness and predicting the incidence of cervical lymph node metastasis in oral cancer. </w:t>
      </w:r>
      <w:r w:rsidRPr="00C03891">
        <w:rPr>
          <w:rFonts w:ascii="Times New Roman" w:eastAsia="Times New Roman" w:hAnsi="Times New Roman" w:cs="Times New Roman"/>
          <w:color w:val="000000"/>
          <w:sz w:val="24"/>
          <w:szCs w:val="24"/>
          <w:lang w:eastAsia="ru-RU"/>
        </w:rPr>
        <w:t>J Dr NTR Univers Health Sci 2018;7(4):241-4</w:t>
      </w:r>
    </w:p>
    <w:p w14:paraId="70502DA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NCCN Clinical Practice Guidelines in Oncology (NCCN Guidelines®). </w:t>
      </w:r>
      <w:r w:rsidRPr="00C03891">
        <w:rPr>
          <w:rFonts w:ascii="Times New Roman" w:eastAsia="Times New Roman" w:hAnsi="Times New Roman" w:cs="Times New Roman"/>
          <w:color w:val="000000"/>
          <w:sz w:val="24"/>
          <w:szCs w:val="24"/>
          <w:lang w:eastAsia="ru-RU"/>
        </w:rPr>
        <w:t>Cancer of the Oral Cavity. Version 2.2022</w:t>
      </w:r>
    </w:p>
    <w:p w14:paraId="4EF4A6C0"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German Guideline Program in Oncology (German Cancer Society, German Cancer Aid, AWMF): oral cavity cancer Long version 3.0, Januar 2021, AWMF Registration Number: 007/100OL, </w:t>
      </w:r>
      <w:hyperlink r:id="rId14" w:history="1">
        <w:r w:rsidRPr="00C03891">
          <w:rPr>
            <w:rFonts w:ascii="Times New Roman" w:eastAsia="Times New Roman" w:hAnsi="Times New Roman" w:cs="Times New Roman"/>
            <w:color w:val="0066CC"/>
            <w:sz w:val="24"/>
            <w:szCs w:val="24"/>
            <w:u w:val="single"/>
            <w:lang w:val="en-US" w:eastAsia="ru-RU"/>
          </w:rPr>
          <w:t>https://www.leitlinienprogramm-onkologie.de/leitlinien/mundhoehlenkarzinom/Accessed</w:t>
        </w:r>
      </w:hyperlink>
    </w:p>
    <w:p w14:paraId="1AAE056B"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J.-P. Machiels, C. René Leemans, W. Golusinski, C. Grau, L. Licitra &amp; V. Gregoire, on behalf of the EHNS Executive Board, ESMO Guidelines Committee and ESTRO Executive Board / Squamous cell carcinoma of the oral cavity, larynx, oropharynx and hypopharynx: EHNS-ESMO-ESTRO Clinical Practice Guidelines for diagnosis, treatment and follow-up. – Annals of oncology – Volume 31, Issue 11, 2020, Pages 1462-1475, ISSN 0923-7534, https://doi.org/10.1016/j.annonc.2020.07.011.</w:t>
      </w:r>
    </w:p>
    <w:p w14:paraId="2112A267"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Kim SJ, Pak K, Kim K. Diagnostic accuracy of F-18 FDG PET or PET/CT for detection of lymph node metastasis in clinically node negative head and neck cancer patients; A systematic review and meta-analysis. </w:t>
      </w:r>
      <w:r w:rsidRPr="00C03891">
        <w:rPr>
          <w:rFonts w:ascii="Times New Roman" w:eastAsia="Times New Roman" w:hAnsi="Times New Roman" w:cs="Times New Roman"/>
          <w:color w:val="000000"/>
          <w:sz w:val="24"/>
          <w:szCs w:val="24"/>
          <w:lang w:eastAsia="ru-RU"/>
        </w:rPr>
        <w:t>Am J Otolaryngol 2019;40:297-305.</w:t>
      </w:r>
    </w:p>
    <w:p w14:paraId="62ED1CA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lastRenderedPageBreak/>
        <w:t xml:space="preserve">V.Gregoire et al. Oral cavity cancer: diagnosis, treatment and follow-up. </w:t>
      </w:r>
      <w:r w:rsidRPr="00C03891">
        <w:rPr>
          <w:rFonts w:ascii="Times New Roman" w:eastAsia="Times New Roman" w:hAnsi="Times New Roman" w:cs="Times New Roman"/>
          <w:color w:val="000000"/>
          <w:sz w:val="24"/>
          <w:szCs w:val="24"/>
          <w:lang w:eastAsia="ru-RU"/>
        </w:rPr>
        <w:t>Technical Report · August 2014</w:t>
      </w:r>
    </w:p>
    <w:p w14:paraId="3D717808"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Garrel R, Poissonnet G, Moyà Plana A, Fakhry N, Dolivet G, Lallemant B, Sarini J, Vergez S, Guelfucci B, Choussy O, Bastit V, Richard F, Costes V, Landais P, Perriard F, Daures JP, de Verbizier D, Favier V, de Boutray M. Equivalence Randomized Trial to Compare Treatment on the Basis of Sentinel Node Biopsy Versus Neck Node Dissection in Operable T1-T2N0 Oral and Oropharyngeal Cancer. </w:t>
      </w:r>
      <w:r w:rsidRPr="00C03891">
        <w:rPr>
          <w:rFonts w:ascii="Times New Roman" w:eastAsia="Times New Roman" w:hAnsi="Times New Roman" w:cs="Times New Roman"/>
          <w:color w:val="000000"/>
          <w:sz w:val="24"/>
          <w:szCs w:val="24"/>
          <w:lang w:eastAsia="ru-RU"/>
        </w:rPr>
        <w:t>J Clin Oncol. 2020 Dec 1;38(34):4010-4018. doi: 10.1200/JCO.20.01661. Epub 2020 Oct 14. PMID: 33052754.</w:t>
      </w:r>
    </w:p>
    <w:p w14:paraId="45168F51"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Refining Patient Selection for Reirradiation of Head and Neck Squamous Carcinoma in the IMRT Era: A Multi-institution Cohort Study by the MIRI Collaborative</w:t>
      </w:r>
    </w:p>
    <w:p w14:paraId="0D84EA0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Boero IJ, Paravati AJ, Xu B, Cohen EE, Mell LK, Le QT, Murphy JD. Importance of Radiation Oncologist Experience Among Patients With Head-and-Neck Cancer Treated With Intensity-Modulated Radiation Therapy. J Clin Oncol. 2016 Mar 1;34(7):684-90. doi: 10.1200/JCO.2015.63.9898. Epub 2016 Jan 4. PMID: 26729432; PMCID: PMC4872027</w:t>
      </w:r>
    </w:p>
    <w:p w14:paraId="3F139D1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Панасейкин Ю.А. Севрюков Ф.Е. Исаев П.А.  Васильков С.В. Дербугов Д.Н. Семин Д.Ю. Медведев В.С.  Полькин В.В. Каприн А, Д. Иванов С.А. Способ лечения начальных стадий рака полости рта. ИЗ-16 2019126365, 20.08.2019. Патент 2713940 11.02.2020 Бюл.5</w:t>
      </w:r>
    </w:p>
    <w:p w14:paraId="6E7F1156"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Mazeron J.J., Ardiet J.M., Haie-Meder C. et al. GEC-ESTRO recommendations for brachytherapy for head and neck squamous cell carcinomas. </w:t>
      </w:r>
      <w:r w:rsidRPr="00C03891">
        <w:rPr>
          <w:rFonts w:ascii="Times New Roman" w:eastAsia="Times New Roman" w:hAnsi="Times New Roman" w:cs="Times New Roman"/>
          <w:color w:val="000000"/>
          <w:sz w:val="24"/>
          <w:szCs w:val="24"/>
          <w:lang w:eastAsia="ru-RU"/>
        </w:rPr>
        <w:t>Radiother Oncol 2009;91(2):150-6</w:t>
      </w:r>
    </w:p>
    <w:p w14:paraId="1BC90C1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Брахитерапия / В. Н. Галкин, А. А. Говердовский, И. А. Гулидов [и др.]; МРНЦ им. А.Ф. Цыба – филиал ФГБУ «Национального медицинского исследовательского центра радиологии» Министерства здравоохранения Российской Федерации. – Обнинск</w:t>
      </w:r>
      <w:proofErr w:type="gramStart"/>
      <w:r w:rsidRPr="00C03891">
        <w:rPr>
          <w:rFonts w:ascii="Times New Roman" w:eastAsia="Times New Roman" w:hAnsi="Times New Roman" w:cs="Times New Roman"/>
          <w:color w:val="000000"/>
          <w:sz w:val="24"/>
          <w:szCs w:val="24"/>
          <w:lang w:eastAsia="ru-RU"/>
        </w:rPr>
        <w:t xml:space="preserve"> :</w:t>
      </w:r>
      <w:proofErr w:type="gramEnd"/>
      <w:r w:rsidRPr="00C03891">
        <w:rPr>
          <w:rFonts w:ascii="Times New Roman" w:eastAsia="Times New Roman" w:hAnsi="Times New Roman" w:cs="Times New Roman"/>
          <w:color w:val="000000"/>
          <w:sz w:val="24"/>
          <w:szCs w:val="24"/>
          <w:lang w:eastAsia="ru-RU"/>
        </w:rPr>
        <w:t xml:space="preserve"> «Национальный медицинский исследовательский центр радиологии» Министерства здравоохранения Российской Федерации, 2017. – 245 с. – ISBN 978-5-901968-28-4. – EDN YUNRBS.</w:t>
      </w:r>
    </w:p>
    <w:p w14:paraId="0AE1FEAA"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Lacas B, Bourhis J, Overgaard J, et al. Role of radiotherapy fractionation in head and neck cancers (MARCH): an updated meta-analysis. </w:t>
      </w:r>
      <w:r w:rsidRPr="000C4EB7">
        <w:rPr>
          <w:rFonts w:ascii="Times New Roman" w:eastAsia="Times New Roman" w:hAnsi="Times New Roman" w:cs="Times New Roman"/>
          <w:color w:val="000000"/>
          <w:sz w:val="24"/>
          <w:szCs w:val="24"/>
          <w:lang w:val="en-US" w:eastAsia="ru-RU"/>
        </w:rPr>
        <w:t>Lancet Oncol 2017</w:t>
      </w:r>
      <w:proofErr w:type="gramStart"/>
      <w:r w:rsidRPr="000C4EB7">
        <w:rPr>
          <w:rFonts w:ascii="Times New Roman" w:eastAsia="Times New Roman" w:hAnsi="Times New Roman" w:cs="Times New Roman"/>
          <w:color w:val="000000"/>
          <w:sz w:val="24"/>
          <w:szCs w:val="24"/>
          <w:lang w:val="en-US" w:eastAsia="ru-RU"/>
        </w:rPr>
        <w:t>;18:1221</w:t>
      </w:r>
      <w:proofErr w:type="gramEnd"/>
      <w:r w:rsidRPr="000C4EB7">
        <w:rPr>
          <w:rFonts w:ascii="Times New Roman" w:eastAsia="Times New Roman" w:hAnsi="Times New Roman" w:cs="Times New Roman"/>
          <w:color w:val="000000"/>
          <w:sz w:val="24"/>
          <w:szCs w:val="24"/>
          <w:lang w:val="en-US" w:eastAsia="ru-RU"/>
        </w:rPr>
        <w:t>-1237.</w:t>
      </w:r>
    </w:p>
    <w:p w14:paraId="1AF3829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Naruse, T., Yanamoto, S., Matsushita, Y. et al (2016). Cetuximab for the treatment of locally advanced and recurrent/metastatic oral cancer: An investigation of distant metastasis. </w:t>
      </w:r>
      <w:r w:rsidRPr="00C03891">
        <w:rPr>
          <w:rFonts w:ascii="Times New Roman" w:eastAsia="Times New Roman" w:hAnsi="Times New Roman" w:cs="Times New Roman"/>
          <w:color w:val="000000"/>
          <w:sz w:val="24"/>
          <w:szCs w:val="24"/>
          <w:lang w:eastAsia="ru-RU"/>
        </w:rPr>
        <w:t>Molecular and Clinical Oncology, 5(2), 246-252</w:t>
      </w:r>
    </w:p>
    <w:p w14:paraId="0AE5DBF6"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Adelstein DJ, Li Y, Adams GL, et al. An intergroup phase III comparison of standard radiation therapy and two schedules of concurrent chemoradiotherapy in patients with unresectable squamous cell head and neck cancer. </w:t>
      </w:r>
      <w:r w:rsidRPr="00C03891">
        <w:rPr>
          <w:rFonts w:ascii="Times New Roman" w:eastAsia="Times New Roman" w:hAnsi="Times New Roman" w:cs="Times New Roman"/>
          <w:color w:val="000000"/>
          <w:sz w:val="24"/>
          <w:szCs w:val="24"/>
          <w:lang w:eastAsia="ru-RU"/>
        </w:rPr>
        <w:t>J Clin Oncol 2003;21:92-98</w:t>
      </w:r>
    </w:p>
    <w:p w14:paraId="2F341E92"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Cooper J.S., Pajak T.F., Forastiere A.A. et al. Postoperative concurrent radiotherapy and chemotherapy for high-risk squamous-cell carcinoma of the head and neck. </w:t>
      </w:r>
      <w:r w:rsidRPr="000C4EB7">
        <w:rPr>
          <w:rFonts w:ascii="Times New Roman" w:eastAsia="Times New Roman" w:hAnsi="Times New Roman" w:cs="Times New Roman"/>
          <w:color w:val="000000"/>
          <w:sz w:val="24"/>
          <w:szCs w:val="24"/>
          <w:lang w:val="en-US" w:eastAsia="ru-RU"/>
        </w:rPr>
        <w:t>N Engl J Med 2004;350:1937-44</w:t>
      </w:r>
    </w:p>
    <w:p w14:paraId="7D859556"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Cooper J.S., Zhang Q., Pajak T.F. et al. Long-term follow-up of the RTOG 9501 intergroup phase III trial: postoperative concurrent radiation therapy and chemotherapy in high-risk squamous cell carcinoma of the head and neck. </w:t>
      </w:r>
      <w:r w:rsidRPr="000C4EB7">
        <w:rPr>
          <w:rFonts w:ascii="Times New Roman" w:eastAsia="Times New Roman" w:hAnsi="Times New Roman" w:cs="Times New Roman"/>
          <w:color w:val="000000"/>
          <w:sz w:val="24"/>
          <w:szCs w:val="24"/>
          <w:lang w:val="en-US" w:eastAsia="ru-RU"/>
        </w:rPr>
        <w:t>Int J Radiat Oncol Biol Phys 2012;84:1198-205</w:t>
      </w:r>
    </w:p>
    <w:p w14:paraId="08BEFD54"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Noronha V., Joshi A., Patil V.M. et al. Once-a-week versus once-every-3-weeks cisplatin chemoradiation for locally advanced head and neck cancer: a phase III randomized noninferiority trial. </w:t>
      </w:r>
      <w:r w:rsidRPr="00C03891">
        <w:rPr>
          <w:rFonts w:ascii="Times New Roman" w:eastAsia="Times New Roman" w:hAnsi="Times New Roman" w:cs="Times New Roman"/>
          <w:color w:val="000000"/>
          <w:sz w:val="24"/>
          <w:szCs w:val="24"/>
          <w:lang w:eastAsia="ru-RU"/>
        </w:rPr>
        <w:t>J Clin Oncol 2017: Jco2 017749457</w:t>
      </w:r>
    </w:p>
    <w:p w14:paraId="22094760"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Bonner JA, Harari PM, Giralt J, et al. Radiotherapy plus cetuximab for locoregionally advanced head and neck cancer: 5-year survival data from a phase 3 randomised trial, </w:t>
      </w:r>
      <w:r w:rsidRPr="00C03891">
        <w:rPr>
          <w:rFonts w:ascii="Times New Roman" w:eastAsia="Times New Roman" w:hAnsi="Times New Roman" w:cs="Times New Roman"/>
          <w:color w:val="000000"/>
          <w:sz w:val="24"/>
          <w:szCs w:val="24"/>
          <w:lang w:val="en-US" w:eastAsia="ru-RU"/>
        </w:rPr>
        <w:lastRenderedPageBreak/>
        <w:t xml:space="preserve">and relation between cetuximab-induced rash and survival. </w:t>
      </w:r>
      <w:r w:rsidRPr="000C4EB7">
        <w:rPr>
          <w:rFonts w:ascii="Times New Roman" w:eastAsia="Times New Roman" w:hAnsi="Times New Roman" w:cs="Times New Roman"/>
          <w:color w:val="000000"/>
          <w:sz w:val="24"/>
          <w:szCs w:val="24"/>
          <w:lang w:val="en-US" w:eastAsia="ru-RU"/>
        </w:rPr>
        <w:t>Lancet Oncol 2010</w:t>
      </w:r>
      <w:proofErr w:type="gramStart"/>
      <w:r w:rsidRPr="000C4EB7">
        <w:rPr>
          <w:rFonts w:ascii="Times New Roman" w:eastAsia="Times New Roman" w:hAnsi="Times New Roman" w:cs="Times New Roman"/>
          <w:color w:val="000000"/>
          <w:sz w:val="24"/>
          <w:szCs w:val="24"/>
          <w:lang w:val="en-US" w:eastAsia="ru-RU"/>
        </w:rPr>
        <w:t>;11:21</w:t>
      </w:r>
      <w:proofErr w:type="gramEnd"/>
      <w:r w:rsidRPr="000C4EB7">
        <w:rPr>
          <w:rFonts w:ascii="Times New Roman" w:eastAsia="Times New Roman" w:hAnsi="Times New Roman" w:cs="Times New Roman"/>
          <w:color w:val="000000"/>
          <w:sz w:val="24"/>
          <w:szCs w:val="24"/>
          <w:lang w:val="en-US" w:eastAsia="ru-RU"/>
        </w:rPr>
        <w:t>-28.</w:t>
      </w:r>
    </w:p>
    <w:p w14:paraId="5903E8C4"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Cheng Y-J, Tsai M-H, Chiang C-J, et al. Adjuvant radiotherapy after curative surgery for oral cavity squamous cell carcinoma and treatment effect of timing and duration on outcome—A Taiwan Cancer Registry national database analysis. </w:t>
      </w:r>
      <w:r w:rsidRPr="000C4EB7">
        <w:rPr>
          <w:rFonts w:ascii="Times New Roman" w:eastAsia="Times New Roman" w:hAnsi="Times New Roman" w:cs="Times New Roman"/>
          <w:color w:val="000000"/>
          <w:sz w:val="24"/>
          <w:szCs w:val="24"/>
          <w:lang w:val="en-US" w:eastAsia="ru-RU"/>
        </w:rPr>
        <w:t>Cancer Med. 2018;7:3073-3083</w:t>
      </w:r>
    </w:p>
    <w:p w14:paraId="06059E91"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Bernier J, Domenge C, Ozsahin M, et al. Postoperative irradiation with or without concomitant chemotherapy for locally advanced head and neck cancer. </w:t>
      </w:r>
      <w:r w:rsidRPr="000C4EB7">
        <w:rPr>
          <w:rFonts w:ascii="Times New Roman" w:eastAsia="Times New Roman" w:hAnsi="Times New Roman" w:cs="Times New Roman"/>
          <w:color w:val="000000"/>
          <w:sz w:val="24"/>
          <w:szCs w:val="24"/>
          <w:lang w:val="en-US" w:eastAsia="ru-RU"/>
        </w:rPr>
        <w:t>N Engl J Med 2004</w:t>
      </w:r>
      <w:proofErr w:type="gramStart"/>
      <w:r w:rsidRPr="000C4EB7">
        <w:rPr>
          <w:rFonts w:ascii="Times New Roman" w:eastAsia="Times New Roman" w:hAnsi="Times New Roman" w:cs="Times New Roman"/>
          <w:color w:val="000000"/>
          <w:sz w:val="24"/>
          <w:szCs w:val="24"/>
          <w:lang w:val="en-US" w:eastAsia="ru-RU"/>
        </w:rPr>
        <w:t>;350:1945</w:t>
      </w:r>
      <w:proofErr w:type="gramEnd"/>
      <w:r w:rsidRPr="000C4EB7">
        <w:rPr>
          <w:rFonts w:ascii="Times New Roman" w:eastAsia="Times New Roman" w:hAnsi="Times New Roman" w:cs="Times New Roman"/>
          <w:color w:val="000000"/>
          <w:sz w:val="24"/>
          <w:szCs w:val="24"/>
          <w:lang w:val="en-US" w:eastAsia="ru-RU"/>
        </w:rPr>
        <w:t>-1952.</w:t>
      </w:r>
    </w:p>
    <w:p w14:paraId="20A0E1B7"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Paris KJ, Spanos WJ Jr, Lindberg RD, et al. Phase I-II study of multiple daily fractions for palliation of advanced head and neck malignancies. </w:t>
      </w:r>
      <w:r w:rsidRPr="000C4EB7">
        <w:rPr>
          <w:rFonts w:ascii="Times New Roman" w:eastAsia="Times New Roman" w:hAnsi="Times New Roman" w:cs="Times New Roman"/>
          <w:color w:val="000000"/>
          <w:sz w:val="24"/>
          <w:szCs w:val="24"/>
          <w:lang w:val="en-US" w:eastAsia="ru-RU"/>
        </w:rPr>
        <w:t>Int J Radiat Oncol Biol Phys 1993;25:657-660</w:t>
      </w:r>
    </w:p>
    <w:p w14:paraId="56FFF66E"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Bourhis J, Sire C, Graff P, et al. Concomitant chemoradiotherapy versus acceleration of radiotherapy with or without concomitant chemotherapy in locally advanced head and neck carcinoma (GORTEC 99-02): an open-label phase 3 randomised </w:t>
      </w:r>
      <w:proofErr w:type="gramStart"/>
      <w:r w:rsidRPr="00C03891">
        <w:rPr>
          <w:rFonts w:ascii="Times New Roman" w:eastAsia="Times New Roman" w:hAnsi="Times New Roman" w:cs="Times New Roman"/>
          <w:color w:val="000000"/>
          <w:sz w:val="24"/>
          <w:szCs w:val="24"/>
          <w:lang w:val="en-US" w:eastAsia="ru-RU"/>
        </w:rPr>
        <w:t>trial</w:t>
      </w:r>
      <w:proofErr w:type="gramEnd"/>
      <w:r w:rsidRPr="00C03891">
        <w:rPr>
          <w:rFonts w:ascii="Times New Roman" w:eastAsia="Times New Roman" w:hAnsi="Times New Roman" w:cs="Times New Roman"/>
          <w:color w:val="000000"/>
          <w:sz w:val="24"/>
          <w:szCs w:val="24"/>
          <w:lang w:val="en-US" w:eastAsia="ru-RU"/>
        </w:rPr>
        <w:t xml:space="preserve">. </w:t>
      </w:r>
      <w:r w:rsidRPr="000C4EB7">
        <w:rPr>
          <w:rFonts w:ascii="Times New Roman" w:eastAsia="Times New Roman" w:hAnsi="Times New Roman" w:cs="Times New Roman"/>
          <w:color w:val="000000"/>
          <w:sz w:val="24"/>
          <w:szCs w:val="24"/>
          <w:lang w:val="en-US" w:eastAsia="ru-RU"/>
        </w:rPr>
        <w:t>Lancet Oncol 2012;13:145-153</w:t>
      </w:r>
    </w:p>
    <w:p w14:paraId="349DC8B5" w14:textId="77777777" w:rsidR="00C03891" w:rsidRPr="00C03891"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Beckmann G.K., Hoppe F., Pfreundner L., Flentje M.P. Hyperfractionated accelerated radiotherapy in combination with weekly cisplatin for locally advanced head and neck cancer. </w:t>
      </w:r>
      <w:r w:rsidRPr="00C03891">
        <w:rPr>
          <w:rFonts w:ascii="Times New Roman" w:eastAsia="Times New Roman" w:hAnsi="Times New Roman" w:cs="Times New Roman"/>
          <w:color w:val="000000"/>
          <w:sz w:val="24"/>
          <w:szCs w:val="24"/>
          <w:lang w:eastAsia="ru-RU"/>
        </w:rPr>
        <w:t>Head Neck 2005;27:36-43</w:t>
      </w:r>
    </w:p>
    <w:p w14:paraId="24298D11" w14:textId="77777777" w:rsidR="00C03891" w:rsidRPr="00C03891"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Suntharalingam M, Haas ML, Conley BA, Egorin MJ, Levy S, Sivasailam S, Herman JM, Jacobs MC, Gray WC, Ord RA, Aisner JA, Van Echo DA. The use of carboplatin and paclitaxel with daily radiotherapy in patients with locally advanced squamous cell carcinomas of the head and neck. Int J Radiat Oncol Biol Phys. 2000 Apr 1;47(1):49-56. doi: 10.1016/s0360-3016(00)00408-9. PMID: 10758304</w:t>
      </w:r>
    </w:p>
    <w:p w14:paraId="69157953" w14:textId="77777777" w:rsidR="00C03891" w:rsidRPr="00C03891"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Taylor SG 4th, Murthy AK, Vannetzel JM, Colin P, Dray M, Caldarelli DD, Shott S, Vokes E, Showel JL, Hutchinson JC, et al. Randomized comparison of neoadjuvant cisplatin and fluorouracil infusion followed by radiation versus concomitant treatment in advanced head and neck cancer. </w:t>
      </w:r>
      <w:r w:rsidRPr="00C03891">
        <w:rPr>
          <w:rFonts w:ascii="Times New Roman" w:eastAsia="Times New Roman" w:hAnsi="Times New Roman" w:cs="Times New Roman"/>
          <w:color w:val="000000"/>
          <w:sz w:val="24"/>
          <w:szCs w:val="24"/>
          <w:lang w:eastAsia="ru-RU"/>
        </w:rPr>
        <w:t>J Clin Oncol. 1994 Feb;12(2):385-95. doi: 10.1200/JCO.1994.12.2.385. PMID: 8113846.</w:t>
      </w:r>
    </w:p>
    <w:p w14:paraId="77DC4F2C" w14:textId="77777777" w:rsidR="00C03891" w:rsidRPr="00C03891"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Garden AS, Harris J, Vokes EE, Forastiere AA, Ridge JA, Jones C, Horwitz EM, Glisson BS, Nabell L, Cooper JS, Demas W, Gore E. Preliminary results of Radiation Therapy Oncology Group 97-03: a randomized phase ii trial of concurrent radiation and chemotherapy for advanced squamous cell carcinomas of the head and neck. </w:t>
      </w:r>
      <w:r w:rsidRPr="00C03891">
        <w:rPr>
          <w:rFonts w:ascii="Times New Roman" w:eastAsia="Times New Roman" w:hAnsi="Times New Roman" w:cs="Times New Roman"/>
          <w:color w:val="000000"/>
          <w:sz w:val="24"/>
          <w:szCs w:val="24"/>
          <w:lang w:eastAsia="ru-RU"/>
        </w:rPr>
        <w:t>J Clin Oncol. 2004 Jul 15;22(14):2856-64. doi: 10.1200/JCO.2004.12.012. PMID: 15254053.</w:t>
      </w:r>
    </w:p>
    <w:p w14:paraId="59D64C02" w14:textId="77777777" w:rsidR="00C03891" w:rsidRPr="00C03891"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Болотина Л.В., Владимирова Л.Ю., Деньгина Н.В., Новик А.В., Романов И.С. Практические рекомендации по лечению злокачественных опухолей головы и шеи // Злокачественные опухоли: Практические рекомендации RUSSCO #3s2, 2022 (том 12). С. 63-81</w:t>
      </w:r>
    </w:p>
    <w:p w14:paraId="0D2EE0D7" w14:textId="77777777" w:rsidR="00C03891" w:rsidRPr="000C4EB7"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Machiels J.P., Haddad R., Fayette J. et al. Afatinib versus methotrexate as second-line treatment in patients with recurrent or metastatic squamous-cell carcinoma of the head and neck progressing on or after platinum-based therapy (LUX-Head &amp; Neck 1): an open-label, randomised phase 3 trial. </w:t>
      </w:r>
      <w:r w:rsidRPr="000C4EB7">
        <w:rPr>
          <w:rFonts w:ascii="Times New Roman" w:eastAsia="Times New Roman" w:hAnsi="Times New Roman" w:cs="Times New Roman"/>
          <w:color w:val="000000"/>
          <w:sz w:val="24"/>
          <w:szCs w:val="24"/>
          <w:lang w:val="en-US" w:eastAsia="ru-RU"/>
        </w:rPr>
        <w:t>Lancet Oncol 2015;16:583-94</w:t>
      </w:r>
    </w:p>
    <w:p w14:paraId="5A745219" w14:textId="77777777" w:rsidR="00C03891" w:rsidRPr="00C03891"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Сытов А.В., Лейдерман И.Н., Ломидзе С.В., Нехаев И.В., Хотеев А.Ж. Практические рекомендации по нутритивной поддержке онкологических больных // Злокачественные опухоли: Практические рекомендации RUSSCO #3s2, 2018 (том 8). С. 575-583</w:t>
      </w:r>
    </w:p>
    <w:p w14:paraId="3B7E798D" w14:textId="77777777" w:rsidR="00C03891" w:rsidRPr="000C4EB7" w:rsidRDefault="00C03891" w:rsidP="00274C96">
      <w:pPr>
        <w:numPr>
          <w:ilvl w:val="0"/>
          <w:numId w:val="105"/>
        </w:numPr>
        <w:spacing w:after="0" w:line="240" w:lineRule="auto"/>
        <w:ind w:left="927"/>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Arends J., Bachmann P., Baracos V. et al. ESPEN guidelines on nutrition in cancer patients. </w:t>
      </w:r>
      <w:r w:rsidRPr="000C4EB7">
        <w:rPr>
          <w:rFonts w:ascii="Times New Roman" w:eastAsia="Times New Roman" w:hAnsi="Times New Roman" w:cs="Times New Roman"/>
          <w:color w:val="000000"/>
          <w:sz w:val="24"/>
          <w:szCs w:val="24"/>
          <w:lang w:val="en-US" w:eastAsia="ru-RU"/>
        </w:rPr>
        <w:t>Clinical Nutrition 2017;36:11-48</w:t>
      </w:r>
    </w:p>
    <w:p w14:paraId="7E09E25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Снеговой А.В., Бесова Н.С., Веселов А.В. и др. Практические рекомендации по нутритивной поддержке у онкологических больных. Злокачественные опухоли 2016;(4; Спецвыпуск 2):2-450</w:t>
      </w:r>
    </w:p>
    <w:p w14:paraId="5C3D5F26"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lastRenderedPageBreak/>
        <w:t xml:space="preserve">Duguet A., Bachmann P., Lallemand Y. Summary report of the standards, options and recommendations for malnutrition and nutritional assessment in patients with cancer. </w:t>
      </w:r>
      <w:r w:rsidRPr="00C03891">
        <w:rPr>
          <w:rFonts w:ascii="Times New Roman" w:eastAsia="Times New Roman" w:hAnsi="Times New Roman" w:cs="Times New Roman"/>
          <w:color w:val="000000"/>
          <w:sz w:val="24"/>
          <w:szCs w:val="24"/>
          <w:lang w:eastAsia="ru-RU"/>
        </w:rPr>
        <w:t>Br J Cancer 2003;89(1):92-7</w:t>
      </w:r>
    </w:p>
    <w:p w14:paraId="39782785"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Снеговой А.В., Лейдерман И.Н., Салтанов А.И., Стрельчук В.Ю. Основные принципы и технологии клинического питания в онкологии: Методическое руководство для врачей. М., 2006</w:t>
      </w:r>
    </w:p>
    <w:p w14:paraId="5190F6A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Bozzetti F., Bozzetti V. Efficacy of enteral and parenteral nutrition in cancer patients. </w:t>
      </w:r>
      <w:r w:rsidRPr="00C03891">
        <w:rPr>
          <w:rFonts w:ascii="Times New Roman" w:eastAsia="Times New Roman" w:hAnsi="Times New Roman" w:cs="Times New Roman"/>
          <w:color w:val="000000"/>
          <w:sz w:val="24"/>
          <w:szCs w:val="24"/>
          <w:lang w:eastAsia="ru-RU"/>
        </w:rPr>
        <w:t>Nestle Nutr Workshop Ser Clin Perform Programme 2005;10:127-39</w:t>
      </w:r>
    </w:p>
    <w:p w14:paraId="41543120"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Приказ Министерства здравоохранения РФ от 31 июля 2020 г. N 778н "О Порядке организации медицинской реабилитации взрослых" Зарегистрировано в Минюсте РФ 25 сентября 2020 г. Регистрационный N 60039</w:t>
      </w:r>
    </w:p>
    <w:p w14:paraId="55ED7024"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Иванова Г.Е., Мельникова Е.В., Шмонин А.А., Вербицкая Е.В., Аронов Д.М., Белкин А.А., Беляев А.Ф., Бодрова Р.А., Бубнова М.Г., Буйлова Т.В., Мальцева М.Н., Мишина И.Е., Нестерин К.В., Никифоров В.В., Прокопенко С.В., Сарана А.М.О., Стаховская Л.В., Суворов А.Ю., Хасанова Д.Р., Цыкунов М.Б. и др. Пилотный проект "Развитие системы медицинской реабилитации в Российской Федерации": Предварительные результаты реализации на первом и втором этапах медицинской реабилитации. Вестник восстановительной медицины. 2017. N 2 (78). С. 10 - 15.</w:t>
      </w:r>
    </w:p>
    <w:p w14:paraId="10F3F4E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Iliadis, I.P.I. (2021) Quality of life in cancer survivors after participating in a multidisciplinary rehabilitation </w:t>
      </w:r>
      <w:proofErr w:type="gramStart"/>
      <w:r w:rsidRPr="00C03891">
        <w:rPr>
          <w:rFonts w:ascii="Times New Roman" w:eastAsia="Times New Roman" w:hAnsi="Times New Roman" w:cs="Times New Roman"/>
          <w:color w:val="000000"/>
          <w:sz w:val="24"/>
          <w:szCs w:val="24"/>
          <w:lang w:val="en-US" w:eastAsia="ru-RU"/>
        </w:rPr>
        <w:t>program :</w:t>
      </w:r>
      <w:proofErr w:type="gramEnd"/>
      <w:r w:rsidRPr="00C03891">
        <w:rPr>
          <w:rFonts w:ascii="Times New Roman" w:eastAsia="Times New Roman" w:hAnsi="Times New Roman" w:cs="Times New Roman"/>
          <w:color w:val="000000"/>
          <w:sz w:val="24"/>
          <w:szCs w:val="24"/>
          <w:lang w:val="en-US" w:eastAsia="ru-RU"/>
        </w:rPr>
        <w:t xml:space="preserve"> a pre-post study.</w:t>
      </w:r>
    </w:p>
    <w:p w14:paraId="7A0774B2"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Arends J, Strasser F, Gonella S, Solheim TS, Madeddu C, Ravasco P, Buonaccorso L, de van der Schueren MAE, Baldwin C, Chasen M, Ripamonti CI; ESMO Guidelines Committee. Electronic address: clinicalguidelines@esmo.org. Cancer cachexia in adult patients: ESMO Clinical Practice Guidelines</w:t>
      </w:r>
      <w:r w:rsidRPr="00C03891">
        <w:rPr>
          <w:rFonts w:ascii="MS Gothic" w:eastAsia="MS Gothic" w:hAnsi="MS Gothic" w:cs="MS Gothic" w:hint="eastAsia"/>
          <w:color w:val="000000"/>
          <w:sz w:val="24"/>
          <w:szCs w:val="24"/>
          <w:lang w:val="en-US" w:eastAsia="ru-RU"/>
        </w:rPr>
        <w:t>☆</w:t>
      </w:r>
      <w:r w:rsidRPr="00C03891">
        <w:rPr>
          <w:rFonts w:ascii="Times New Roman" w:eastAsia="Times New Roman" w:hAnsi="Times New Roman" w:cs="Times New Roman"/>
          <w:color w:val="000000"/>
          <w:sz w:val="24"/>
          <w:szCs w:val="24"/>
          <w:lang w:val="en-US" w:eastAsia="ru-RU"/>
        </w:rPr>
        <w:t xml:space="preserve">. </w:t>
      </w:r>
      <w:r w:rsidRPr="00C03891">
        <w:rPr>
          <w:rFonts w:ascii="Times New Roman" w:eastAsia="Times New Roman" w:hAnsi="Times New Roman" w:cs="Times New Roman"/>
          <w:color w:val="000000"/>
          <w:sz w:val="24"/>
          <w:szCs w:val="24"/>
          <w:lang w:eastAsia="ru-RU"/>
        </w:rPr>
        <w:t>ESMO Open. 2021 Jun;6(3):100092. doi: 10.1016/j.esmoop.2021.100092. PMID: 34144781; PMCID: PMC8233663.</w:t>
      </w:r>
    </w:p>
    <w:p w14:paraId="0B14B9A4"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Muscaritoli M,  Arends J, Bachmann P, Baracos V, Barthelemy N, Bertz H, et al. ESPEN practical guideline: Clinical Nutrition in cancer. Clinical Nutrition. 2021.40; p. 2898-2913.</w:t>
      </w:r>
    </w:p>
    <w:p w14:paraId="35228E7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Burgos-Mansilla, B.; Galiano-Castillo, N.; Lozano-Lozano, M.; Fernández-Lao, C.; Lopez-Garzon, M.; Arroyo-Morales, M. Effect of Physical Therapy Modalities on Quality of Life of Head and Neck Cancer Survivors: A Systematic Review with Meta-Analysis. </w:t>
      </w:r>
      <w:r w:rsidRPr="00C03891">
        <w:rPr>
          <w:rFonts w:ascii="Times New Roman" w:eastAsia="Times New Roman" w:hAnsi="Times New Roman" w:cs="Times New Roman"/>
          <w:color w:val="000000"/>
          <w:sz w:val="24"/>
          <w:szCs w:val="24"/>
          <w:lang w:eastAsia="ru-RU"/>
        </w:rPr>
        <w:t xml:space="preserve">J. Clin. Med. 2021, 10, 4696. </w:t>
      </w:r>
      <w:hyperlink r:id="rId15" w:history="1">
        <w:r w:rsidRPr="00C03891">
          <w:rPr>
            <w:rFonts w:ascii="Times New Roman" w:eastAsia="Times New Roman" w:hAnsi="Times New Roman" w:cs="Times New Roman"/>
            <w:color w:val="0066CC"/>
            <w:sz w:val="24"/>
            <w:szCs w:val="24"/>
            <w:u w:val="single"/>
            <w:lang w:eastAsia="ru-RU"/>
          </w:rPr>
          <w:t>https://doi.org/</w:t>
        </w:r>
      </w:hyperlink>
      <w:r w:rsidRPr="00C03891">
        <w:rPr>
          <w:rFonts w:ascii="Times New Roman" w:eastAsia="Times New Roman" w:hAnsi="Times New Roman" w:cs="Times New Roman"/>
          <w:color w:val="000000"/>
          <w:sz w:val="24"/>
          <w:szCs w:val="24"/>
          <w:lang w:eastAsia="ru-RU"/>
        </w:rPr>
        <w:t xml:space="preserve"> 10.3390/jcm10204696</w:t>
      </w:r>
    </w:p>
    <w:p w14:paraId="09C116F2"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Goyal N, Day A, Epstein J, Goodman J, Graboyes E, Jalisi S, Kiess AP, Ku JA, Miller MC, Panwar A, Patel VA, Sacco A, Sandulache V, Williams AM, Deschler D, Farwell DG, Nathan CA, Fakhry C, Agrawal N. Head and neck cancer survivorship consensus statement from the American Head and Neck Society. </w:t>
      </w:r>
      <w:r w:rsidRPr="00C03891">
        <w:rPr>
          <w:rFonts w:ascii="Times New Roman" w:eastAsia="Times New Roman" w:hAnsi="Times New Roman" w:cs="Times New Roman"/>
          <w:color w:val="000000"/>
          <w:sz w:val="24"/>
          <w:szCs w:val="24"/>
          <w:lang w:eastAsia="ru-RU"/>
        </w:rPr>
        <w:t>Laryngoscope Investig Otolaryngol. 2021 Nov 30;7(1):70-92. doi: 10.1002/lio2.702. PMID: 35155786; PMCID: PMC8823162</w:t>
      </w:r>
    </w:p>
    <w:p w14:paraId="4F9A0AF8"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Kar A, M R A, Bhaumik U, Rao VUS. Psychological issues in head and neck cancer survivors: Need for addressal in rehabilitation. </w:t>
      </w:r>
      <w:r w:rsidRPr="00C03891">
        <w:rPr>
          <w:rFonts w:ascii="Times New Roman" w:eastAsia="Times New Roman" w:hAnsi="Times New Roman" w:cs="Times New Roman"/>
          <w:color w:val="000000"/>
          <w:sz w:val="24"/>
          <w:szCs w:val="24"/>
          <w:lang w:eastAsia="ru-RU"/>
        </w:rPr>
        <w:t>Oral Oncol. 2020 Nov;110:104859. doi: 10.1016/j.oraloncology.2020.104859. Epub 2020 Jun 18. PMID: 32564916</w:t>
      </w:r>
    </w:p>
    <w:p w14:paraId="63A3A9C1"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Elaldi R, Roussel LM, Gal J, Scheller B, Chamorey E, Schiappa R, Lasne-Cardon A, Louis MY, Culié D, Dassonville O, Poissonnet G, Saada E, Benezery K, Babin E, Bozec A. Correlations between long-term quality of life and patient needs and concerns following head and neck cancer treatment and the impact of psychological distress. A multicentric cross-sectional study. Eur Arch Otorhinolaryngol. 2021 Jul;278(7):2437-2445. doi: 10.1007/s00405-020-06326-8. </w:t>
      </w:r>
      <w:r w:rsidRPr="00C03891">
        <w:rPr>
          <w:rFonts w:ascii="Times New Roman" w:eastAsia="Times New Roman" w:hAnsi="Times New Roman" w:cs="Times New Roman"/>
          <w:color w:val="000000"/>
          <w:sz w:val="24"/>
          <w:szCs w:val="24"/>
          <w:lang w:eastAsia="ru-RU"/>
        </w:rPr>
        <w:t>Epub 2020 Sep 8. PMID: 32901366</w:t>
      </w:r>
    </w:p>
    <w:p w14:paraId="18B42CE7"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Dias JF, Oliveira VC, Borges PRT, et al Effectiveness of exercises by telerehabilitation on pain, physical function and quality of life in people with physical </w:t>
      </w:r>
      <w:r w:rsidRPr="00C03891">
        <w:rPr>
          <w:rFonts w:ascii="Times New Roman" w:eastAsia="Times New Roman" w:hAnsi="Times New Roman" w:cs="Times New Roman"/>
          <w:color w:val="000000"/>
          <w:sz w:val="24"/>
          <w:szCs w:val="24"/>
          <w:lang w:val="en-US" w:eastAsia="ru-RU"/>
        </w:rPr>
        <w:lastRenderedPageBreak/>
        <w:t>disabilities: a systematic review of randomised controlled trials with GRADE recommendations British Journal of Sports Medicine 2021;55:155-162</w:t>
      </w:r>
    </w:p>
    <w:p w14:paraId="532B60F3"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Silver J.A., Baima J. Cancer prehabilitation: anopportunity to decrease treatment related morbidity, increase cancer treatment options, and improve physical and psychological health outcomes. </w:t>
      </w:r>
      <w:r w:rsidRPr="00C03891">
        <w:rPr>
          <w:rFonts w:ascii="Times New Roman" w:eastAsia="Times New Roman" w:hAnsi="Times New Roman" w:cs="Times New Roman"/>
          <w:color w:val="000000"/>
          <w:sz w:val="24"/>
          <w:szCs w:val="24"/>
          <w:lang w:eastAsia="ru-RU"/>
        </w:rPr>
        <w:t>Am J Phys Med Rehabil 2013;92:715-27</w:t>
      </w:r>
    </w:p>
    <w:p w14:paraId="42332B9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Buffart L.M, Sweegers M.G., May A.M. et al. Targeting exercise interventions to patients with cancer in need: an individual patient data meta-analysis. </w:t>
      </w:r>
      <w:r w:rsidRPr="00C03891">
        <w:rPr>
          <w:rFonts w:ascii="Times New Roman" w:eastAsia="Times New Roman" w:hAnsi="Times New Roman" w:cs="Times New Roman"/>
          <w:color w:val="000000"/>
          <w:sz w:val="24"/>
          <w:szCs w:val="24"/>
          <w:lang w:eastAsia="ru-RU"/>
        </w:rPr>
        <w:t>J Natl Cancer Inst 2018;110(11):1190-200</w:t>
      </w:r>
    </w:p>
    <w:p w14:paraId="401CD7A3"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Clarke P., Radford K., Coffey M., Stewart M. Speech and swallow rehabilitation in head and neck cancer: United Kingdom National Multidisciplinary Guidelines. </w:t>
      </w:r>
      <w:r w:rsidRPr="00C03891">
        <w:rPr>
          <w:rFonts w:ascii="Times New Roman" w:eastAsia="Times New Roman" w:hAnsi="Times New Roman" w:cs="Times New Roman"/>
          <w:color w:val="000000"/>
          <w:sz w:val="24"/>
          <w:szCs w:val="24"/>
          <w:lang w:eastAsia="ru-RU"/>
        </w:rPr>
        <w:t>J Laryngol Otol 2016;130(S2):S176-80</w:t>
      </w:r>
    </w:p>
    <w:p w14:paraId="2D896B7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Linda Denehy, Lara Edbrooke, The Role of Exercise Before Cancer Treatment, Seminars in Oncology Nursing, 2022, 151330, ISSN 0749-2081, </w:t>
      </w:r>
      <w:hyperlink r:id="rId16" w:history="1">
        <w:r w:rsidRPr="00C03891">
          <w:rPr>
            <w:rFonts w:ascii="Times New Roman" w:eastAsia="Times New Roman" w:hAnsi="Times New Roman" w:cs="Times New Roman"/>
            <w:color w:val="0066CC"/>
            <w:sz w:val="24"/>
            <w:szCs w:val="24"/>
            <w:u w:val="single"/>
            <w:lang w:val="en-US" w:eastAsia="ru-RU"/>
          </w:rPr>
          <w:t>https://doi.org/10.1016/j.soncn.2022.151330</w:t>
        </w:r>
      </w:hyperlink>
    </w:p>
    <w:p w14:paraId="0BEDB477"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Takenaka Y, Takemoto N, Oya R, Inohara H. Prognostic impact of sarcopenia in patients with head and neck cancer treated with surgery or radiation: A meta-analysis. </w:t>
      </w:r>
      <w:r w:rsidRPr="00C03891">
        <w:rPr>
          <w:rFonts w:ascii="Times New Roman" w:eastAsia="Times New Roman" w:hAnsi="Times New Roman" w:cs="Times New Roman"/>
          <w:color w:val="000000"/>
          <w:sz w:val="24"/>
          <w:szCs w:val="24"/>
          <w:lang w:eastAsia="ru-RU"/>
        </w:rPr>
        <w:t>PLoS One. 2021 Oct 29;16(10):e0259288. doi: 10.1371/journal.pone.0259288. PMID: 34714876; PMCID: PMC8555817</w:t>
      </w:r>
    </w:p>
    <w:p w14:paraId="3930FE17"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Talwar B, Donnelly R, Skelly R, Donaldson M. Nutritional management in head and neck cancer: United Kingdom National Multidisciplinary Guidelines. </w:t>
      </w:r>
      <w:r w:rsidRPr="00C03891">
        <w:rPr>
          <w:rFonts w:ascii="Times New Roman" w:eastAsia="Times New Roman" w:hAnsi="Times New Roman" w:cs="Times New Roman"/>
          <w:color w:val="000000"/>
          <w:sz w:val="24"/>
          <w:szCs w:val="24"/>
          <w:lang w:eastAsia="ru-RU"/>
        </w:rPr>
        <w:t>J Laryngol Otol. 2016;130:S32–40</w:t>
      </w:r>
    </w:p>
    <w:p w14:paraId="27908F6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Zhang Y, Tan S, Wu G. ESPEN practical guideline: Clinical nutrition in surgery. </w:t>
      </w:r>
      <w:r w:rsidRPr="00C03891">
        <w:rPr>
          <w:rFonts w:ascii="Times New Roman" w:eastAsia="Times New Roman" w:hAnsi="Times New Roman" w:cs="Times New Roman"/>
          <w:color w:val="000000"/>
          <w:sz w:val="24"/>
          <w:szCs w:val="24"/>
          <w:lang w:eastAsia="ru-RU"/>
        </w:rPr>
        <w:t>Clin Nutr. 2021 Sep;40(9):5071. doi: 10.1016/j.clnu.2021.07.012. Epub 2021 Jul 10. PMID: 34455265</w:t>
      </w:r>
    </w:p>
    <w:p w14:paraId="6FDAFE9E"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Hubera G.F., Dort J.C. Reducing morbidity and complications after major head and neck cancer surgery: the (future) role of enhanced recovery after surgery protocols. </w:t>
      </w:r>
      <w:r w:rsidRPr="00C03891">
        <w:rPr>
          <w:rFonts w:ascii="Times New Roman" w:eastAsia="Times New Roman" w:hAnsi="Times New Roman" w:cs="Times New Roman"/>
          <w:color w:val="000000"/>
          <w:sz w:val="24"/>
          <w:szCs w:val="24"/>
          <w:lang w:eastAsia="ru-RU"/>
        </w:rPr>
        <w:t>Curr Opin Otolaryngol Head Neck Surg 2018;26(2):73-5</w:t>
      </w:r>
    </w:p>
    <w:p w14:paraId="3F66F22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Coyle, M. J., Main, B., Hughes, C. et al. (2016). Enhanced recovery after surgery (ERAS) for head and neck oncology patients. </w:t>
      </w:r>
      <w:r w:rsidRPr="00C03891">
        <w:rPr>
          <w:rFonts w:ascii="Times New Roman" w:eastAsia="Times New Roman" w:hAnsi="Times New Roman" w:cs="Times New Roman"/>
          <w:color w:val="000000"/>
          <w:sz w:val="24"/>
          <w:szCs w:val="24"/>
          <w:lang w:eastAsia="ru-RU"/>
        </w:rPr>
        <w:t>Clinical Otolaryngology, 41(2), 118-126</w:t>
      </w:r>
    </w:p>
    <w:p w14:paraId="6B658F12"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Midgley A.W., Lowe D., Levy A.R. et al. Exercise program design considerations for head and neck cancer survivors. </w:t>
      </w:r>
      <w:r w:rsidRPr="00C03891">
        <w:rPr>
          <w:rFonts w:ascii="Times New Roman" w:eastAsia="Times New Roman" w:hAnsi="Times New Roman" w:cs="Times New Roman"/>
          <w:color w:val="000000"/>
          <w:sz w:val="24"/>
          <w:szCs w:val="24"/>
          <w:lang w:eastAsia="ru-RU"/>
        </w:rPr>
        <w:t>Eur Arch Otorhinolaryngol 2018;275(1):169-79</w:t>
      </w:r>
    </w:p>
    <w:p w14:paraId="322EA6DE"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Swarm R.A., Abernethy A.P., Anghelescu D.L. et al. Adult cancer pain. J Natl Compr Canc Netw 2013;11(8):992-1022</w:t>
      </w:r>
    </w:p>
    <w:p w14:paraId="42C459E8"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Goel V., Nemade H., Raju K.V.V.N., Rao C.S. Physiotherapy and Head and Neck Cancers. </w:t>
      </w:r>
      <w:r w:rsidRPr="00C03891">
        <w:rPr>
          <w:rFonts w:ascii="Times New Roman" w:eastAsia="Times New Roman" w:hAnsi="Times New Roman" w:cs="Times New Roman"/>
          <w:color w:val="000000"/>
          <w:sz w:val="24"/>
          <w:szCs w:val="24"/>
          <w:lang w:eastAsia="ru-RU"/>
        </w:rPr>
        <w:t>J Nov Physiother 2017;7:337</w:t>
      </w:r>
    </w:p>
    <w:p w14:paraId="01B9E92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Logemann J.A., Pauloski B.R., et al. Speech and Swallowing Rehabilitation for Head and Neck Cancer Patients. </w:t>
      </w:r>
      <w:r w:rsidRPr="00C03891">
        <w:rPr>
          <w:rFonts w:ascii="Times New Roman" w:eastAsia="Times New Roman" w:hAnsi="Times New Roman" w:cs="Times New Roman"/>
          <w:color w:val="000000"/>
          <w:sz w:val="24"/>
          <w:szCs w:val="24"/>
          <w:lang w:eastAsia="ru-RU"/>
        </w:rPr>
        <w:t>ONCOLOGY 11(5):651-659, 1997</w:t>
      </w:r>
    </w:p>
    <w:p w14:paraId="54326F22"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Wall L.R., Ward E.C., Cartmill B., Hill A.J. Physiological changes to the swallowing mechanism following (chemo)radiotherapy for head and neck cancer: a systematic review. </w:t>
      </w:r>
      <w:r w:rsidRPr="00C03891">
        <w:rPr>
          <w:rFonts w:ascii="Times New Roman" w:eastAsia="Times New Roman" w:hAnsi="Times New Roman" w:cs="Times New Roman"/>
          <w:color w:val="000000"/>
          <w:sz w:val="24"/>
          <w:szCs w:val="24"/>
          <w:lang w:eastAsia="ru-RU"/>
        </w:rPr>
        <w:t>Dysphagia 2013;28(4):481-93</w:t>
      </w:r>
    </w:p>
    <w:p w14:paraId="2DDE4FC2"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Govender R., Smith C.H., Taylor S.A. et al. Swallowing interventions for the treatment of dysphagia after head and neck cancer: a systematic review of behavioural strategies used to promote patient adherence to swallowing exercises. </w:t>
      </w:r>
      <w:r w:rsidRPr="00C03891">
        <w:rPr>
          <w:rFonts w:ascii="Times New Roman" w:eastAsia="Times New Roman" w:hAnsi="Times New Roman" w:cs="Times New Roman"/>
          <w:color w:val="000000"/>
          <w:sz w:val="24"/>
          <w:szCs w:val="24"/>
          <w:lang w:eastAsia="ru-RU"/>
        </w:rPr>
        <w:t>BMC Cancer 2017;17(1):43</w:t>
      </w:r>
    </w:p>
    <w:p w14:paraId="44A69F3E"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Zagari P.R.P.P., Paulon R.M.C., Farias L.P. (2018) Rehabilitation After Tracheostomy. </w:t>
      </w:r>
      <w:r w:rsidRPr="00C03891">
        <w:rPr>
          <w:rFonts w:ascii="Times New Roman" w:eastAsia="Times New Roman" w:hAnsi="Times New Roman" w:cs="Times New Roman"/>
          <w:color w:val="000000"/>
          <w:sz w:val="24"/>
          <w:szCs w:val="24"/>
          <w:lang w:eastAsia="ru-RU"/>
        </w:rPr>
        <w:t>In: de Farias T. (eds) Tracheostomy. Springer, Cham</w:t>
      </w:r>
    </w:p>
    <w:p w14:paraId="4737D83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Starmer, H. M., Ayoub, N., Byward, C. et al. (2017). The impact of developing a speech and swallow rehab program: Improving patient satisfaction and multidisciplinary care. </w:t>
      </w:r>
      <w:r w:rsidRPr="00C03891">
        <w:rPr>
          <w:rFonts w:ascii="Times New Roman" w:eastAsia="Times New Roman" w:hAnsi="Times New Roman" w:cs="Times New Roman"/>
          <w:color w:val="000000"/>
          <w:sz w:val="24"/>
          <w:szCs w:val="24"/>
          <w:lang w:eastAsia="ru-RU"/>
        </w:rPr>
        <w:t>The Laryngoscope, 127(11), 2578-2581</w:t>
      </w:r>
    </w:p>
    <w:p w14:paraId="446F0695"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Wang YH, Huang YA, Chen IH, Hou WH, Kang YN. Exercise for Trismus Prevention in Patients with Head and Neck Cancer: A Network Meta-Analysis of </w:t>
      </w:r>
      <w:r w:rsidRPr="00C03891">
        <w:rPr>
          <w:rFonts w:ascii="Times New Roman" w:eastAsia="Times New Roman" w:hAnsi="Times New Roman" w:cs="Times New Roman"/>
          <w:color w:val="000000"/>
          <w:sz w:val="24"/>
          <w:szCs w:val="24"/>
          <w:lang w:val="en-US" w:eastAsia="ru-RU"/>
        </w:rPr>
        <w:lastRenderedPageBreak/>
        <w:t xml:space="preserve">Randomized Controlled Trials. </w:t>
      </w:r>
      <w:r w:rsidRPr="00C03891">
        <w:rPr>
          <w:rFonts w:ascii="Times New Roman" w:eastAsia="Times New Roman" w:hAnsi="Times New Roman" w:cs="Times New Roman"/>
          <w:color w:val="000000"/>
          <w:sz w:val="24"/>
          <w:szCs w:val="24"/>
          <w:lang w:eastAsia="ru-RU"/>
        </w:rPr>
        <w:t>Healthcare (Basel). 2022 Feb 26;10(3):442. doi: 10.3390/healthcare10030442. PMID: 35326920; PMCID: PMC8951417</w:t>
      </w:r>
    </w:p>
    <w:p w14:paraId="725C4FF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Matsuda Y, Jayasinghe RD, Zhong H, Arakawa S, Kanno T. Oral Health Management and Rehabilitation for Patients with Oral Cancer: A Narrative Review. </w:t>
      </w:r>
      <w:r w:rsidRPr="00C03891">
        <w:rPr>
          <w:rFonts w:ascii="Times New Roman" w:eastAsia="Times New Roman" w:hAnsi="Times New Roman" w:cs="Times New Roman"/>
          <w:color w:val="000000"/>
          <w:sz w:val="24"/>
          <w:szCs w:val="24"/>
          <w:lang w:eastAsia="ru-RU"/>
        </w:rPr>
        <w:t>Healthcare (Basel). 2022 May 23;10(5):960. doi: 10.3390/healthcare10050960. PMID: 35628095; PMCID: PMC9140416.</w:t>
      </w:r>
    </w:p>
    <w:p w14:paraId="5A751F75"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Harris AS. Do patients benefit from physiotherapy for shoulder dysfunction following neck dissection? A systematic review. J Laryngol Otol. 2020 Jan 22:1-5. doi: 10.1017/S0022215120000079. Epub ahead of print. </w:t>
      </w:r>
      <w:r w:rsidRPr="00C03891">
        <w:rPr>
          <w:rFonts w:ascii="Times New Roman" w:eastAsia="Times New Roman" w:hAnsi="Times New Roman" w:cs="Times New Roman"/>
          <w:color w:val="000000"/>
          <w:sz w:val="24"/>
          <w:szCs w:val="24"/>
          <w:lang w:eastAsia="ru-RU"/>
        </w:rPr>
        <w:t>PMID: 31964434</w:t>
      </w:r>
    </w:p>
    <w:p w14:paraId="5A44AC3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lShareef S, Newton BW. Accessory Nerve Injury. [Updated 2022 May 1]. In: StatPearls [Internet]. Treasure Island (FL): StatPearls Publishing; 2022 Jan-. Available from: </w:t>
      </w:r>
      <w:hyperlink r:id="rId17" w:history="1">
        <w:r w:rsidRPr="00C03891">
          <w:rPr>
            <w:rFonts w:ascii="Times New Roman" w:eastAsia="Times New Roman" w:hAnsi="Times New Roman" w:cs="Times New Roman"/>
            <w:color w:val="0066CC"/>
            <w:sz w:val="24"/>
            <w:szCs w:val="24"/>
            <w:u w:val="single"/>
            <w:lang w:val="en-US" w:eastAsia="ru-RU"/>
          </w:rPr>
          <w:t>https://www.ncbi.nlm.nih.gov/books/NBK532245/</w:t>
        </w:r>
      </w:hyperlink>
    </w:p>
    <w:p w14:paraId="179066B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Fischlechner R, Kofler B, Schartinger VH, Dudas J, Riechelmann H. Does low-level laser therapy affect the survival of patients with head and neck cancer? </w:t>
      </w:r>
      <w:r w:rsidRPr="00C03891">
        <w:rPr>
          <w:rFonts w:ascii="Times New Roman" w:eastAsia="Times New Roman" w:hAnsi="Times New Roman" w:cs="Times New Roman"/>
          <w:color w:val="000000"/>
          <w:sz w:val="24"/>
          <w:szCs w:val="24"/>
          <w:lang w:eastAsia="ru-RU"/>
        </w:rPr>
        <w:t>Lasers Med Sci. 2021 Apr;36(3):599-604. doi: 10.1007/s10103-020-03073-4. Epub 2020 Jun 25. PMID: 32583188</w:t>
      </w:r>
    </w:p>
    <w:p w14:paraId="19C264E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Pauli N., Svensson U., Karlsson T., Finizia C. Exercise intervention for the treatment of trismus in head and neck cancer - a prospective two-year follow-up study. </w:t>
      </w:r>
      <w:r w:rsidRPr="00C03891">
        <w:rPr>
          <w:rFonts w:ascii="Times New Roman" w:eastAsia="Times New Roman" w:hAnsi="Times New Roman" w:cs="Times New Roman"/>
          <w:color w:val="000000"/>
          <w:sz w:val="24"/>
          <w:szCs w:val="24"/>
          <w:lang w:eastAsia="ru-RU"/>
        </w:rPr>
        <w:t>Acta Oncol 2016;55(6):686-92</w:t>
      </w:r>
    </w:p>
    <w:p w14:paraId="51A608F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Paskett ED, Dean JA, Oliveri JM, Harrop JP. Cancer-related lymphedema risk factors, diagnosis treatment and impact: a review. </w:t>
      </w:r>
      <w:r w:rsidRPr="00C03891">
        <w:rPr>
          <w:rFonts w:ascii="Times New Roman" w:eastAsia="Times New Roman" w:hAnsi="Times New Roman" w:cs="Times New Roman"/>
          <w:color w:val="000000"/>
          <w:sz w:val="24"/>
          <w:szCs w:val="24"/>
          <w:lang w:eastAsia="ru-RU"/>
        </w:rPr>
        <w:t>J Clinl Oncol. 2012;30(30):3726-3733</w:t>
      </w:r>
    </w:p>
    <w:p w14:paraId="69B3197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Smith B.G., Lewin J.S. Lymphedema management in head and neck cancer. </w:t>
      </w:r>
      <w:r w:rsidRPr="00C03891">
        <w:rPr>
          <w:rFonts w:ascii="Times New Roman" w:eastAsia="Times New Roman" w:hAnsi="Times New Roman" w:cs="Times New Roman"/>
          <w:color w:val="000000"/>
          <w:sz w:val="24"/>
          <w:szCs w:val="24"/>
          <w:lang w:eastAsia="ru-RU"/>
        </w:rPr>
        <w:t>Curr Opin Otolaryngol Head Neck Surg 2010;18(3):153-8</w:t>
      </w:r>
    </w:p>
    <w:p w14:paraId="16E5B2DE"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Vignes S. Lymphedema: from diagnosis to treatment. </w:t>
      </w:r>
      <w:r w:rsidRPr="00C03891">
        <w:rPr>
          <w:rFonts w:ascii="Times New Roman" w:eastAsia="Times New Roman" w:hAnsi="Times New Roman" w:cs="Times New Roman"/>
          <w:color w:val="000000"/>
          <w:sz w:val="24"/>
          <w:szCs w:val="24"/>
          <w:lang w:eastAsia="ru-RU"/>
        </w:rPr>
        <w:t>Rev Med Interne 2017;38(2):97-105</w:t>
      </w:r>
    </w:p>
    <w:p w14:paraId="050BBC0E"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Tacani P.M., Franceschini J.P., Tacani R.E. et al. Retrospective study of the physical therapy modalities applied in head and neck lymphedema treatment. </w:t>
      </w:r>
      <w:r w:rsidRPr="00C03891">
        <w:rPr>
          <w:rFonts w:ascii="Times New Roman" w:eastAsia="Times New Roman" w:hAnsi="Times New Roman" w:cs="Times New Roman"/>
          <w:color w:val="000000"/>
          <w:sz w:val="24"/>
          <w:szCs w:val="24"/>
          <w:lang w:eastAsia="ru-RU"/>
        </w:rPr>
        <w:t>Head Neck 2016;38(2):301-8</w:t>
      </w:r>
    </w:p>
    <w:p w14:paraId="2E3A0A8D"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Lee N., Wigg J., Carroll J.D. The use of low level light therapy in the treatment of head and neck edema. </w:t>
      </w:r>
      <w:r w:rsidRPr="00C03891">
        <w:rPr>
          <w:rFonts w:ascii="Times New Roman" w:eastAsia="Times New Roman" w:hAnsi="Times New Roman" w:cs="Times New Roman"/>
          <w:color w:val="000000"/>
          <w:sz w:val="24"/>
          <w:szCs w:val="24"/>
          <w:lang w:eastAsia="ru-RU"/>
        </w:rPr>
        <w:t>J Lymphoedema 2013;8(1):35-42</w:t>
      </w:r>
    </w:p>
    <w:p w14:paraId="03B3962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Lynch PT, Horani S, Lee R, Sumer BD, Lee SC, Mayo HG, Rethorst C, Day AT. Effectiveness of physical activity interventions in improving objective and patient-reported outcomes in head and neck cancer survivors: A systematic review. </w:t>
      </w:r>
      <w:r w:rsidRPr="00C03891">
        <w:rPr>
          <w:rFonts w:ascii="Times New Roman" w:eastAsia="Times New Roman" w:hAnsi="Times New Roman" w:cs="Times New Roman"/>
          <w:color w:val="000000"/>
          <w:sz w:val="24"/>
          <w:szCs w:val="24"/>
          <w:lang w:eastAsia="ru-RU"/>
        </w:rPr>
        <w:t>Oral Oncol. 2021 Jun;117:105253. doi: 10.1016/j.oraloncology.2021.105253. Epub 2021 Apr 23. PMID: 33901767</w:t>
      </w:r>
    </w:p>
    <w:p w14:paraId="1B94CC63"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Fried J, Etter JL, Stenzel AE, Joseph JM, Cannioto R, Danziger IR, Moysich KB. Physical inactivity and head and neck cancer mortality. Head Neck. 2020 Sep;42(9):2516-2523. doi: 10.1002/hed.26283. </w:t>
      </w:r>
      <w:r w:rsidRPr="00C03891">
        <w:rPr>
          <w:rFonts w:ascii="Times New Roman" w:eastAsia="Times New Roman" w:hAnsi="Times New Roman" w:cs="Times New Roman"/>
          <w:color w:val="000000"/>
          <w:sz w:val="24"/>
          <w:szCs w:val="24"/>
          <w:lang w:eastAsia="ru-RU"/>
        </w:rPr>
        <w:t>Epub 2020 Jun 1. PMID: 32478442; PMCID: PMC8393317</w:t>
      </w:r>
    </w:p>
    <w:p w14:paraId="3671A07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Baijens, L.W.J., Walshe, M., Aaltonen, LM. et al. European white paper: oropharyngeal dysphagia in head and neck cancer. </w:t>
      </w:r>
      <w:r w:rsidRPr="00C03891">
        <w:rPr>
          <w:rFonts w:ascii="Times New Roman" w:eastAsia="Times New Roman" w:hAnsi="Times New Roman" w:cs="Times New Roman"/>
          <w:color w:val="000000"/>
          <w:sz w:val="24"/>
          <w:szCs w:val="24"/>
          <w:lang w:eastAsia="ru-RU"/>
        </w:rPr>
        <w:t xml:space="preserve">Eur Arch Otorhinolaryngol 278, 577–616 (2021). </w:t>
      </w:r>
      <w:hyperlink r:id="rId18" w:history="1">
        <w:r w:rsidRPr="00C03891">
          <w:rPr>
            <w:rFonts w:ascii="Times New Roman" w:eastAsia="Times New Roman" w:hAnsi="Times New Roman" w:cs="Times New Roman"/>
            <w:color w:val="0066CC"/>
            <w:sz w:val="24"/>
            <w:szCs w:val="24"/>
            <w:u w:val="single"/>
            <w:lang w:eastAsia="ru-RU"/>
          </w:rPr>
          <w:t>https://doi.org/10.1007/s00405-020-06507-5</w:t>
        </w:r>
      </w:hyperlink>
    </w:p>
    <w:p w14:paraId="4026FA42"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Shao CH, Chiang CC, Huang TW. Exercise therapy for cancer treatment-induced trismus in patients with head and neck cancer: A systematic review and meta-analysis of randomized controlled trials. </w:t>
      </w:r>
      <w:r w:rsidRPr="00C03891">
        <w:rPr>
          <w:rFonts w:ascii="Times New Roman" w:eastAsia="Times New Roman" w:hAnsi="Times New Roman" w:cs="Times New Roman"/>
          <w:color w:val="000000"/>
          <w:sz w:val="24"/>
          <w:szCs w:val="24"/>
          <w:lang w:eastAsia="ru-RU"/>
        </w:rPr>
        <w:t>Radiother Oncol. 2020 Oct;151:249-255. doi: 10.1016/j.radonc.2020.08.024. Epub 2020 Sep 3. PMID: 32890607</w:t>
      </w:r>
    </w:p>
    <w:p w14:paraId="325B92D0"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Chee S, Byrnes YM, Chorath KT, Rajasekaran K, Deng J. Interventions for Trismus in Head and Neck Cancer Patients: A Systematic Review of Randomized Controlled Trials. </w:t>
      </w:r>
      <w:r w:rsidRPr="00C03891">
        <w:rPr>
          <w:rFonts w:ascii="Times New Roman" w:eastAsia="Times New Roman" w:hAnsi="Times New Roman" w:cs="Times New Roman"/>
          <w:color w:val="000000"/>
          <w:sz w:val="24"/>
          <w:szCs w:val="24"/>
          <w:lang w:eastAsia="ru-RU"/>
        </w:rPr>
        <w:t>Integr Cancer Ther. 2021 Jan-Dec;20:15347354211006474. doi: 10.1177/15347354211006474. PMID: 34014116; PMCID: PMC8145608</w:t>
      </w:r>
    </w:p>
    <w:p w14:paraId="7E1C116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lastRenderedPageBreak/>
        <w:t xml:space="preserve">McLaughlin TM, Broadhurst JJ, Harris CJ, McGarry S, Keesing SL. A randomized pilot study on self-management in head and neck lymphedema. </w:t>
      </w:r>
      <w:r w:rsidRPr="00C03891">
        <w:rPr>
          <w:rFonts w:ascii="Times New Roman" w:eastAsia="Times New Roman" w:hAnsi="Times New Roman" w:cs="Times New Roman"/>
          <w:color w:val="000000"/>
          <w:sz w:val="24"/>
          <w:szCs w:val="24"/>
          <w:lang w:eastAsia="ru-RU"/>
        </w:rPr>
        <w:t>Laryngoscope Investig Otolaryngol. 2020 Sep 15;5(5):879-889. doi: 10.1002/lio2.455. PMID: 33134535; PMCID: PMC7585235</w:t>
      </w:r>
    </w:p>
    <w:p w14:paraId="15D5509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Tyker A, Franco J, Massa ST, Desai SC, Walen SG. Treatment for lymphedema following head and neck cancer therapy: A systematic review. Am J Otolaryngol. 2019 Sep-Oct;40(5):761-769. doi: 10.1016/j.amjoto.2019.05.024. Epub 2019 May 30. </w:t>
      </w:r>
      <w:r w:rsidRPr="00C03891">
        <w:rPr>
          <w:rFonts w:ascii="Times New Roman" w:eastAsia="Times New Roman" w:hAnsi="Times New Roman" w:cs="Times New Roman"/>
          <w:color w:val="000000"/>
          <w:sz w:val="24"/>
          <w:szCs w:val="24"/>
          <w:lang w:eastAsia="ru-RU"/>
        </w:rPr>
        <w:t>PMID: 31174933</w:t>
      </w:r>
    </w:p>
    <w:p w14:paraId="3381DADE"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Приказ Минздрава России от 28.09.2020 N 1029н"Об утверждении перечней медицинских показаний и противопоказаний для санаторно-курортного лечения" (Зарегистрировано в Минюсте России 27.10.2020 N 60589 https://minjust.consultant.ru/documents/24249</w:t>
      </w:r>
    </w:p>
    <w:p w14:paraId="17B655F6"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Ткаченко Г.А. Клинико-психологическое исследование качества жизни больных, страдающих злокачественными новообразованиями челюстно-лицевой области. Вестник психотерапии 2012;44(49):57-63</w:t>
      </w:r>
    </w:p>
    <w:p w14:paraId="490C73A4"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Zhao, S. G., Alexander, N. B., Djuric, Z., et al (2015). Maintaining physical activity during head and neck cancer treatment: Results of a pilot controlled trial. </w:t>
      </w:r>
      <w:r w:rsidRPr="00C03891">
        <w:rPr>
          <w:rFonts w:ascii="Times New Roman" w:eastAsia="Times New Roman" w:hAnsi="Times New Roman" w:cs="Times New Roman"/>
          <w:color w:val="000000"/>
          <w:sz w:val="24"/>
          <w:szCs w:val="24"/>
          <w:lang w:eastAsia="ru-RU"/>
        </w:rPr>
        <w:t>Head &amp; Neck, 38(S1), E1086-E1096</w:t>
      </w:r>
    </w:p>
    <w:p w14:paraId="7DBD3A09"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Segal R., Zwaal C., Green E. et al. Exercise for people with cancer: a systematic review. </w:t>
      </w:r>
      <w:hyperlink r:id="rId19" w:history="1">
        <w:r w:rsidRPr="005518A1">
          <w:rPr>
            <w:rFonts w:ascii="Times New Roman" w:eastAsia="Times New Roman" w:hAnsi="Times New Roman" w:cs="Times New Roman"/>
            <w:color w:val="000000"/>
            <w:sz w:val="24"/>
            <w:szCs w:val="24"/>
            <w:lang w:val="en-US" w:eastAsia="ru-RU"/>
          </w:rPr>
          <w:t>Curr Oncol.</w:t>
        </w:r>
      </w:hyperlink>
      <w:r w:rsidRPr="005518A1">
        <w:rPr>
          <w:rFonts w:ascii="Times New Roman" w:eastAsia="Times New Roman" w:hAnsi="Times New Roman" w:cs="Times New Roman"/>
          <w:color w:val="000000"/>
          <w:sz w:val="24"/>
          <w:szCs w:val="24"/>
          <w:lang w:val="en-US" w:eastAsia="ru-RU"/>
        </w:rPr>
        <w:t xml:space="preserve"> </w:t>
      </w:r>
      <w:r w:rsidRPr="00C03891">
        <w:rPr>
          <w:rFonts w:ascii="Times New Roman" w:eastAsia="Times New Roman" w:hAnsi="Times New Roman" w:cs="Times New Roman"/>
          <w:color w:val="000000"/>
          <w:sz w:val="24"/>
          <w:szCs w:val="24"/>
          <w:lang w:eastAsia="ru-RU"/>
        </w:rPr>
        <w:t>2017 Aug; 24(4): e290-e315</w:t>
      </w:r>
    </w:p>
    <w:p w14:paraId="5F6854D8"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Samuel S.R., Maiya G.A., Fernandes D.J. et al. Effectiveness of exercise-based rehabilitation on functional capacity and quality of life in head and neck cancer patients receiving chemo-radiotherapy. </w:t>
      </w:r>
      <w:r w:rsidRPr="00C03891">
        <w:rPr>
          <w:rFonts w:ascii="Times New Roman" w:eastAsia="Times New Roman" w:hAnsi="Times New Roman" w:cs="Times New Roman"/>
          <w:color w:val="000000"/>
          <w:sz w:val="24"/>
          <w:szCs w:val="24"/>
          <w:lang w:eastAsia="ru-RU"/>
        </w:rPr>
        <w:t>Support Care Cancer 2019</w:t>
      </w:r>
    </w:p>
    <w:p w14:paraId="408BB9C3"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Mustian K.M., Alfano C.M., Heckler C. et al: Comparison of pharmaceutical, psychological, and exercise treatments for cancer-related fatigue: a meta-analysis. </w:t>
      </w:r>
      <w:r w:rsidRPr="00C03891">
        <w:rPr>
          <w:rFonts w:ascii="Times New Roman" w:eastAsia="Times New Roman" w:hAnsi="Times New Roman" w:cs="Times New Roman"/>
          <w:color w:val="000000"/>
          <w:sz w:val="24"/>
          <w:szCs w:val="24"/>
          <w:lang w:eastAsia="ru-RU"/>
        </w:rPr>
        <w:t>JAMA Oncol 2017;3:961-8</w:t>
      </w:r>
    </w:p>
    <w:p w14:paraId="4B6238C5"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Kinkead B., Schettler P.J., Larson E.R. et al. Massage therapy decreases cancer-related fatigue: results from a randomized early phase trial. </w:t>
      </w:r>
      <w:r w:rsidRPr="00C03891">
        <w:rPr>
          <w:rFonts w:ascii="Times New Roman" w:eastAsia="Times New Roman" w:hAnsi="Times New Roman" w:cs="Times New Roman"/>
          <w:color w:val="000000"/>
          <w:sz w:val="24"/>
          <w:szCs w:val="24"/>
          <w:lang w:eastAsia="ru-RU"/>
        </w:rPr>
        <w:t>Cancer 2018;124(3):546-54</w:t>
      </w:r>
    </w:p>
    <w:p w14:paraId="1228A99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Streckmann F., Zopf E.M., Lehmann H.C. et al: Exercise intervention studies in patients with peripheral neuropathy: a systematic review. </w:t>
      </w:r>
      <w:r w:rsidRPr="00C03891">
        <w:rPr>
          <w:rFonts w:ascii="Times New Roman" w:eastAsia="Times New Roman" w:hAnsi="Times New Roman" w:cs="Times New Roman"/>
          <w:color w:val="000000"/>
          <w:sz w:val="24"/>
          <w:szCs w:val="24"/>
          <w:lang w:eastAsia="ru-RU"/>
        </w:rPr>
        <w:t>Sports Med 2014;44:1289-304</w:t>
      </w:r>
    </w:p>
    <w:p w14:paraId="3CFFFA40"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Lee J.M., Look R.M., Turner C. et al. Low-level laser therapy for chemotherapy-induced peripheral neuropathy. </w:t>
      </w:r>
      <w:r w:rsidRPr="00C03891">
        <w:rPr>
          <w:rFonts w:ascii="Times New Roman" w:eastAsia="Times New Roman" w:hAnsi="Times New Roman" w:cs="Times New Roman"/>
          <w:color w:val="000000"/>
          <w:sz w:val="24"/>
          <w:szCs w:val="24"/>
          <w:lang w:eastAsia="ru-RU"/>
        </w:rPr>
        <w:t>J Clin Oncol 2012;30(15):9019</w:t>
      </w:r>
    </w:p>
    <w:p w14:paraId="433039A6" w14:textId="77777777" w:rsidR="00C03891" w:rsidRPr="00E07BCF"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Rick O., von Hehn U., Mikus E. et al. Magnetic field therapy in patients with cytostatics- induced polyneuropathy: a prospective randomized placebo-controlled phase-III study. </w:t>
      </w:r>
      <w:r w:rsidRPr="00E07BCF">
        <w:rPr>
          <w:rFonts w:ascii="Times New Roman" w:eastAsia="Times New Roman" w:hAnsi="Times New Roman" w:cs="Times New Roman"/>
          <w:color w:val="000000"/>
          <w:sz w:val="24"/>
          <w:szCs w:val="24"/>
          <w:lang w:val="en-US" w:eastAsia="ru-RU"/>
        </w:rPr>
        <w:t>Bioelectromagnetics 2016:38(2):85-94</w:t>
      </w:r>
    </w:p>
    <w:p w14:paraId="2C206B53"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Tonezzer T, Caffaro L.A.M. Effects of transcutaneous electrical nerve stimulation on chemotherapy-induced peripheral neuropathy symptoms (cipn): a preliminary case- control study. </w:t>
      </w:r>
      <w:r w:rsidRPr="00C03891">
        <w:rPr>
          <w:rFonts w:ascii="Times New Roman" w:eastAsia="Times New Roman" w:hAnsi="Times New Roman" w:cs="Times New Roman"/>
          <w:color w:val="000000"/>
          <w:sz w:val="24"/>
          <w:szCs w:val="24"/>
          <w:lang w:eastAsia="ru-RU"/>
        </w:rPr>
        <w:t>J. Phys. Ther. Sci. 29: 685-692, 2017</w:t>
      </w:r>
    </w:p>
    <w:p w14:paraId="72C216B5" w14:textId="77777777" w:rsidR="00C03891" w:rsidRPr="000C4EB7"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val="en-US" w:eastAsia="ru-RU"/>
        </w:rPr>
      </w:pPr>
      <w:r w:rsidRPr="00C03891">
        <w:rPr>
          <w:rFonts w:ascii="Times New Roman" w:eastAsia="Times New Roman" w:hAnsi="Times New Roman" w:cs="Times New Roman"/>
          <w:color w:val="000000"/>
          <w:sz w:val="24"/>
          <w:szCs w:val="24"/>
          <w:lang w:val="en-US" w:eastAsia="ru-RU"/>
        </w:rPr>
        <w:t xml:space="preserve">Oberoi S., Zamperlini-Netto G., Beyene J. et al. Effect of prophylactic low level laser therapy on oral mucositis: a systematic review and meta-analysis. </w:t>
      </w:r>
      <w:r w:rsidRPr="000C4EB7">
        <w:rPr>
          <w:rFonts w:ascii="Times New Roman" w:eastAsia="Times New Roman" w:hAnsi="Times New Roman" w:cs="Times New Roman"/>
          <w:color w:val="000000"/>
          <w:sz w:val="24"/>
          <w:szCs w:val="24"/>
          <w:lang w:val="en-US" w:eastAsia="ru-RU"/>
        </w:rPr>
        <w:t>PLoS One 2014;9(9):e107418</w:t>
      </w:r>
    </w:p>
    <w:p w14:paraId="1AEE0981"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He M., Zhang B., Shen N., Wu N., Sun J. A systematic review and meta-analysis of the effect of low-level laser therapy (LLLT) on chemotherapy-induced oral mucositis in pediatric and young patients. </w:t>
      </w:r>
      <w:r w:rsidRPr="00C03891">
        <w:rPr>
          <w:rFonts w:ascii="Times New Roman" w:eastAsia="Times New Roman" w:hAnsi="Times New Roman" w:cs="Times New Roman"/>
          <w:color w:val="000000"/>
          <w:sz w:val="24"/>
          <w:szCs w:val="24"/>
          <w:lang w:eastAsia="ru-RU"/>
        </w:rPr>
        <w:t>Eur J Pediatr 2018;177(1):7-17</w:t>
      </w:r>
    </w:p>
    <w:p w14:paraId="38EF5522"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Ross M., Fischer-Cartlidge E. Scalp cooling: a literature review of efficacy, safety, and tolerability for chemotherapy-induced alopecia. </w:t>
      </w:r>
      <w:r w:rsidRPr="00C03891">
        <w:rPr>
          <w:rFonts w:ascii="Times New Roman" w:eastAsia="Times New Roman" w:hAnsi="Times New Roman" w:cs="Times New Roman"/>
          <w:color w:val="000000"/>
          <w:sz w:val="24"/>
          <w:szCs w:val="24"/>
          <w:lang w:eastAsia="ru-RU"/>
        </w:rPr>
        <w:t>Clin J Oncol Nurs 2017;21(2):226-33</w:t>
      </w:r>
    </w:p>
    <w:p w14:paraId="50A1C6D4"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van Rijn-Dekker MI, van den Bosch L, van den Hoek JGM, Bijl HP, van Aken ESM, van der Hoorn A, Oosting SF, Halmos GB, Witjes MJH, van der Laan HP, Langendijk JA, Steenbakkers RJHM. Impact of sarcopenia on survival and late </w:t>
      </w:r>
      <w:r w:rsidRPr="00C03891">
        <w:rPr>
          <w:rFonts w:ascii="Times New Roman" w:eastAsia="Times New Roman" w:hAnsi="Times New Roman" w:cs="Times New Roman"/>
          <w:color w:val="000000"/>
          <w:sz w:val="24"/>
          <w:szCs w:val="24"/>
          <w:lang w:val="en-US" w:eastAsia="ru-RU"/>
        </w:rPr>
        <w:lastRenderedPageBreak/>
        <w:t xml:space="preserve">toxicity in head and neck cancer patients treated with radiotherapy. </w:t>
      </w:r>
      <w:r w:rsidRPr="00C03891">
        <w:rPr>
          <w:rFonts w:ascii="Times New Roman" w:eastAsia="Times New Roman" w:hAnsi="Times New Roman" w:cs="Times New Roman"/>
          <w:color w:val="000000"/>
          <w:sz w:val="24"/>
          <w:szCs w:val="24"/>
          <w:lang w:eastAsia="ru-RU"/>
        </w:rPr>
        <w:t>Radiother Oncol. 2020 Jun;147:103-110. doi: 10.1016/j.radonc.2020.03.014. Epub 2020 Apr 3. PMID: 32251949</w:t>
      </w:r>
    </w:p>
    <w:p w14:paraId="695585C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Bye A, Sandmael JA, Stene GB, Thorsen L, Balstad TR, Solheim TS, Pripp AH, Oldervoll LM. Exercise and Nutrition Interventions in Patients with Head and Neck Cancer during Curative Treatment: A Systematic Review and Meta-Analysis. </w:t>
      </w:r>
      <w:r w:rsidRPr="00C03891">
        <w:rPr>
          <w:rFonts w:ascii="Times New Roman" w:eastAsia="Times New Roman" w:hAnsi="Times New Roman" w:cs="Times New Roman"/>
          <w:color w:val="000000"/>
          <w:sz w:val="24"/>
          <w:szCs w:val="24"/>
          <w:lang w:eastAsia="ru-RU"/>
        </w:rPr>
        <w:t>Nutrients. 2020 Oct 22;12(11):3233. doi: 10.3390/nu12113233. PMID: 33105699; PMCID: PMC7690392</w:t>
      </w:r>
    </w:p>
    <w:p w14:paraId="10FB4B64"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Fabi A, Bhargava R, Fatigoni S, Guglielmo M, Horneber M, Roila F, Weis J, Jordan K, Ripamonti CI; ESMO Guidelines Committee. Electronic address: clinicalguidelines@esmo.org. Cancer-related fatigue: ESMO Clinical Practice Guidelines for diagnosis and treatment. </w:t>
      </w:r>
      <w:r w:rsidRPr="00C03891">
        <w:rPr>
          <w:rFonts w:ascii="Times New Roman" w:eastAsia="Times New Roman" w:hAnsi="Times New Roman" w:cs="Times New Roman"/>
          <w:color w:val="000000"/>
          <w:sz w:val="24"/>
          <w:szCs w:val="24"/>
          <w:lang w:eastAsia="ru-RU"/>
        </w:rPr>
        <w:t>Ann Oncol. 2020 Jun;31(6):713-723. doi: 10.1016/j.annonc.2020.02.016. Epub 2020 Mar 12. PMID: 32173483</w:t>
      </w:r>
    </w:p>
    <w:p w14:paraId="1387F21B"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 National Comprehensive Cancer Network: NCCN Clinical Practice Guidelines in Oncology: Adult Cancer Pain, version 1.2022 — January 19, 2022. Available at https://www.nccn.org/professionals/physician_gls/default.aspx#supportive. </w:t>
      </w:r>
      <w:r w:rsidRPr="00C03891">
        <w:rPr>
          <w:rFonts w:ascii="Times New Roman" w:eastAsia="Times New Roman" w:hAnsi="Times New Roman" w:cs="Times New Roman"/>
          <w:color w:val="000000"/>
          <w:sz w:val="24"/>
          <w:szCs w:val="24"/>
          <w:lang w:eastAsia="ru-RU"/>
        </w:rPr>
        <w:t>Accessed January 25, 2022</w:t>
      </w:r>
    </w:p>
    <w:p w14:paraId="615FA0D1"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Jordan B, Margulies A, Cardoso F, Cavaletti G, Haugnes HS, Jahn P, Le Rhun E, Preusser M, Scotté F, Taphoorn MJB, Jordan K; ESMO Guidelines Committee. Electronic address: clinicalguidelines@esmo.org; EONS Education Working Group. Electronic address: eons.secretariat@cancernurse.eu; EANO Guideline Committee. Electronic address: office@eano.eu. Systemic anticancer therapy-induced peripheral and central neurotoxicity: ESMO-EONS-EANO Clinical Practice Guidelines for diagnosis, prevention, treatment and follow-up. </w:t>
      </w:r>
      <w:r w:rsidRPr="00C03891">
        <w:rPr>
          <w:rFonts w:ascii="Times New Roman" w:eastAsia="Times New Roman" w:hAnsi="Times New Roman" w:cs="Times New Roman"/>
          <w:color w:val="000000"/>
          <w:sz w:val="24"/>
          <w:szCs w:val="24"/>
          <w:lang w:eastAsia="ru-RU"/>
        </w:rPr>
        <w:t>Ann Oncol. 2020 Oct;31(10):1306-1319. doi: 10.1016/j.annonc.2020.07.003. Epub 2020 Jul 30. PMID: 32739407</w:t>
      </w:r>
    </w:p>
    <w:p w14:paraId="2CA955C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Menendez AG, Cobb R, Carvajal AR, et al: Effectiveness of massage therapy as a treatment strategy and preventive modality for chemotherapy-induced peripheral neuropathy symptoms. </w:t>
      </w:r>
      <w:r w:rsidRPr="00C03891">
        <w:rPr>
          <w:rFonts w:ascii="Times New Roman" w:eastAsia="Times New Roman" w:hAnsi="Times New Roman" w:cs="Times New Roman"/>
          <w:color w:val="000000"/>
          <w:sz w:val="24"/>
          <w:szCs w:val="24"/>
          <w:lang w:eastAsia="ru-RU"/>
        </w:rPr>
        <w:t>2016 Palliative and Supportive Care in Oncology Symposium. Abstract 193.</w:t>
      </w:r>
    </w:p>
    <w:p w14:paraId="774D9E8B"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Bensadoun R.J., Nair R.G. Low-level laser therapy in the management of mucositis and dermatitis induced by cancer therapy. </w:t>
      </w:r>
      <w:r w:rsidRPr="00C03891">
        <w:rPr>
          <w:rFonts w:ascii="Times New Roman" w:eastAsia="Times New Roman" w:hAnsi="Times New Roman" w:cs="Times New Roman"/>
          <w:color w:val="000000"/>
          <w:sz w:val="24"/>
          <w:szCs w:val="24"/>
          <w:lang w:eastAsia="ru-RU"/>
        </w:rPr>
        <w:t>Photomed Laser Surg 2015;33(10):487-91</w:t>
      </w:r>
    </w:p>
    <w:p w14:paraId="77C82B1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Roopashri G. Radiotherapy and chemotherapy induced oral mucositis - prevention and current therapeutic modalities. </w:t>
      </w:r>
      <w:r w:rsidRPr="00C03891">
        <w:rPr>
          <w:rFonts w:ascii="Times New Roman" w:eastAsia="Times New Roman" w:hAnsi="Times New Roman" w:cs="Times New Roman"/>
          <w:color w:val="000000"/>
          <w:sz w:val="24"/>
          <w:szCs w:val="24"/>
          <w:lang w:eastAsia="ru-RU"/>
        </w:rPr>
        <w:t>IJDA 2010;2:174-9</w:t>
      </w:r>
    </w:p>
    <w:p w14:paraId="552AD1A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Сопроводительная терапия в онкологии. Практическое руководство. Под ред. С.Ю. Мооркрафта, Д.Л.Ю. Ли, Д. Каннингэма. Пер. с англ. Под ред. А.Д. Каприна. М.: Гэотар, 2016. 432 с</w:t>
      </w:r>
    </w:p>
    <w:p w14:paraId="66BAA11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Rosenthal D.I., Trotti A. Strategies for managing radiation-induced mucositis in head and neck cancer. Semin Radiat Oncol 2009</w:t>
      </w:r>
      <w:proofErr w:type="gramStart"/>
      <w:r w:rsidRPr="00C03891">
        <w:rPr>
          <w:rFonts w:ascii="Times New Roman" w:eastAsia="Times New Roman" w:hAnsi="Times New Roman" w:cs="Times New Roman"/>
          <w:color w:val="000000"/>
          <w:sz w:val="24"/>
          <w:szCs w:val="24"/>
          <w:lang w:val="en-US" w:eastAsia="ru-RU"/>
        </w:rPr>
        <w:t>;19:29</w:t>
      </w:r>
      <w:proofErr w:type="gramEnd"/>
      <w:r w:rsidRPr="00C03891">
        <w:rPr>
          <w:rFonts w:ascii="Times New Roman" w:eastAsia="Times New Roman" w:hAnsi="Times New Roman" w:cs="Times New Roman"/>
          <w:color w:val="000000"/>
          <w:sz w:val="24"/>
          <w:szCs w:val="24"/>
          <w:lang w:val="en-US" w:eastAsia="ru-RU"/>
        </w:rPr>
        <w:t xml:space="preserve">-34. Pauloski B.R. Rehabilitation of dysphagia following head and neck cancer. </w:t>
      </w:r>
      <w:r w:rsidRPr="00C03891">
        <w:rPr>
          <w:rFonts w:ascii="Times New Roman" w:eastAsia="Times New Roman" w:hAnsi="Times New Roman" w:cs="Times New Roman"/>
          <w:color w:val="000000"/>
          <w:sz w:val="24"/>
          <w:szCs w:val="24"/>
          <w:lang w:eastAsia="ru-RU"/>
        </w:rPr>
        <w:t>Phys Med Rehabil Clin N Am 2008;9:889-928</w:t>
      </w:r>
    </w:p>
    <w:p w14:paraId="20C358A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Hajdú, S.F., Wessel, I., Dalton, S.O. et al. Swallowing Exercise During Head and Neck Cancer Treatment: Results of a Randomized Trial. </w:t>
      </w:r>
      <w:r w:rsidRPr="00C03891">
        <w:rPr>
          <w:rFonts w:ascii="Times New Roman" w:eastAsia="Times New Roman" w:hAnsi="Times New Roman" w:cs="Times New Roman"/>
          <w:color w:val="000000"/>
          <w:sz w:val="24"/>
          <w:szCs w:val="24"/>
          <w:lang w:eastAsia="ru-RU"/>
        </w:rPr>
        <w:t xml:space="preserve">Dysphagia 37, 749–762 (2022). </w:t>
      </w:r>
      <w:hyperlink r:id="rId20" w:history="1">
        <w:r w:rsidRPr="00C03891">
          <w:rPr>
            <w:rFonts w:ascii="Times New Roman" w:eastAsia="Times New Roman" w:hAnsi="Times New Roman" w:cs="Times New Roman"/>
            <w:color w:val="0066CC"/>
            <w:sz w:val="24"/>
            <w:szCs w:val="24"/>
            <w:u w:val="single"/>
            <w:lang w:eastAsia="ru-RU"/>
          </w:rPr>
          <w:t>https://doi.org/10.1007/s00455-021-10320-5</w:t>
        </w:r>
      </w:hyperlink>
    </w:p>
    <w:p w14:paraId="012DFD2E"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González-Rodríguez, M., Villar-Taibo, R., Fernández-Pombo, A. et al. Early versus conventional nutritional intervention in head and neck cancer patients before radiotherapy: benefits of a fast-track circuit. </w:t>
      </w:r>
      <w:proofErr w:type="gramStart"/>
      <w:r w:rsidRPr="00C03891">
        <w:rPr>
          <w:rFonts w:ascii="Times New Roman" w:eastAsia="Times New Roman" w:hAnsi="Times New Roman" w:cs="Times New Roman"/>
          <w:color w:val="000000"/>
          <w:sz w:val="24"/>
          <w:szCs w:val="24"/>
          <w:lang w:eastAsia="ru-RU"/>
        </w:rPr>
        <w:t xml:space="preserve">Eur J Clin Nutr 75, 748–753 (2021)].. </w:t>
      </w:r>
      <w:hyperlink r:id="rId21" w:history="1">
        <w:r w:rsidRPr="00C03891">
          <w:rPr>
            <w:rFonts w:ascii="Times New Roman" w:eastAsia="Times New Roman" w:hAnsi="Times New Roman" w:cs="Times New Roman"/>
            <w:color w:val="0066CC"/>
            <w:sz w:val="24"/>
            <w:szCs w:val="24"/>
            <w:u w:val="single"/>
            <w:lang w:eastAsia="ru-RU"/>
          </w:rPr>
          <w:t>https://doi.org/10.1038/s41430-020-00786-1</w:t>
        </w:r>
      </w:hyperlink>
      <w:proofErr w:type="gramEnd"/>
    </w:p>
    <w:p w14:paraId="5C568BC0"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Сытов А.В., Зузов С.А., Кукош М.Ю., Лейдерман И.Н., Потапов А.Л., Хотеев А.Ж. Практические рекомендации по нутритивной поддержке онкологических больных. Злокачественные опухоли</w:t>
      </w:r>
      <w:proofErr w:type="gramStart"/>
      <w:r w:rsidRPr="00C03891">
        <w:rPr>
          <w:rFonts w:ascii="Times New Roman" w:eastAsia="Times New Roman" w:hAnsi="Times New Roman" w:cs="Times New Roman"/>
          <w:color w:val="000000"/>
          <w:sz w:val="24"/>
          <w:szCs w:val="24"/>
          <w:lang w:eastAsia="ru-RU"/>
        </w:rPr>
        <w:t xml:space="preserve"> :</w:t>
      </w:r>
      <w:proofErr w:type="gramEnd"/>
      <w:r w:rsidRPr="00C03891">
        <w:rPr>
          <w:rFonts w:ascii="Times New Roman" w:eastAsia="Times New Roman" w:hAnsi="Times New Roman" w:cs="Times New Roman"/>
          <w:color w:val="000000"/>
          <w:sz w:val="24"/>
          <w:szCs w:val="24"/>
          <w:lang w:eastAsia="ru-RU"/>
        </w:rPr>
        <w:t xml:space="preserve"> Практические рекомендации RUSSCO #3s2, 2021 (том 11)</w:t>
      </w:r>
    </w:p>
    <w:p w14:paraId="7F3C2DD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lastRenderedPageBreak/>
        <w:t xml:space="preserve">Robijns J, Lodewijckx J, Claes S, Van Bever L, Pannekoeke L, Censabella S et al (2021) Photobiomodulation therapy for the prevention of acute radiation dermatitis in head and neck cancer patients (DERMISHEAD trial). </w:t>
      </w:r>
      <w:r w:rsidRPr="00C03891">
        <w:rPr>
          <w:rFonts w:ascii="Times New Roman" w:eastAsia="Times New Roman" w:hAnsi="Times New Roman" w:cs="Times New Roman"/>
          <w:color w:val="000000"/>
          <w:sz w:val="24"/>
          <w:szCs w:val="24"/>
          <w:lang w:eastAsia="ru-RU"/>
        </w:rPr>
        <w:t>Radiother Oncol 158:268–275</w:t>
      </w:r>
    </w:p>
    <w:p w14:paraId="42B8C99C"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Elad S, Cheng KKF, Lalla RV, Yarom N, Hong C, Logan RM, Bowen J, Gibson R, Saunders DP, Zadik Y, Ariyawardana A, Correa ME, Ranna V, Bossi P; Mucositis Guidelines Leadership Group of the Multinational Association of Supportive Care in Cancer and International Society of Oral Oncology (MASCC/ISOO). MASCC/ISOO clinical practice guidelines for the management of mucositis secondary to cancer therapy. Cancer. 2020 Oct 1;126(19):4423-4431. doi: 10.1002/cncr.33100. Epub 2020 Jul 28. Erratum in: Cancer. 2021 Oct 1;127(19):3700. </w:t>
      </w:r>
      <w:r w:rsidRPr="00C03891">
        <w:rPr>
          <w:rFonts w:ascii="Times New Roman" w:eastAsia="Times New Roman" w:hAnsi="Times New Roman" w:cs="Times New Roman"/>
          <w:color w:val="000000"/>
          <w:sz w:val="24"/>
          <w:szCs w:val="24"/>
          <w:lang w:eastAsia="ru-RU"/>
        </w:rPr>
        <w:t>PMID: 32786044; PMCID: PMC7540329</w:t>
      </w:r>
    </w:p>
    <w:p w14:paraId="461B3A6A"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Klausner, G., Troussier, I., Canova, CH. et al. Clinical use of photobiomodulation as a supportive care during radiation therapy. </w:t>
      </w:r>
      <w:r w:rsidRPr="00C03891">
        <w:rPr>
          <w:rFonts w:ascii="Times New Roman" w:eastAsia="Times New Roman" w:hAnsi="Times New Roman" w:cs="Times New Roman"/>
          <w:color w:val="000000"/>
          <w:sz w:val="24"/>
          <w:szCs w:val="24"/>
          <w:lang w:eastAsia="ru-RU"/>
        </w:rPr>
        <w:t xml:space="preserve">Support Care Cancer 30, 13-19 (2022). </w:t>
      </w:r>
      <w:hyperlink r:id="rId22" w:history="1">
        <w:r w:rsidRPr="00C03891">
          <w:rPr>
            <w:rFonts w:ascii="Times New Roman" w:eastAsia="Times New Roman" w:hAnsi="Times New Roman" w:cs="Times New Roman"/>
            <w:color w:val="0066CC"/>
            <w:sz w:val="24"/>
            <w:szCs w:val="24"/>
            <w:u w:val="single"/>
            <w:lang w:eastAsia="ru-RU"/>
          </w:rPr>
          <w:t>https://doi.org/10.1007/s00520-021-06518-w</w:t>
        </w:r>
      </w:hyperlink>
    </w:p>
    <w:p w14:paraId="1D9CDF0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Mercadante V, Jensen SB, Smith DK, Bohlke K, Bauman J, Brennan MT, Coppes RP, Jessen N, Malhotra NK, Murphy B, Rosenthal DI, Vissink A, Wu J, Saunders DP, Peterson DE. Salivary Gland Hypofunction and/or Xerostomia Induced by Nonsurgical Cancer Therapies: ISOO/MASCC/ASCO Guideline. </w:t>
      </w:r>
      <w:r w:rsidRPr="00C03891">
        <w:rPr>
          <w:rFonts w:ascii="Times New Roman" w:eastAsia="Times New Roman" w:hAnsi="Times New Roman" w:cs="Times New Roman"/>
          <w:color w:val="000000"/>
          <w:sz w:val="24"/>
          <w:szCs w:val="24"/>
          <w:lang w:eastAsia="ru-RU"/>
        </w:rPr>
        <w:t>J Clin Oncol. 2021 Sep 1;39(25):2825-2843. doi: 10.1200/JCO.21.01208. Epub 2021 Jul 20. PMID: 34283635</w:t>
      </w:r>
    </w:p>
    <w:p w14:paraId="2626012B"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Ni X, Tian T, Chen D, Liu L, Li X, Li F, Liang F, Zhao L. Acupuncture for Radiation-Induced Xerostomia in Cancer Patients: A Systematic Review and Meta-Analysis. </w:t>
      </w:r>
      <w:r w:rsidRPr="00C03891">
        <w:rPr>
          <w:rFonts w:ascii="Times New Roman" w:eastAsia="Times New Roman" w:hAnsi="Times New Roman" w:cs="Times New Roman"/>
          <w:color w:val="000000"/>
          <w:sz w:val="24"/>
          <w:szCs w:val="24"/>
          <w:lang w:eastAsia="ru-RU"/>
        </w:rPr>
        <w:t>Integr Cancer Ther. 2020 Jan-Dec;19:1534735420980825. doi: 10.1177/1534735420980825. PMID: 33307864; PMCID: PMC7739209</w:t>
      </w:r>
    </w:p>
    <w:p w14:paraId="1B078360"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Dymackova R, Selingerova I, Kazda T, Slavik M, Halamkova J, Svajdova M, Slampa P, Slama O. Effect of Acupuncture in Pain Management of Head and Neck Cancer Radiotherapy: Prospective Randomized Unicentric Study. </w:t>
      </w:r>
      <w:r w:rsidRPr="00C03891">
        <w:rPr>
          <w:rFonts w:ascii="Times New Roman" w:eastAsia="Times New Roman" w:hAnsi="Times New Roman" w:cs="Times New Roman"/>
          <w:color w:val="000000"/>
          <w:sz w:val="24"/>
          <w:szCs w:val="24"/>
          <w:lang w:eastAsia="ru-RU"/>
        </w:rPr>
        <w:t>J Clin Med. 2021 Mar 7;10(5):1111. doi: 10.3390/jcm10051111. PMID: 33799949; PMCID: PMC7961644</w:t>
      </w:r>
    </w:p>
    <w:p w14:paraId="0A47A88F" w14:textId="77777777" w:rsidR="00C03891" w:rsidRPr="00C03891" w:r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Ravi P, Vaishnavi D, Gnanam A, Krishnakumar Raja VB. The role of hyperbaric oxygen therapy in the prevention and management of radiation-induced complications of the head and neck - a systematic review of literature. J Stomatol Oral Maxillofac Surg. 2017 Dec;118(6):359-362. doi: 10.1016/j.jormas.2017.07.005. Epub 2017 Aug 22. </w:t>
      </w:r>
      <w:r w:rsidRPr="00C03891">
        <w:rPr>
          <w:rFonts w:ascii="Times New Roman" w:eastAsia="Times New Roman" w:hAnsi="Times New Roman" w:cs="Times New Roman"/>
          <w:color w:val="000000"/>
          <w:sz w:val="24"/>
          <w:szCs w:val="24"/>
          <w:lang w:eastAsia="ru-RU"/>
        </w:rPr>
        <w:t>PMID: 28838774.</w:t>
      </w:r>
    </w:p>
    <w:p w14:paraId="7A1A2FA4" w14:textId="77777777" w:rsidR="00C03891" w:rsidRPr="00C03891" w:rsidRDefault="00C03891" w:rsidP="00274C96">
      <w:pPr>
        <w:numPr>
          <w:ilvl w:val="0"/>
          <w:numId w:val="105"/>
        </w:numPr>
        <w:spacing w:line="240" w:lineRule="auto"/>
        <w:ind w:left="927"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val="en-US" w:eastAsia="ru-RU"/>
        </w:rPr>
        <w:t xml:space="preserve">Oken MM, Creech RH, Tormey DC, Horton J, Davis TE, McFadden ET, Carbone PP: Toxicity and response criteria of the Eastern Cooperative Oncology Group. </w:t>
      </w:r>
      <w:r w:rsidRPr="00C03891">
        <w:rPr>
          <w:rFonts w:ascii="Times New Roman" w:eastAsia="Times New Roman" w:hAnsi="Times New Roman" w:cs="Times New Roman"/>
          <w:color w:val="000000"/>
          <w:sz w:val="24"/>
          <w:szCs w:val="24"/>
          <w:lang w:eastAsia="ru-RU"/>
        </w:rPr>
        <w:t>Am J Clin Oncol 1982, 5(6):649-655</w:t>
      </w:r>
    </w:p>
    <w:p w14:paraId="59A2A189"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4F1BE175" w14:textId="77777777" w:rsidR="00C03891" w:rsidRPr="00C03891" w:rsidRDefault="00C03891" w:rsidP="00C03891">
      <w:pPr>
        <w:spacing w:after="142" w:line="240" w:lineRule="auto"/>
        <w:ind w:left="709" w:right="142"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Приложение А1. Состав рабочей группы по разработке и пересмотру</w:t>
      </w:r>
    </w:p>
    <w:p w14:paraId="7BA5136D" w14:textId="77777777" w:rsidR="00C03891" w:rsidRPr="00C03891" w:rsidRDefault="00C03891" w:rsidP="00C03891">
      <w:pPr>
        <w:spacing w:after="442" w:line="240" w:lineRule="auto"/>
        <w:ind w:left="709" w:right="142"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клинических рекомендаций</w:t>
      </w:r>
    </w:p>
    <w:p w14:paraId="1B6F7498" w14:textId="77777777" w:rsidR="005518A1" w:rsidRPr="005518A1" w:rsidRDefault="005518A1" w:rsidP="005518A1">
      <w:pPr>
        <w:spacing w:after="0" w:line="240" w:lineRule="auto"/>
        <w:ind w:left="207" w:right="142"/>
        <w:textAlignment w:val="baseline"/>
        <w:rPr>
          <w:rFonts w:ascii="Times New Roman" w:eastAsia="Times New Roman" w:hAnsi="Times New Roman" w:cs="Times New Roman"/>
          <w:color w:val="000000"/>
          <w:sz w:val="24"/>
          <w:szCs w:val="24"/>
          <w:lang w:eastAsia="ru-RU"/>
        </w:rPr>
      </w:pPr>
    </w:p>
    <w:p w14:paraId="1DD8A24B" w14:textId="77777777" w:rsidR="005518A1" w:rsidRPr="005518A1" w:rsidRDefault="005518A1" w:rsidP="005518A1">
      <w:pPr>
        <w:pStyle w:val="ae"/>
        <w:ind w:left="360" w:right="-1"/>
        <w:jc w:val="both"/>
      </w:pPr>
    </w:p>
    <w:p w14:paraId="1AD6DE21" w14:textId="77777777" w:rsidR="005518A1" w:rsidRPr="005518A1" w:rsidRDefault="005518A1" w:rsidP="005518A1">
      <w:pPr>
        <w:spacing w:after="0" w:line="240" w:lineRule="auto"/>
        <w:ind w:left="360" w:right="142"/>
        <w:textAlignment w:val="baseline"/>
        <w:rPr>
          <w:rFonts w:ascii="Times New Roman" w:eastAsia="Times New Roman" w:hAnsi="Times New Roman" w:cs="Times New Roman"/>
          <w:color w:val="000000"/>
          <w:sz w:val="24"/>
          <w:szCs w:val="24"/>
          <w:lang w:eastAsia="ru-RU"/>
        </w:rPr>
      </w:pPr>
    </w:p>
    <w:p w14:paraId="40146B62" w14:textId="77777777" w:rsidR="005518A1" w:rsidRPr="005518A1" w:rsidRDefault="005518A1" w:rsidP="00C8430E">
      <w:pPr>
        <w:spacing w:after="0" w:line="360" w:lineRule="auto"/>
        <w:ind w:left="360" w:right="860"/>
        <w:textAlignment w:val="baseline"/>
        <w:rPr>
          <w:rFonts w:ascii="Times New Roman" w:eastAsia="Times New Roman" w:hAnsi="Times New Roman" w:cs="Times New Roman"/>
          <w:color w:val="000000"/>
          <w:sz w:val="24"/>
          <w:szCs w:val="24"/>
          <w:lang w:eastAsia="ru-RU"/>
        </w:rPr>
      </w:pPr>
    </w:p>
    <w:p w14:paraId="5D3F8DF3" w14:textId="77777777" w:rsidR="00C8430E" w:rsidRPr="005518A1" w:rsidRDefault="00C8430E" w:rsidP="00274C96">
      <w:pPr>
        <w:pStyle w:val="a9"/>
        <w:numPr>
          <w:ilvl w:val="0"/>
          <w:numId w:val="120"/>
        </w:numPr>
        <w:spacing w:after="0" w:line="360" w:lineRule="auto"/>
        <w:ind w:right="142"/>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 xml:space="preserve">Чойнзонов Евгений Лхамацыренович, д.м.н., академик РАН, директор НИИ онкологии Томского НИМЦ, заведующий отделением опухолей головы и шеи </w:t>
      </w:r>
      <w:r w:rsidRPr="005518A1">
        <w:rPr>
          <w:rFonts w:ascii="Times New Roman" w:eastAsia="Times New Roman" w:hAnsi="Times New Roman" w:cs="Times New Roman"/>
          <w:color w:val="000000"/>
          <w:sz w:val="24"/>
          <w:szCs w:val="24"/>
          <w:lang w:eastAsia="ru-RU"/>
        </w:rPr>
        <w:lastRenderedPageBreak/>
        <w:t>НИИ онкологии Томского НИМЦ, заведующий кафедрой онкологии ФГБОУ ВО СибГМУ Минздрава России, член Общероссийской общественной организации «Российское общество специалистов по опухолям головы и шеи»</w:t>
      </w:r>
    </w:p>
    <w:p w14:paraId="7D0B79F2" w14:textId="77777777" w:rsidR="00C8430E" w:rsidRPr="005518A1" w:rsidRDefault="00C8430E" w:rsidP="00274C96">
      <w:pPr>
        <w:pStyle w:val="a9"/>
        <w:numPr>
          <w:ilvl w:val="0"/>
          <w:numId w:val="120"/>
        </w:numPr>
        <w:spacing w:after="0" w:line="360" w:lineRule="auto"/>
        <w:ind w:right="142"/>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Решетов Игорь Владимирович, д.м.н., академик РАН, заведующий кафедрой онкологии, радиотерапии и реконструктивной хирургии Первого Московского медицинского университета им. И.М. Сеченова, президент Общероссийской общественной организации «Федерация специалистов по лечению заболеваний головы и шеи»</w:t>
      </w:r>
    </w:p>
    <w:p w14:paraId="53CF124A" w14:textId="77777777" w:rsidR="00C8430E" w:rsidRDefault="00C8430E" w:rsidP="00274C96">
      <w:pPr>
        <w:pStyle w:val="a9"/>
        <w:widowControl w:val="0"/>
        <w:numPr>
          <w:ilvl w:val="0"/>
          <w:numId w:val="120"/>
        </w:numPr>
        <w:tabs>
          <w:tab w:val="left" w:pos="1638"/>
        </w:tabs>
        <w:autoSpaceDE w:val="0"/>
        <w:autoSpaceDN w:val="0"/>
        <w:spacing w:after="0" w:line="360" w:lineRule="auto"/>
        <w:ind w:right="-1"/>
        <w:jc w:val="both"/>
        <w:rPr>
          <w:rFonts w:ascii="Times New Roman" w:hAnsi="Times New Roman" w:cs="Times New Roman"/>
          <w:sz w:val="24"/>
        </w:rPr>
      </w:pPr>
      <w:proofErr w:type="gramStart"/>
      <w:r w:rsidRPr="005518A1">
        <w:rPr>
          <w:rFonts w:ascii="Times New Roman" w:hAnsi="Times New Roman" w:cs="Times New Roman"/>
          <w:b/>
          <w:sz w:val="24"/>
        </w:rPr>
        <w:t xml:space="preserve">Дайхес Николай Аркадьевич, </w:t>
      </w:r>
      <w:r w:rsidRPr="005518A1">
        <w:rPr>
          <w:rFonts w:ascii="Times New Roman" w:hAnsi="Times New Roman" w:cs="Times New Roman"/>
          <w:sz w:val="24"/>
        </w:rPr>
        <w:t>член-корр. РАН, д.м.н., профессор, директор</w:t>
      </w:r>
      <w:r w:rsidRPr="005518A1">
        <w:rPr>
          <w:rFonts w:ascii="Times New Roman" w:hAnsi="Times New Roman" w:cs="Times New Roman"/>
          <w:spacing w:val="-57"/>
          <w:sz w:val="24"/>
        </w:rPr>
        <w:t xml:space="preserve"> </w:t>
      </w:r>
      <w:r w:rsidRPr="005518A1">
        <w:rPr>
          <w:rFonts w:ascii="Times New Roman" w:hAnsi="Times New Roman" w:cs="Times New Roman"/>
          <w:sz w:val="24"/>
        </w:rPr>
        <w:t>ФГБУ</w:t>
      </w:r>
      <w:r w:rsidRPr="005518A1">
        <w:rPr>
          <w:rFonts w:ascii="Times New Roman" w:hAnsi="Times New Roman" w:cs="Times New Roman"/>
          <w:spacing w:val="-2"/>
          <w:sz w:val="24"/>
        </w:rPr>
        <w:t xml:space="preserve"> </w:t>
      </w:r>
      <w:r w:rsidRPr="005518A1">
        <w:rPr>
          <w:rFonts w:ascii="Times New Roman" w:hAnsi="Times New Roman" w:cs="Times New Roman"/>
          <w:sz w:val="24"/>
        </w:rPr>
        <w:t>«Научно-клинический</w:t>
      </w:r>
      <w:r w:rsidRPr="005518A1">
        <w:rPr>
          <w:rFonts w:ascii="Times New Roman" w:hAnsi="Times New Roman" w:cs="Times New Roman"/>
          <w:spacing w:val="-1"/>
          <w:sz w:val="24"/>
        </w:rPr>
        <w:t xml:space="preserve"> </w:t>
      </w:r>
      <w:r w:rsidRPr="005518A1">
        <w:rPr>
          <w:rFonts w:ascii="Times New Roman" w:hAnsi="Times New Roman" w:cs="Times New Roman"/>
          <w:sz w:val="24"/>
        </w:rPr>
        <w:t>центр оториноларингологии»</w:t>
      </w:r>
      <w:r w:rsidRPr="005518A1">
        <w:rPr>
          <w:rFonts w:ascii="Times New Roman" w:hAnsi="Times New Roman" w:cs="Times New Roman"/>
          <w:spacing w:val="1"/>
          <w:sz w:val="24"/>
        </w:rPr>
        <w:t xml:space="preserve"> </w:t>
      </w:r>
      <w:r w:rsidRPr="005518A1">
        <w:rPr>
          <w:rFonts w:ascii="Times New Roman" w:hAnsi="Times New Roman" w:cs="Times New Roman"/>
          <w:sz w:val="24"/>
        </w:rPr>
        <w:t>ФМБА</w:t>
      </w:r>
      <w:r w:rsidRPr="005518A1">
        <w:rPr>
          <w:rFonts w:ascii="Times New Roman" w:hAnsi="Times New Roman" w:cs="Times New Roman"/>
          <w:spacing w:val="-1"/>
          <w:sz w:val="24"/>
        </w:rPr>
        <w:t xml:space="preserve"> </w:t>
      </w:r>
      <w:r w:rsidRPr="005518A1">
        <w:rPr>
          <w:rFonts w:ascii="Times New Roman" w:hAnsi="Times New Roman" w:cs="Times New Roman"/>
          <w:sz w:val="24"/>
        </w:rPr>
        <w:t>России.</w:t>
      </w:r>
      <w:proofErr w:type="gramEnd"/>
    </w:p>
    <w:p w14:paraId="72987A61" w14:textId="77777777" w:rsidR="00C8430E" w:rsidRPr="00997E51" w:rsidRDefault="00C8430E" w:rsidP="00274C96">
      <w:pPr>
        <w:pStyle w:val="a9"/>
        <w:numPr>
          <w:ilvl w:val="0"/>
          <w:numId w:val="120"/>
        </w:numPr>
        <w:spacing w:after="0" w:line="360" w:lineRule="auto"/>
        <w:ind w:right="860"/>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 xml:space="preserve">Иванов Сергей Анатольевич, д.м.н., профессор РАН, директор МРНЦ им. </w:t>
      </w:r>
      <w:r w:rsidRPr="00997E51">
        <w:rPr>
          <w:rFonts w:ascii="Times New Roman" w:eastAsia="Times New Roman" w:hAnsi="Times New Roman" w:cs="Times New Roman"/>
          <w:color w:val="000000"/>
          <w:sz w:val="24"/>
          <w:szCs w:val="24"/>
          <w:lang w:eastAsia="ru-RU"/>
        </w:rPr>
        <w:t>А.Ф. Цыба - филиала ФГБУ «НМИЦ радиологии» Минздрава России</w:t>
      </w:r>
    </w:p>
    <w:p w14:paraId="7EFC20EB" w14:textId="77777777" w:rsidR="00C8430E" w:rsidRPr="00997E51" w:rsidRDefault="00C8430E" w:rsidP="00274C96">
      <w:pPr>
        <w:pStyle w:val="a9"/>
        <w:numPr>
          <w:ilvl w:val="0"/>
          <w:numId w:val="120"/>
        </w:numPr>
        <w:spacing w:after="0" w:line="360" w:lineRule="auto"/>
        <w:ind w:right="142"/>
        <w:textAlignment w:val="baseline"/>
        <w:rPr>
          <w:rFonts w:ascii="Times New Roman" w:eastAsia="Times New Roman" w:hAnsi="Times New Roman" w:cs="Times New Roman"/>
          <w:color w:val="000000"/>
          <w:sz w:val="24"/>
          <w:szCs w:val="24"/>
          <w:lang w:eastAsia="ru-RU"/>
        </w:rPr>
      </w:pPr>
      <w:r w:rsidRPr="00997E51">
        <w:rPr>
          <w:rFonts w:ascii="Times New Roman" w:eastAsia="Times New Roman" w:hAnsi="Times New Roman" w:cs="Times New Roman"/>
          <w:color w:val="000000"/>
          <w:sz w:val="24"/>
          <w:szCs w:val="24"/>
          <w:lang w:eastAsia="ru-RU"/>
        </w:rPr>
        <w:t xml:space="preserve">Поляков Андрей Павлович, д.м.н., доцент, </w:t>
      </w:r>
      <w:proofErr w:type="gramStart"/>
      <w:r w:rsidRPr="00997E51">
        <w:rPr>
          <w:rFonts w:ascii="Times New Roman" w:eastAsia="Times New Roman" w:hAnsi="Times New Roman" w:cs="Times New Roman"/>
          <w:color w:val="000000"/>
          <w:sz w:val="24"/>
          <w:szCs w:val="24"/>
          <w:lang w:eastAsia="ru-RU"/>
        </w:rPr>
        <w:t>заведующий отделения</w:t>
      </w:r>
      <w:proofErr w:type="gramEnd"/>
      <w:r w:rsidRPr="00997E51">
        <w:rPr>
          <w:rFonts w:ascii="Times New Roman" w:eastAsia="Times New Roman" w:hAnsi="Times New Roman" w:cs="Times New Roman"/>
          <w:color w:val="000000"/>
          <w:sz w:val="24"/>
          <w:szCs w:val="24"/>
          <w:lang w:eastAsia="ru-RU"/>
        </w:rPr>
        <w:t xml:space="preserve"> микрохирургии МНИОИ им. П.А. Герцена - филиала ФГБУ «НМИЦ радиологии» Минздрава России, член Общероссийской общественной организации «Российское общество специалистов по опухолям головы и шеи»</w:t>
      </w:r>
    </w:p>
    <w:p w14:paraId="0149B30B" w14:textId="77777777" w:rsidR="00997E51" w:rsidRPr="00997E51" w:rsidRDefault="00997E51" w:rsidP="00274C96">
      <w:pPr>
        <w:pStyle w:val="a9"/>
        <w:widowControl w:val="0"/>
        <w:numPr>
          <w:ilvl w:val="0"/>
          <w:numId w:val="120"/>
        </w:numPr>
        <w:tabs>
          <w:tab w:val="left" w:pos="1638"/>
        </w:tabs>
        <w:autoSpaceDE w:val="0"/>
        <w:autoSpaceDN w:val="0"/>
        <w:spacing w:before="2" w:after="0" w:line="360" w:lineRule="auto"/>
        <w:ind w:right="-1"/>
        <w:contextualSpacing w:val="0"/>
        <w:jc w:val="both"/>
        <w:rPr>
          <w:rFonts w:ascii="Times New Roman" w:hAnsi="Times New Roman" w:cs="Times New Roman"/>
          <w:sz w:val="24"/>
        </w:rPr>
      </w:pPr>
      <w:r w:rsidRPr="00997E51">
        <w:rPr>
          <w:rFonts w:ascii="Times New Roman" w:hAnsi="Times New Roman" w:cs="Times New Roman"/>
          <w:sz w:val="24"/>
        </w:rPr>
        <w:t>Кропотов Михаил Алексеевич д.м.н. заведующий отделением опухолей головы и шеи ФГБУ «НМИЦ онкологии» МЗ РФ</w:t>
      </w:r>
    </w:p>
    <w:p w14:paraId="03666C9D" w14:textId="77777777" w:rsidR="00997E51" w:rsidRPr="00997E51" w:rsidRDefault="00997E51" w:rsidP="00274C96">
      <w:pPr>
        <w:pStyle w:val="a9"/>
        <w:widowControl w:val="0"/>
        <w:numPr>
          <w:ilvl w:val="0"/>
          <w:numId w:val="120"/>
        </w:numPr>
        <w:tabs>
          <w:tab w:val="left" w:pos="1638"/>
        </w:tabs>
        <w:autoSpaceDE w:val="0"/>
        <w:autoSpaceDN w:val="0"/>
        <w:spacing w:before="2" w:after="0" w:line="360" w:lineRule="auto"/>
        <w:ind w:right="-1"/>
        <w:contextualSpacing w:val="0"/>
        <w:jc w:val="both"/>
        <w:rPr>
          <w:rFonts w:ascii="Times New Roman" w:hAnsi="Times New Roman" w:cs="Times New Roman"/>
          <w:sz w:val="24"/>
        </w:rPr>
      </w:pPr>
      <w:r w:rsidRPr="00997E51">
        <w:rPr>
          <w:rFonts w:ascii="Times New Roman" w:hAnsi="Times New Roman" w:cs="Times New Roman"/>
          <w:sz w:val="24"/>
        </w:rPr>
        <w:t>Яковлева Лилия Павловна к.м.н., заведующий отделением опухолей головы и шеи МНКЦ им. А.С. Логинова</w:t>
      </w:r>
    </w:p>
    <w:p w14:paraId="19F9C871" w14:textId="687BB3E7" w:rsidR="00C8430E" w:rsidRPr="005518A1" w:rsidRDefault="00C8430E" w:rsidP="00274C96">
      <w:pPr>
        <w:pStyle w:val="a9"/>
        <w:widowControl w:val="0"/>
        <w:numPr>
          <w:ilvl w:val="0"/>
          <w:numId w:val="120"/>
        </w:numPr>
        <w:tabs>
          <w:tab w:val="left" w:pos="1638"/>
        </w:tabs>
        <w:autoSpaceDE w:val="0"/>
        <w:autoSpaceDN w:val="0"/>
        <w:spacing w:after="0" w:line="360" w:lineRule="auto"/>
        <w:ind w:right="-1"/>
        <w:jc w:val="both"/>
        <w:rPr>
          <w:rFonts w:ascii="Times New Roman" w:hAnsi="Times New Roman" w:cs="Times New Roman"/>
          <w:sz w:val="24"/>
        </w:rPr>
      </w:pPr>
      <w:r w:rsidRPr="00997E51">
        <w:rPr>
          <w:rFonts w:ascii="Times New Roman" w:hAnsi="Times New Roman" w:cs="Times New Roman"/>
          <w:sz w:val="24"/>
        </w:rPr>
        <w:t>Мудунов</w:t>
      </w:r>
      <w:r w:rsidRPr="00997E51">
        <w:rPr>
          <w:rFonts w:ascii="Times New Roman" w:hAnsi="Times New Roman" w:cs="Times New Roman"/>
          <w:spacing w:val="1"/>
          <w:sz w:val="24"/>
        </w:rPr>
        <w:t xml:space="preserve"> </w:t>
      </w:r>
      <w:r w:rsidRPr="00997E51">
        <w:rPr>
          <w:rFonts w:ascii="Times New Roman" w:hAnsi="Times New Roman" w:cs="Times New Roman"/>
          <w:sz w:val="24"/>
        </w:rPr>
        <w:t>Али</w:t>
      </w:r>
      <w:r w:rsidRPr="00997E51">
        <w:rPr>
          <w:rFonts w:ascii="Times New Roman" w:hAnsi="Times New Roman" w:cs="Times New Roman"/>
          <w:spacing w:val="1"/>
          <w:sz w:val="24"/>
        </w:rPr>
        <w:t xml:space="preserve"> </w:t>
      </w:r>
      <w:r w:rsidRPr="00997E51">
        <w:rPr>
          <w:rFonts w:ascii="Times New Roman" w:hAnsi="Times New Roman" w:cs="Times New Roman"/>
          <w:sz w:val="24"/>
        </w:rPr>
        <w:t>Мурадович,</w:t>
      </w:r>
      <w:r w:rsidRPr="00997E51">
        <w:rPr>
          <w:rFonts w:ascii="Times New Roman" w:hAnsi="Times New Roman" w:cs="Times New Roman"/>
          <w:spacing w:val="1"/>
          <w:sz w:val="24"/>
        </w:rPr>
        <w:t xml:space="preserve"> </w:t>
      </w:r>
      <w:r w:rsidRPr="00997E51">
        <w:rPr>
          <w:rFonts w:ascii="Times New Roman" w:hAnsi="Times New Roman" w:cs="Times New Roman"/>
          <w:sz w:val="24"/>
        </w:rPr>
        <w:t>д.м.н.,</w:t>
      </w:r>
      <w:r w:rsidRPr="00997E51">
        <w:rPr>
          <w:rFonts w:ascii="Times New Roman" w:hAnsi="Times New Roman" w:cs="Times New Roman"/>
          <w:spacing w:val="1"/>
          <w:sz w:val="24"/>
        </w:rPr>
        <w:t xml:space="preserve"> </w:t>
      </w:r>
      <w:r w:rsidRPr="00997E51">
        <w:rPr>
          <w:rFonts w:ascii="Times New Roman" w:hAnsi="Times New Roman" w:cs="Times New Roman"/>
          <w:sz w:val="24"/>
        </w:rPr>
        <w:t>профессор</w:t>
      </w:r>
      <w:r w:rsidR="008366AF">
        <w:rPr>
          <w:rFonts w:ascii="Times New Roman" w:hAnsi="Times New Roman" w:cs="Times New Roman"/>
          <w:sz w:val="24"/>
        </w:rPr>
        <w:t xml:space="preserve"> РАН</w:t>
      </w:r>
      <w:r w:rsidRPr="00997E51">
        <w:rPr>
          <w:rFonts w:ascii="Times New Roman" w:hAnsi="Times New Roman" w:cs="Times New Roman"/>
          <w:sz w:val="24"/>
        </w:rPr>
        <w:t>,</w:t>
      </w:r>
      <w:r w:rsidRPr="00997E51">
        <w:rPr>
          <w:rFonts w:ascii="Times New Roman" w:hAnsi="Times New Roman" w:cs="Times New Roman"/>
          <w:spacing w:val="1"/>
          <w:sz w:val="24"/>
        </w:rPr>
        <w:t xml:space="preserve"> </w:t>
      </w:r>
      <w:r w:rsidRPr="00997E51">
        <w:rPr>
          <w:rFonts w:ascii="Times New Roman" w:hAnsi="Times New Roman" w:cs="Times New Roman"/>
          <w:sz w:val="24"/>
        </w:rPr>
        <w:t>заведующий</w:t>
      </w:r>
      <w:r w:rsidRPr="00997E51">
        <w:rPr>
          <w:rFonts w:ascii="Times New Roman" w:hAnsi="Times New Roman" w:cs="Times New Roman"/>
          <w:spacing w:val="1"/>
          <w:sz w:val="24"/>
        </w:rPr>
        <w:t xml:space="preserve"> </w:t>
      </w:r>
      <w:r w:rsidRPr="00997E51">
        <w:rPr>
          <w:rFonts w:ascii="Times New Roman" w:hAnsi="Times New Roman" w:cs="Times New Roman"/>
          <w:sz w:val="24"/>
        </w:rPr>
        <w:t>отделением</w:t>
      </w:r>
      <w:r w:rsidRPr="005518A1">
        <w:rPr>
          <w:rFonts w:ascii="Times New Roman" w:hAnsi="Times New Roman" w:cs="Times New Roman"/>
          <w:spacing w:val="1"/>
          <w:sz w:val="24"/>
        </w:rPr>
        <w:t xml:space="preserve"> </w:t>
      </w:r>
      <w:r w:rsidRPr="005518A1">
        <w:rPr>
          <w:rFonts w:ascii="Times New Roman" w:hAnsi="Times New Roman" w:cs="Times New Roman"/>
          <w:sz w:val="24"/>
        </w:rPr>
        <w:t>хирургических методов лечения № 10 опухолей головы и шеи ФГБУ «НМИЦ онкологии</w:t>
      </w:r>
      <w:r w:rsidRPr="005518A1">
        <w:rPr>
          <w:rFonts w:ascii="Times New Roman" w:hAnsi="Times New Roman" w:cs="Times New Roman"/>
          <w:spacing w:val="1"/>
          <w:sz w:val="24"/>
        </w:rPr>
        <w:t xml:space="preserve"> </w:t>
      </w:r>
      <w:r w:rsidRPr="005518A1">
        <w:rPr>
          <w:rFonts w:ascii="Times New Roman" w:hAnsi="Times New Roman" w:cs="Times New Roman"/>
          <w:sz w:val="24"/>
        </w:rPr>
        <w:t>им.</w:t>
      </w:r>
      <w:r w:rsidRPr="005518A1">
        <w:rPr>
          <w:rFonts w:ascii="Times New Roman" w:hAnsi="Times New Roman" w:cs="Times New Roman"/>
          <w:spacing w:val="1"/>
          <w:sz w:val="24"/>
        </w:rPr>
        <w:t xml:space="preserve"> </w:t>
      </w:r>
      <w:r w:rsidRPr="005518A1">
        <w:rPr>
          <w:rFonts w:ascii="Times New Roman" w:hAnsi="Times New Roman" w:cs="Times New Roman"/>
          <w:sz w:val="24"/>
        </w:rPr>
        <w:t>Н.Н.</w:t>
      </w:r>
      <w:r w:rsidRPr="005518A1">
        <w:rPr>
          <w:rFonts w:ascii="Times New Roman" w:hAnsi="Times New Roman" w:cs="Times New Roman"/>
          <w:spacing w:val="1"/>
          <w:sz w:val="24"/>
        </w:rPr>
        <w:t xml:space="preserve"> </w:t>
      </w:r>
      <w:r w:rsidRPr="005518A1">
        <w:rPr>
          <w:rFonts w:ascii="Times New Roman" w:hAnsi="Times New Roman" w:cs="Times New Roman"/>
          <w:sz w:val="24"/>
        </w:rPr>
        <w:t>Блохина»</w:t>
      </w:r>
      <w:r w:rsidRPr="005518A1">
        <w:rPr>
          <w:rFonts w:ascii="Times New Roman" w:hAnsi="Times New Roman" w:cs="Times New Roman"/>
          <w:spacing w:val="1"/>
          <w:sz w:val="24"/>
        </w:rPr>
        <w:t xml:space="preserve"> </w:t>
      </w:r>
      <w:r w:rsidRPr="005518A1">
        <w:rPr>
          <w:rFonts w:ascii="Times New Roman" w:hAnsi="Times New Roman" w:cs="Times New Roman"/>
          <w:sz w:val="24"/>
        </w:rPr>
        <w:t>Минздрава</w:t>
      </w:r>
      <w:r w:rsidRPr="005518A1">
        <w:rPr>
          <w:rFonts w:ascii="Times New Roman" w:hAnsi="Times New Roman" w:cs="Times New Roman"/>
          <w:spacing w:val="1"/>
          <w:sz w:val="24"/>
        </w:rPr>
        <w:t xml:space="preserve"> </w:t>
      </w:r>
      <w:r w:rsidRPr="005518A1">
        <w:rPr>
          <w:rFonts w:ascii="Times New Roman" w:hAnsi="Times New Roman" w:cs="Times New Roman"/>
          <w:sz w:val="24"/>
        </w:rPr>
        <w:t>России,</w:t>
      </w:r>
      <w:r w:rsidRPr="005518A1">
        <w:rPr>
          <w:rFonts w:ascii="Times New Roman" w:hAnsi="Times New Roman" w:cs="Times New Roman"/>
          <w:spacing w:val="1"/>
          <w:sz w:val="24"/>
        </w:rPr>
        <w:t xml:space="preserve"> </w:t>
      </w:r>
      <w:r w:rsidRPr="005518A1">
        <w:rPr>
          <w:rFonts w:ascii="Times New Roman" w:hAnsi="Times New Roman" w:cs="Times New Roman"/>
          <w:sz w:val="24"/>
        </w:rPr>
        <w:t>президент</w:t>
      </w:r>
      <w:r w:rsidRPr="005518A1">
        <w:rPr>
          <w:rFonts w:ascii="Times New Roman" w:hAnsi="Times New Roman" w:cs="Times New Roman"/>
          <w:spacing w:val="1"/>
          <w:sz w:val="24"/>
        </w:rPr>
        <w:t xml:space="preserve"> </w:t>
      </w:r>
      <w:r w:rsidRPr="005518A1">
        <w:rPr>
          <w:rFonts w:ascii="Times New Roman" w:hAnsi="Times New Roman" w:cs="Times New Roman"/>
          <w:sz w:val="24"/>
        </w:rPr>
        <w:t>Общероссийской</w:t>
      </w:r>
      <w:r w:rsidRPr="005518A1">
        <w:rPr>
          <w:rFonts w:ascii="Times New Roman" w:hAnsi="Times New Roman" w:cs="Times New Roman"/>
          <w:spacing w:val="1"/>
          <w:sz w:val="24"/>
        </w:rPr>
        <w:t xml:space="preserve"> </w:t>
      </w:r>
      <w:r w:rsidRPr="005518A1">
        <w:rPr>
          <w:rFonts w:ascii="Times New Roman" w:hAnsi="Times New Roman" w:cs="Times New Roman"/>
          <w:sz w:val="24"/>
        </w:rPr>
        <w:t>общественной</w:t>
      </w:r>
      <w:r w:rsidRPr="005518A1">
        <w:rPr>
          <w:rFonts w:ascii="Times New Roman" w:hAnsi="Times New Roman" w:cs="Times New Roman"/>
          <w:spacing w:val="1"/>
          <w:sz w:val="24"/>
        </w:rPr>
        <w:t xml:space="preserve"> </w:t>
      </w:r>
      <w:r w:rsidRPr="005518A1">
        <w:rPr>
          <w:rFonts w:ascii="Times New Roman" w:hAnsi="Times New Roman" w:cs="Times New Roman"/>
          <w:sz w:val="24"/>
        </w:rPr>
        <w:t>организации</w:t>
      </w:r>
      <w:r w:rsidRPr="005518A1">
        <w:rPr>
          <w:rFonts w:ascii="Times New Roman" w:hAnsi="Times New Roman" w:cs="Times New Roman"/>
          <w:spacing w:val="-1"/>
          <w:sz w:val="24"/>
        </w:rPr>
        <w:t xml:space="preserve"> </w:t>
      </w:r>
      <w:r w:rsidRPr="005518A1">
        <w:rPr>
          <w:rFonts w:ascii="Times New Roman" w:hAnsi="Times New Roman" w:cs="Times New Roman"/>
          <w:sz w:val="24"/>
        </w:rPr>
        <w:t>«Российское</w:t>
      </w:r>
      <w:r w:rsidRPr="005518A1">
        <w:rPr>
          <w:rFonts w:ascii="Times New Roman" w:hAnsi="Times New Roman" w:cs="Times New Roman"/>
          <w:spacing w:val="-2"/>
          <w:sz w:val="24"/>
        </w:rPr>
        <w:t xml:space="preserve"> </w:t>
      </w:r>
      <w:r w:rsidRPr="005518A1">
        <w:rPr>
          <w:rFonts w:ascii="Times New Roman" w:hAnsi="Times New Roman" w:cs="Times New Roman"/>
          <w:sz w:val="24"/>
        </w:rPr>
        <w:t>общество специалистов</w:t>
      </w:r>
      <w:r w:rsidRPr="005518A1">
        <w:rPr>
          <w:rFonts w:ascii="Times New Roman" w:hAnsi="Times New Roman" w:cs="Times New Roman"/>
          <w:spacing w:val="-1"/>
          <w:sz w:val="24"/>
        </w:rPr>
        <w:t xml:space="preserve"> </w:t>
      </w:r>
      <w:r w:rsidRPr="005518A1">
        <w:rPr>
          <w:rFonts w:ascii="Times New Roman" w:hAnsi="Times New Roman" w:cs="Times New Roman"/>
          <w:sz w:val="24"/>
        </w:rPr>
        <w:t>по</w:t>
      </w:r>
      <w:r w:rsidRPr="005518A1">
        <w:rPr>
          <w:rFonts w:ascii="Times New Roman" w:hAnsi="Times New Roman" w:cs="Times New Roman"/>
          <w:spacing w:val="-1"/>
          <w:sz w:val="24"/>
        </w:rPr>
        <w:t xml:space="preserve"> </w:t>
      </w:r>
      <w:r w:rsidRPr="005518A1">
        <w:rPr>
          <w:rFonts w:ascii="Times New Roman" w:hAnsi="Times New Roman" w:cs="Times New Roman"/>
          <w:sz w:val="24"/>
        </w:rPr>
        <w:t>опухолям головы</w:t>
      </w:r>
      <w:r w:rsidRPr="005518A1">
        <w:rPr>
          <w:rFonts w:ascii="Times New Roman" w:hAnsi="Times New Roman" w:cs="Times New Roman"/>
          <w:spacing w:val="-1"/>
          <w:sz w:val="24"/>
        </w:rPr>
        <w:t xml:space="preserve"> </w:t>
      </w:r>
      <w:r w:rsidRPr="005518A1">
        <w:rPr>
          <w:rFonts w:ascii="Times New Roman" w:hAnsi="Times New Roman" w:cs="Times New Roman"/>
          <w:sz w:val="24"/>
        </w:rPr>
        <w:t>и шеи».</w:t>
      </w:r>
    </w:p>
    <w:p w14:paraId="1E8B4E6D" w14:textId="77777777" w:rsidR="00C8430E" w:rsidRPr="005518A1" w:rsidRDefault="00C8430E" w:rsidP="00274C96">
      <w:pPr>
        <w:pStyle w:val="a9"/>
        <w:widowControl w:val="0"/>
        <w:numPr>
          <w:ilvl w:val="0"/>
          <w:numId w:val="120"/>
        </w:numPr>
        <w:tabs>
          <w:tab w:val="left" w:pos="1638"/>
        </w:tabs>
        <w:autoSpaceDE w:val="0"/>
        <w:autoSpaceDN w:val="0"/>
        <w:spacing w:before="139" w:after="0" w:line="360" w:lineRule="auto"/>
        <w:ind w:right="-1"/>
        <w:jc w:val="both"/>
        <w:rPr>
          <w:rFonts w:ascii="Times New Roman" w:hAnsi="Times New Roman" w:cs="Times New Roman"/>
        </w:rPr>
      </w:pPr>
      <w:r w:rsidRPr="005518A1">
        <w:rPr>
          <w:rFonts w:ascii="Times New Roman" w:hAnsi="Times New Roman" w:cs="Times New Roman"/>
          <w:b/>
          <w:sz w:val="24"/>
        </w:rPr>
        <w:t>Енгибарян</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Марина</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Александровна,</w:t>
      </w:r>
      <w:r w:rsidRPr="005518A1">
        <w:rPr>
          <w:rFonts w:ascii="Times New Roman" w:hAnsi="Times New Roman" w:cs="Times New Roman"/>
          <w:b/>
          <w:spacing w:val="1"/>
          <w:sz w:val="24"/>
        </w:rPr>
        <w:t xml:space="preserve"> </w:t>
      </w:r>
      <w:r w:rsidRPr="005518A1">
        <w:rPr>
          <w:rFonts w:ascii="Times New Roman" w:hAnsi="Times New Roman" w:cs="Times New Roman"/>
          <w:sz w:val="24"/>
        </w:rPr>
        <w:t>д.м.н., заведующая отделением опухолей головы и шеи ФГБУ «Ростовский научно-исследовательский онкологический институт» Минздрава   России,   член   Общероссийской   общественной   организации</w:t>
      </w:r>
      <w:r>
        <w:rPr>
          <w:rFonts w:ascii="Times New Roman" w:hAnsi="Times New Roman" w:cs="Times New Roman"/>
          <w:sz w:val="24"/>
        </w:rPr>
        <w:t xml:space="preserve"> </w:t>
      </w:r>
      <w:r w:rsidRPr="005518A1">
        <w:rPr>
          <w:rFonts w:ascii="Times New Roman" w:hAnsi="Times New Roman" w:cs="Times New Roman"/>
        </w:rPr>
        <w:t>«Российское общество специалистов по опухолям головы и шеи».</w:t>
      </w:r>
    </w:p>
    <w:p w14:paraId="7542F1BA" w14:textId="77777777" w:rsidR="00C8430E" w:rsidRPr="005518A1" w:rsidRDefault="00C8430E" w:rsidP="00274C96">
      <w:pPr>
        <w:pStyle w:val="a9"/>
        <w:numPr>
          <w:ilvl w:val="0"/>
          <w:numId w:val="120"/>
        </w:numPr>
        <w:spacing w:after="0" w:line="360" w:lineRule="auto"/>
        <w:ind w:right="860"/>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 xml:space="preserve">Полькин Вячеслав Викторович, к.м.н. </w:t>
      </w:r>
      <w:proofErr w:type="gramStart"/>
      <w:r w:rsidRPr="005518A1">
        <w:rPr>
          <w:rFonts w:ascii="Times New Roman" w:eastAsia="Times New Roman" w:hAnsi="Times New Roman" w:cs="Times New Roman"/>
          <w:color w:val="000000"/>
          <w:sz w:val="24"/>
          <w:szCs w:val="24"/>
          <w:lang w:eastAsia="ru-RU"/>
        </w:rPr>
        <w:t>заведующий отдела</w:t>
      </w:r>
      <w:proofErr w:type="gramEnd"/>
      <w:r w:rsidRPr="005518A1">
        <w:rPr>
          <w:rFonts w:ascii="Times New Roman" w:eastAsia="Times New Roman" w:hAnsi="Times New Roman" w:cs="Times New Roman"/>
          <w:color w:val="000000"/>
          <w:sz w:val="24"/>
          <w:szCs w:val="24"/>
          <w:lang w:eastAsia="ru-RU"/>
        </w:rPr>
        <w:t xml:space="preserve"> лучевого и хирургического лечения заболеваний головы и шеи МРНЦ им. А.Ф. Цыба - филиала ФГБУ «НМИЦ радиологии» Минздрава России</w:t>
      </w:r>
    </w:p>
    <w:p w14:paraId="2987C48B" w14:textId="77777777" w:rsidR="00C8430E" w:rsidRPr="005518A1" w:rsidRDefault="00C8430E" w:rsidP="00274C96">
      <w:pPr>
        <w:pStyle w:val="a9"/>
        <w:numPr>
          <w:ilvl w:val="0"/>
          <w:numId w:val="120"/>
        </w:numPr>
        <w:spacing w:after="0" w:line="360" w:lineRule="auto"/>
        <w:ind w:right="860"/>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 xml:space="preserve">Раджабова Замира Ахмедовна, к.м.н., заведующая хирургическим отделением опухолей головы и шеи ФГБУ «НМИЦ онкологии им. Н.Н. Петрова» Минздрава России, член Общероссийской общественной </w:t>
      </w:r>
      <w:r w:rsidRPr="005518A1">
        <w:rPr>
          <w:rFonts w:ascii="Times New Roman" w:eastAsia="Times New Roman" w:hAnsi="Times New Roman" w:cs="Times New Roman"/>
          <w:color w:val="000000"/>
          <w:sz w:val="24"/>
          <w:szCs w:val="24"/>
          <w:lang w:eastAsia="ru-RU"/>
        </w:rPr>
        <w:lastRenderedPageBreak/>
        <w:t>организации «Российское общество специалистов по опухолям головы и шеи»</w:t>
      </w:r>
    </w:p>
    <w:p w14:paraId="5C6F9BD3" w14:textId="793C211B" w:rsidR="00C8430E" w:rsidRPr="00997E51" w:rsidRDefault="00C8430E" w:rsidP="00274C96">
      <w:pPr>
        <w:pStyle w:val="a9"/>
        <w:widowControl w:val="0"/>
        <w:numPr>
          <w:ilvl w:val="0"/>
          <w:numId w:val="120"/>
        </w:numPr>
        <w:tabs>
          <w:tab w:val="left" w:pos="1638"/>
          <w:tab w:val="left" w:pos="8843"/>
        </w:tabs>
        <w:autoSpaceDE w:val="0"/>
        <w:autoSpaceDN w:val="0"/>
        <w:spacing w:before="31" w:after="0" w:line="360" w:lineRule="auto"/>
        <w:ind w:right="-1"/>
        <w:jc w:val="both"/>
        <w:rPr>
          <w:rFonts w:ascii="Times New Roman" w:hAnsi="Times New Roman" w:cs="Times New Roman"/>
          <w:sz w:val="24"/>
        </w:rPr>
      </w:pPr>
      <w:r w:rsidRPr="00997E51">
        <w:rPr>
          <w:rFonts w:ascii="Times New Roman" w:hAnsi="Times New Roman" w:cs="Times New Roman"/>
          <w:b/>
          <w:sz w:val="24"/>
        </w:rPr>
        <w:t>Феденко</w:t>
      </w:r>
      <w:r w:rsidRPr="00997E51">
        <w:rPr>
          <w:rFonts w:ascii="Times New Roman" w:hAnsi="Times New Roman" w:cs="Times New Roman"/>
          <w:b/>
          <w:spacing w:val="-2"/>
          <w:sz w:val="24"/>
        </w:rPr>
        <w:t xml:space="preserve"> </w:t>
      </w:r>
      <w:r w:rsidRPr="00997E51">
        <w:rPr>
          <w:rFonts w:ascii="Times New Roman" w:hAnsi="Times New Roman" w:cs="Times New Roman"/>
          <w:b/>
          <w:sz w:val="24"/>
        </w:rPr>
        <w:t>Александр</w:t>
      </w:r>
      <w:r w:rsidRPr="00997E51">
        <w:rPr>
          <w:rFonts w:ascii="Times New Roman" w:hAnsi="Times New Roman" w:cs="Times New Roman"/>
          <w:b/>
          <w:spacing w:val="-2"/>
          <w:sz w:val="24"/>
        </w:rPr>
        <w:t xml:space="preserve"> </w:t>
      </w:r>
      <w:r w:rsidRPr="00997E51">
        <w:rPr>
          <w:rFonts w:ascii="Times New Roman" w:hAnsi="Times New Roman" w:cs="Times New Roman"/>
          <w:b/>
          <w:sz w:val="24"/>
        </w:rPr>
        <w:t>Александрович</w:t>
      </w:r>
      <w:r w:rsidRPr="00997E51">
        <w:rPr>
          <w:rFonts w:ascii="Times New Roman" w:hAnsi="Times New Roman" w:cs="Times New Roman"/>
          <w:sz w:val="24"/>
        </w:rPr>
        <w:t xml:space="preserve">, </w:t>
      </w:r>
      <w:r w:rsidR="008366AF">
        <w:rPr>
          <w:rFonts w:ascii="Times New Roman" w:hAnsi="Times New Roman" w:cs="Times New Roman"/>
          <w:sz w:val="24"/>
        </w:rPr>
        <w:t>д.м.н., профессор РАН,</w:t>
      </w:r>
      <w:r w:rsidRPr="00997E51">
        <w:rPr>
          <w:rFonts w:ascii="Times New Roman" w:hAnsi="Times New Roman" w:cs="Times New Roman"/>
          <w:sz w:val="24"/>
        </w:rPr>
        <w:t xml:space="preserve">  </w:t>
      </w:r>
      <w:r w:rsidRPr="00997E51">
        <w:rPr>
          <w:rFonts w:ascii="Times New Roman" w:hAnsi="Times New Roman" w:cs="Times New Roman"/>
          <w:spacing w:val="14"/>
          <w:sz w:val="24"/>
        </w:rPr>
        <w:t xml:space="preserve"> </w:t>
      </w:r>
      <w:r w:rsidRPr="00997E51">
        <w:rPr>
          <w:rFonts w:ascii="Times New Roman" w:hAnsi="Times New Roman" w:cs="Times New Roman"/>
          <w:sz w:val="24"/>
        </w:rPr>
        <w:t xml:space="preserve">заведующий </w:t>
      </w:r>
      <w:r w:rsidR="002B7D60" w:rsidRPr="00997E51">
        <w:rPr>
          <w:rFonts w:ascii="Times New Roman" w:hAnsi="Times New Roman" w:cs="Times New Roman"/>
          <w:spacing w:val="-1"/>
          <w:sz w:val="24"/>
        </w:rPr>
        <w:t>Отделом</w:t>
      </w:r>
      <w:r w:rsidRPr="00997E51">
        <w:rPr>
          <w:rFonts w:ascii="Times New Roman" w:hAnsi="Times New Roman" w:cs="Times New Roman"/>
          <w:spacing w:val="-57"/>
          <w:sz w:val="24"/>
        </w:rPr>
        <w:t xml:space="preserve"> </w:t>
      </w:r>
      <w:r w:rsidRPr="00997E51">
        <w:rPr>
          <w:rFonts w:ascii="Times New Roman" w:hAnsi="Times New Roman" w:cs="Times New Roman"/>
          <w:sz w:val="24"/>
        </w:rPr>
        <w:t>лекарственного</w:t>
      </w:r>
      <w:r w:rsidRPr="00997E51">
        <w:rPr>
          <w:rFonts w:ascii="Times New Roman" w:hAnsi="Times New Roman" w:cs="Times New Roman"/>
          <w:spacing w:val="1"/>
          <w:sz w:val="24"/>
        </w:rPr>
        <w:t xml:space="preserve"> </w:t>
      </w:r>
      <w:r w:rsidRPr="00997E51">
        <w:rPr>
          <w:rFonts w:ascii="Times New Roman" w:hAnsi="Times New Roman" w:cs="Times New Roman"/>
          <w:sz w:val="24"/>
        </w:rPr>
        <w:t>лечения</w:t>
      </w:r>
      <w:r w:rsidRPr="00997E51">
        <w:rPr>
          <w:rFonts w:ascii="Times New Roman" w:hAnsi="Times New Roman" w:cs="Times New Roman"/>
          <w:spacing w:val="1"/>
          <w:sz w:val="24"/>
        </w:rPr>
        <w:t xml:space="preserve"> </w:t>
      </w:r>
      <w:r w:rsidRPr="00997E51">
        <w:rPr>
          <w:rFonts w:ascii="Times New Roman" w:hAnsi="Times New Roman" w:cs="Times New Roman"/>
          <w:sz w:val="24"/>
        </w:rPr>
        <w:t>опухолей</w:t>
      </w:r>
      <w:r w:rsidRPr="00997E51">
        <w:rPr>
          <w:rFonts w:ascii="Times New Roman" w:hAnsi="Times New Roman" w:cs="Times New Roman"/>
          <w:spacing w:val="1"/>
          <w:sz w:val="24"/>
        </w:rPr>
        <w:t xml:space="preserve"> </w:t>
      </w:r>
      <w:r w:rsidRPr="00997E51">
        <w:rPr>
          <w:rFonts w:ascii="Times New Roman" w:hAnsi="Times New Roman" w:cs="Times New Roman"/>
          <w:sz w:val="24"/>
        </w:rPr>
        <w:t>МНИОИ</w:t>
      </w:r>
      <w:r w:rsidRPr="00997E51">
        <w:rPr>
          <w:rFonts w:ascii="Times New Roman" w:hAnsi="Times New Roman" w:cs="Times New Roman"/>
          <w:spacing w:val="1"/>
          <w:sz w:val="24"/>
        </w:rPr>
        <w:t xml:space="preserve"> </w:t>
      </w:r>
      <w:r w:rsidRPr="00997E51">
        <w:rPr>
          <w:rFonts w:ascii="Times New Roman" w:hAnsi="Times New Roman" w:cs="Times New Roman"/>
          <w:sz w:val="24"/>
        </w:rPr>
        <w:t>им.</w:t>
      </w:r>
      <w:r w:rsidRPr="00997E51">
        <w:rPr>
          <w:rFonts w:ascii="Times New Roman" w:hAnsi="Times New Roman" w:cs="Times New Roman"/>
          <w:spacing w:val="1"/>
          <w:sz w:val="24"/>
        </w:rPr>
        <w:t xml:space="preserve"> </w:t>
      </w:r>
      <w:r w:rsidRPr="00997E51">
        <w:rPr>
          <w:rFonts w:ascii="Times New Roman" w:hAnsi="Times New Roman" w:cs="Times New Roman"/>
          <w:sz w:val="24"/>
        </w:rPr>
        <w:t>П.А.</w:t>
      </w:r>
      <w:r w:rsidRPr="00997E51">
        <w:rPr>
          <w:rFonts w:ascii="Times New Roman" w:hAnsi="Times New Roman" w:cs="Times New Roman"/>
          <w:spacing w:val="1"/>
          <w:sz w:val="24"/>
        </w:rPr>
        <w:t xml:space="preserve"> </w:t>
      </w:r>
      <w:r w:rsidRPr="00997E51">
        <w:rPr>
          <w:rFonts w:ascii="Times New Roman" w:hAnsi="Times New Roman" w:cs="Times New Roman"/>
          <w:sz w:val="24"/>
        </w:rPr>
        <w:t>Герцена-филиал</w:t>
      </w:r>
      <w:r w:rsidRPr="00997E51">
        <w:rPr>
          <w:rFonts w:ascii="Times New Roman" w:hAnsi="Times New Roman" w:cs="Times New Roman"/>
          <w:spacing w:val="1"/>
          <w:sz w:val="24"/>
        </w:rPr>
        <w:t xml:space="preserve"> </w:t>
      </w:r>
      <w:r w:rsidRPr="00997E51">
        <w:rPr>
          <w:rFonts w:ascii="Times New Roman" w:hAnsi="Times New Roman" w:cs="Times New Roman"/>
          <w:sz w:val="24"/>
        </w:rPr>
        <w:t>ФГБУ</w:t>
      </w:r>
      <w:r w:rsidRPr="00997E51">
        <w:rPr>
          <w:rFonts w:ascii="Times New Roman" w:hAnsi="Times New Roman" w:cs="Times New Roman"/>
          <w:spacing w:val="1"/>
          <w:sz w:val="24"/>
        </w:rPr>
        <w:t xml:space="preserve"> </w:t>
      </w:r>
      <w:r w:rsidRPr="00997E51">
        <w:rPr>
          <w:rFonts w:ascii="Times New Roman" w:hAnsi="Times New Roman" w:cs="Times New Roman"/>
          <w:sz w:val="24"/>
        </w:rPr>
        <w:t>«НМИЦ</w:t>
      </w:r>
      <w:r w:rsidRPr="00997E51">
        <w:rPr>
          <w:rFonts w:ascii="Times New Roman" w:hAnsi="Times New Roman" w:cs="Times New Roman"/>
          <w:spacing w:val="1"/>
          <w:sz w:val="24"/>
        </w:rPr>
        <w:t xml:space="preserve"> </w:t>
      </w:r>
      <w:r w:rsidRPr="00997E51">
        <w:rPr>
          <w:rFonts w:ascii="Times New Roman" w:hAnsi="Times New Roman" w:cs="Times New Roman"/>
          <w:sz w:val="24"/>
        </w:rPr>
        <w:t>радиологии»</w:t>
      </w:r>
      <w:r w:rsidRPr="00997E51">
        <w:rPr>
          <w:rFonts w:ascii="Times New Roman" w:hAnsi="Times New Roman" w:cs="Times New Roman"/>
          <w:spacing w:val="-1"/>
          <w:sz w:val="24"/>
        </w:rPr>
        <w:t xml:space="preserve"> </w:t>
      </w:r>
      <w:r w:rsidRPr="00997E51">
        <w:rPr>
          <w:rFonts w:ascii="Times New Roman" w:hAnsi="Times New Roman" w:cs="Times New Roman"/>
          <w:sz w:val="24"/>
        </w:rPr>
        <w:t>Минздрава</w:t>
      </w:r>
      <w:r w:rsidRPr="00997E51">
        <w:rPr>
          <w:rFonts w:ascii="Times New Roman" w:hAnsi="Times New Roman" w:cs="Times New Roman"/>
          <w:spacing w:val="-2"/>
          <w:sz w:val="24"/>
        </w:rPr>
        <w:t xml:space="preserve"> </w:t>
      </w:r>
      <w:r w:rsidRPr="00997E51">
        <w:rPr>
          <w:rFonts w:ascii="Times New Roman" w:hAnsi="Times New Roman" w:cs="Times New Roman"/>
          <w:sz w:val="24"/>
        </w:rPr>
        <w:t>России</w:t>
      </w:r>
    </w:p>
    <w:p w14:paraId="05175F5B" w14:textId="48BA23D3" w:rsidR="00997E51" w:rsidRPr="008366AF" w:rsidRDefault="00C8430E" w:rsidP="00274C96">
      <w:pPr>
        <w:pStyle w:val="a9"/>
        <w:numPr>
          <w:ilvl w:val="0"/>
          <w:numId w:val="120"/>
        </w:numPr>
        <w:spacing w:after="240"/>
        <w:rPr>
          <w:rFonts w:ascii="Times New Roman" w:hAnsi="Times New Roman" w:cs="Times New Roman"/>
          <w:sz w:val="24"/>
          <w:szCs w:val="24"/>
        </w:rPr>
      </w:pPr>
      <w:r w:rsidRPr="00997E51">
        <w:rPr>
          <w:rFonts w:ascii="Times New Roman" w:eastAsia="Times New Roman" w:hAnsi="Times New Roman" w:cs="Times New Roman"/>
          <w:color w:val="000000"/>
          <w:sz w:val="24"/>
          <w:szCs w:val="24"/>
          <w:lang w:eastAsia="ru-RU"/>
        </w:rPr>
        <w:t>Хмелевский Евгений Витальевич</w:t>
      </w:r>
      <w:r w:rsidR="00997E51">
        <w:rPr>
          <w:rFonts w:ascii="Times New Roman" w:eastAsia="Times New Roman" w:hAnsi="Times New Roman" w:cs="Times New Roman"/>
          <w:color w:val="000000"/>
          <w:sz w:val="24"/>
          <w:szCs w:val="24"/>
          <w:lang w:eastAsia="ru-RU"/>
        </w:rPr>
        <w:t xml:space="preserve"> д.м.н., профессор, </w:t>
      </w:r>
      <w:r w:rsidR="00997E51" w:rsidRPr="00997E51">
        <w:rPr>
          <w:rFonts w:ascii="Times New Roman" w:eastAsia="Times New Roman" w:hAnsi="Times New Roman" w:cs="Times New Roman"/>
          <w:color w:val="000000"/>
          <w:sz w:val="24"/>
          <w:szCs w:val="24"/>
          <w:lang w:eastAsia="ru-RU"/>
        </w:rPr>
        <w:t xml:space="preserve"> </w:t>
      </w:r>
      <w:r w:rsidR="00997E51" w:rsidRPr="00997E51">
        <w:rPr>
          <w:rFonts w:ascii="Times New Roman" w:hAnsi="Times New Roman" w:cs="Times New Roman"/>
        </w:rPr>
        <w:t xml:space="preserve">заведующий отделом лучевой терапии МНИОИ им. П. А. Герцена - филиал ФГБУ «НМИЦ радиологии» Минздрава </w:t>
      </w:r>
      <w:r w:rsidR="00997E51" w:rsidRPr="008366AF">
        <w:rPr>
          <w:rFonts w:ascii="Times New Roman" w:hAnsi="Times New Roman" w:cs="Times New Roman"/>
          <w:sz w:val="24"/>
          <w:szCs w:val="24"/>
        </w:rPr>
        <w:t>России, врач-радиотерапевтМНИОИ им. П. А. Герцена - филиал ФГБУ «НМИЦ радиологии» Минздрава России</w:t>
      </w:r>
    </w:p>
    <w:p w14:paraId="40B9E264" w14:textId="77777777" w:rsidR="00C8430E" w:rsidRPr="008366AF" w:rsidRDefault="00C8430E" w:rsidP="00274C96">
      <w:pPr>
        <w:pStyle w:val="a9"/>
        <w:widowControl w:val="0"/>
        <w:numPr>
          <w:ilvl w:val="0"/>
          <w:numId w:val="120"/>
        </w:numPr>
        <w:tabs>
          <w:tab w:val="left" w:pos="1638"/>
        </w:tabs>
        <w:autoSpaceDE w:val="0"/>
        <w:autoSpaceDN w:val="0"/>
        <w:spacing w:before="37" w:after="0" w:line="360" w:lineRule="auto"/>
        <w:ind w:right="-1"/>
        <w:jc w:val="both"/>
        <w:rPr>
          <w:rFonts w:ascii="Times New Roman" w:hAnsi="Times New Roman" w:cs="Times New Roman"/>
          <w:sz w:val="24"/>
          <w:szCs w:val="24"/>
        </w:rPr>
      </w:pPr>
      <w:r w:rsidRPr="008366AF">
        <w:rPr>
          <w:rFonts w:ascii="Times New Roman" w:hAnsi="Times New Roman" w:cs="Times New Roman"/>
          <w:b/>
          <w:sz w:val="24"/>
          <w:szCs w:val="24"/>
        </w:rPr>
        <w:t>Бойко</w:t>
      </w:r>
      <w:r w:rsidRPr="008366AF">
        <w:rPr>
          <w:rFonts w:ascii="Times New Roman" w:hAnsi="Times New Roman" w:cs="Times New Roman"/>
          <w:b/>
          <w:spacing w:val="1"/>
          <w:sz w:val="24"/>
          <w:szCs w:val="24"/>
        </w:rPr>
        <w:t xml:space="preserve"> </w:t>
      </w:r>
      <w:r w:rsidRPr="008366AF">
        <w:rPr>
          <w:rFonts w:ascii="Times New Roman" w:hAnsi="Times New Roman" w:cs="Times New Roman"/>
          <w:b/>
          <w:sz w:val="24"/>
          <w:szCs w:val="24"/>
        </w:rPr>
        <w:t>Анна</w:t>
      </w:r>
      <w:r w:rsidRPr="008366AF">
        <w:rPr>
          <w:rFonts w:ascii="Times New Roman" w:hAnsi="Times New Roman" w:cs="Times New Roman"/>
          <w:b/>
          <w:spacing w:val="1"/>
          <w:sz w:val="24"/>
          <w:szCs w:val="24"/>
        </w:rPr>
        <w:t xml:space="preserve"> </w:t>
      </w:r>
      <w:r w:rsidRPr="008366AF">
        <w:rPr>
          <w:rFonts w:ascii="Times New Roman" w:hAnsi="Times New Roman" w:cs="Times New Roman"/>
          <w:b/>
          <w:sz w:val="24"/>
          <w:szCs w:val="24"/>
        </w:rPr>
        <w:t>Владимировна,</w:t>
      </w:r>
      <w:r w:rsidRPr="008366AF">
        <w:rPr>
          <w:rFonts w:ascii="Times New Roman" w:hAnsi="Times New Roman" w:cs="Times New Roman"/>
          <w:b/>
          <w:spacing w:val="1"/>
          <w:sz w:val="24"/>
          <w:szCs w:val="24"/>
        </w:rPr>
        <w:t xml:space="preserve"> </w:t>
      </w:r>
      <w:r w:rsidRPr="008366AF">
        <w:rPr>
          <w:rFonts w:ascii="Times New Roman" w:hAnsi="Times New Roman" w:cs="Times New Roman"/>
          <w:sz w:val="24"/>
          <w:szCs w:val="24"/>
        </w:rPr>
        <w:t>д.м.н.,</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профессор,</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заведующая</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отделением</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лучевой терапии с модификацией МНИОИ им. П.А. Герцена – филиала ФГБУ «НМИЦ</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радиологии»</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Минздрава</w:t>
      </w:r>
      <w:r w:rsidRPr="008366AF">
        <w:rPr>
          <w:rFonts w:ascii="Times New Roman" w:hAnsi="Times New Roman" w:cs="Times New Roman"/>
          <w:spacing w:val="-2"/>
          <w:sz w:val="24"/>
          <w:szCs w:val="24"/>
        </w:rPr>
        <w:t xml:space="preserve"> </w:t>
      </w:r>
      <w:r w:rsidRPr="008366AF">
        <w:rPr>
          <w:rFonts w:ascii="Times New Roman" w:hAnsi="Times New Roman" w:cs="Times New Roman"/>
          <w:sz w:val="24"/>
          <w:szCs w:val="24"/>
        </w:rPr>
        <w:t>России.</w:t>
      </w:r>
    </w:p>
    <w:p w14:paraId="73352782" w14:textId="793D0585" w:rsidR="008366AF" w:rsidRPr="008366AF" w:rsidRDefault="008366AF" w:rsidP="00274C96">
      <w:pPr>
        <w:pStyle w:val="a9"/>
        <w:widowControl w:val="0"/>
        <w:numPr>
          <w:ilvl w:val="0"/>
          <w:numId w:val="120"/>
        </w:numPr>
        <w:tabs>
          <w:tab w:val="left" w:pos="1638"/>
        </w:tabs>
        <w:autoSpaceDE w:val="0"/>
        <w:autoSpaceDN w:val="0"/>
        <w:spacing w:before="37" w:after="0" w:line="360" w:lineRule="auto"/>
        <w:ind w:right="-1"/>
        <w:jc w:val="both"/>
        <w:rPr>
          <w:rFonts w:ascii="Times New Roman" w:hAnsi="Times New Roman" w:cs="Times New Roman"/>
          <w:sz w:val="24"/>
          <w:szCs w:val="24"/>
        </w:rPr>
      </w:pPr>
      <w:r w:rsidRPr="008366AF">
        <w:rPr>
          <w:rFonts w:ascii="Times New Roman" w:hAnsi="Times New Roman" w:cs="Times New Roman"/>
          <w:b/>
          <w:bCs/>
          <w:sz w:val="24"/>
          <w:szCs w:val="24"/>
        </w:rPr>
        <w:t>Кульбакин Денис Евгеньевич</w:t>
      </w:r>
      <w:r w:rsidRPr="008366AF">
        <w:rPr>
          <w:rFonts w:ascii="Times New Roman" w:hAnsi="Times New Roman" w:cs="Times New Roman"/>
          <w:sz w:val="24"/>
          <w:szCs w:val="24"/>
        </w:rPr>
        <w:t>, доктор медицинских наук, старший научный сотрудник, врач высшей категории отделения опухолей головы и шеи НИИ онкологии Томского НИМЦ.</w:t>
      </w:r>
    </w:p>
    <w:p w14:paraId="0ED09F2D" w14:textId="77777777" w:rsidR="008366AF" w:rsidRPr="008366AF" w:rsidRDefault="008366AF" w:rsidP="00274C96">
      <w:pPr>
        <w:pStyle w:val="a9"/>
        <w:widowControl w:val="0"/>
        <w:numPr>
          <w:ilvl w:val="0"/>
          <w:numId w:val="120"/>
        </w:numPr>
        <w:tabs>
          <w:tab w:val="left" w:pos="1638"/>
        </w:tabs>
        <w:autoSpaceDE w:val="0"/>
        <w:autoSpaceDN w:val="0"/>
        <w:spacing w:before="30" w:after="0" w:line="360" w:lineRule="auto"/>
        <w:ind w:right="-1"/>
        <w:contextualSpacing w:val="0"/>
        <w:jc w:val="both"/>
        <w:rPr>
          <w:rFonts w:ascii="Times New Roman" w:hAnsi="Times New Roman" w:cs="Times New Roman"/>
          <w:sz w:val="24"/>
        </w:rPr>
      </w:pPr>
      <w:r w:rsidRPr="008366AF">
        <w:rPr>
          <w:rFonts w:ascii="Times New Roman" w:hAnsi="Times New Roman" w:cs="Times New Roman"/>
          <w:b/>
          <w:sz w:val="24"/>
        </w:rPr>
        <w:t>Невольских</w:t>
      </w:r>
      <w:r w:rsidRPr="008366AF">
        <w:rPr>
          <w:rFonts w:ascii="Times New Roman" w:hAnsi="Times New Roman" w:cs="Times New Roman"/>
          <w:b/>
          <w:spacing w:val="1"/>
          <w:sz w:val="24"/>
        </w:rPr>
        <w:t xml:space="preserve"> </w:t>
      </w:r>
      <w:r w:rsidRPr="008366AF">
        <w:rPr>
          <w:rFonts w:ascii="Times New Roman" w:hAnsi="Times New Roman" w:cs="Times New Roman"/>
          <w:b/>
          <w:sz w:val="24"/>
        </w:rPr>
        <w:t>Алексей</w:t>
      </w:r>
      <w:r w:rsidRPr="008366AF">
        <w:rPr>
          <w:rFonts w:ascii="Times New Roman" w:hAnsi="Times New Roman" w:cs="Times New Roman"/>
          <w:b/>
          <w:spacing w:val="1"/>
          <w:sz w:val="24"/>
        </w:rPr>
        <w:t xml:space="preserve"> </w:t>
      </w:r>
      <w:r w:rsidRPr="008366AF">
        <w:rPr>
          <w:rFonts w:ascii="Times New Roman" w:hAnsi="Times New Roman" w:cs="Times New Roman"/>
          <w:b/>
          <w:sz w:val="24"/>
        </w:rPr>
        <w:t>Алексеевич,</w:t>
      </w:r>
      <w:r w:rsidRPr="008366AF">
        <w:rPr>
          <w:rFonts w:ascii="Times New Roman" w:hAnsi="Times New Roman" w:cs="Times New Roman"/>
          <w:b/>
          <w:spacing w:val="1"/>
          <w:sz w:val="24"/>
        </w:rPr>
        <w:t xml:space="preserve"> </w:t>
      </w:r>
      <w:r w:rsidRPr="008366AF">
        <w:rPr>
          <w:rFonts w:ascii="Times New Roman" w:hAnsi="Times New Roman" w:cs="Times New Roman"/>
          <w:sz w:val="24"/>
        </w:rPr>
        <w:t>д.м.н.,</w:t>
      </w:r>
      <w:r w:rsidRPr="008366AF">
        <w:rPr>
          <w:rFonts w:ascii="Times New Roman" w:hAnsi="Times New Roman" w:cs="Times New Roman"/>
          <w:spacing w:val="1"/>
          <w:sz w:val="24"/>
        </w:rPr>
        <w:t xml:space="preserve"> </w:t>
      </w:r>
      <w:r w:rsidRPr="008366AF">
        <w:rPr>
          <w:rFonts w:ascii="Times New Roman" w:hAnsi="Times New Roman" w:cs="Times New Roman"/>
          <w:sz w:val="24"/>
        </w:rPr>
        <w:t>заместитель</w:t>
      </w:r>
      <w:r w:rsidRPr="008366AF">
        <w:rPr>
          <w:rFonts w:ascii="Times New Roman" w:hAnsi="Times New Roman" w:cs="Times New Roman"/>
          <w:spacing w:val="1"/>
          <w:sz w:val="24"/>
        </w:rPr>
        <w:t xml:space="preserve"> </w:t>
      </w:r>
      <w:r w:rsidRPr="008366AF">
        <w:rPr>
          <w:rFonts w:ascii="Times New Roman" w:hAnsi="Times New Roman" w:cs="Times New Roman"/>
          <w:sz w:val="24"/>
        </w:rPr>
        <w:t>директора</w:t>
      </w:r>
      <w:r w:rsidRPr="008366AF">
        <w:rPr>
          <w:rFonts w:ascii="Times New Roman" w:hAnsi="Times New Roman" w:cs="Times New Roman"/>
          <w:spacing w:val="1"/>
          <w:sz w:val="24"/>
        </w:rPr>
        <w:t xml:space="preserve"> </w:t>
      </w:r>
      <w:r w:rsidRPr="008366AF">
        <w:rPr>
          <w:rFonts w:ascii="Times New Roman" w:hAnsi="Times New Roman" w:cs="Times New Roman"/>
          <w:sz w:val="24"/>
        </w:rPr>
        <w:t>по</w:t>
      </w:r>
      <w:r w:rsidRPr="008366AF">
        <w:rPr>
          <w:rFonts w:ascii="Times New Roman" w:hAnsi="Times New Roman" w:cs="Times New Roman"/>
          <w:spacing w:val="1"/>
          <w:sz w:val="24"/>
        </w:rPr>
        <w:t xml:space="preserve"> </w:t>
      </w:r>
      <w:r w:rsidRPr="008366AF">
        <w:rPr>
          <w:rFonts w:ascii="Times New Roman" w:hAnsi="Times New Roman" w:cs="Times New Roman"/>
          <w:sz w:val="24"/>
        </w:rPr>
        <w:t>лечебной работе МРНЦ им. А.Ф. Цыба – филиала ФГБУ «НМИЦ радиологии» Минздрава</w:t>
      </w:r>
      <w:r w:rsidRPr="008366AF">
        <w:rPr>
          <w:rFonts w:ascii="Times New Roman" w:hAnsi="Times New Roman" w:cs="Times New Roman"/>
          <w:spacing w:val="1"/>
          <w:sz w:val="24"/>
        </w:rPr>
        <w:t xml:space="preserve"> </w:t>
      </w:r>
      <w:r w:rsidRPr="008366AF">
        <w:rPr>
          <w:rFonts w:ascii="Times New Roman" w:hAnsi="Times New Roman" w:cs="Times New Roman"/>
          <w:sz w:val="24"/>
        </w:rPr>
        <w:t>России.</w:t>
      </w:r>
    </w:p>
    <w:p w14:paraId="2DB8F79A" w14:textId="77777777" w:rsidR="00C8430E" w:rsidRPr="008366AF" w:rsidRDefault="00C8430E" w:rsidP="00274C96">
      <w:pPr>
        <w:pStyle w:val="a9"/>
        <w:widowControl w:val="0"/>
        <w:numPr>
          <w:ilvl w:val="0"/>
          <w:numId w:val="120"/>
        </w:numPr>
        <w:tabs>
          <w:tab w:val="left" w:pos="1638"/>
        </w:tabs>
        <w:autoSpaceDE w:val="0"/>
        <w:autoSpaceDN w:val="0"/>
        <w:spacing w:before="36" w:after="0" w:line="360" w:lineRule="auto"/>
        <w:ind w:right="-1"/>
        <w:jc w:val="both"/>
        <w:rPr>
          <w:rFonts w:ascii="Times New Roman" w:hAnsi="Times New Roman" w:cs="Times New Roman"/>
          <w:sz w:val="24"/>
        </w:rPr>
      </w:pPr>
      <w:bookmarkStart w:id="0" w:name="_GoBack"/>
      <w:bookmarkEnd w:id="0"/>
      <w:r w:rsidRPr="008366AF">
        <w:rPr>
          <w:rFonts w:ascii="Times New Roman" w:hAnsi="Times New Roman" w:cs="Times New Roman"/>
          <w:b/>
          <w:sz w:val="24"/>
          <w:szCs w:val="24"/>
        </w:rPr>
        <w:t xml:space="preserve">Алиева Севил Багатуровна, </w:t>
      </w:r>
      <w:r w:rsidRPr="008366AF">
        <w:rPr>
          <w:rFonts w:ascii="Times New Roman" w:hAnsi="Times New Roman" w:cs="Times New Roman"/>
          <w:sz w:val="24"/>
          <w:szCs w:val="24"/>
        </w:rPr>
        <w:t>д.м.н., ведущий научный сотрудник отделения</w:t>
      </w:r>
      <w:r w:rsidRPr="008366AF">
        <w:rPr>
          <w:rFonts w:ascii="Times New Roman" w:hAnsi="Times New Roman" w:cs="Times New Roman"/>
          <w:spacing w:val="-57"/>
          <w:sz w:val="24"/>
          <w:szCs w:val="24"/>
        </w:rPr>
        <w:t xml:space="preserve"> </w:t>
      </w:r>
      <w:r w:rsidRPr="008366AF">
        <w:rPr>
          <w:rFonts w:ascii="Times New Roman" w:hAnsi="Times New Roman" w:cs="Times New Roman"/>
          <w:sz w:val="24"/>
          <w:szCs w:val="24"/>
        </w:rPr>
        <w:t>радиационной</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онкологии</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ФГБУ</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«НМИЦ</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онкологии</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им.</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Н.Н.</w:t>
      </w:r>
      <w:r w:rsidRPr="008366AF">
        <w:rPr>
          <w:rFonts w:ascii="Times New Roman" w:hAnsi="Times New Roman" w:cs="Times New Roman"/>
          <w:spacing w:val="60"/>
          <w:sz w:val="24"/>
          <w:szCs w:val="24"/>
        </w:rPr>
        <w:t xml:space="preserve"> </w:t>
      </w:r>
      <w:r w:rsidRPr="008366AF">
        <w:rPr>
          <w:rFonts w:ascii="Times New Roman" w:hAnsi="Times New Roman" w:cs="Times New Roman"/>
          <w:sz w:val="24"/>
          <w:szCs w:val="24"/>
        </w:rPr>
        <w:t>Блохина»</w:t>
      </w:r>
      <w:r w:rsidRPr="008366AF">
        <w:rPr>
          <w:rFonts w:ascii="Times New Roman" w:hAnsi="Times New Roman" w:cs="Times New Roman"/>
          <w:spacing w:val="60"/>
          <w:sz w:val="24"/>
          <w:szCs w:val="24"/>
        </w:rPr>
        <w:t xml:space="preserve"> </w:t>
      </w:r>
      <w:r w:rsidRPr="008366AF">
        <w:rPr>
          <w:rFonts w:ascii="Times New Roman" w:hAnsi="Times New Roman" w:cs="Times New Roman"/>
          <w:sz w:val="24"/>
          <w:szCs w:val="24"/>
        </w:rPr>
        <w:t>Минздрава</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России,</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член</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Общероссийской</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общественной</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организации</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szCs w:val="24"/>
        </w:rPr>
        <w:t>«Российское</w:t>
      </w:r>
      <w:r w:rsidRPr="008366AF">
        <w:rPr>
          <w:rFonts w:ascii="Times New Roman" w:hAnsi="Times New Roman" w:cs="Times New Roman"/>
          <w:spacing w:val="1"/>
          <w:sz w:val="24"/>
          <w:szCs w:val="24"/>
        </w:rPr>
        <w:t xml:space="preserve"> </w:t>
      </w:r>
      <w:r w:rsidRPr="008366AF">
        <w:rPr>
          <w:rFonts w:ascii="Times New Roman" w:hAnsi="Times New Roman" w:cs="Times New Roman"/>
          <w:sz w:val="24"/>
        </w:rPr>
        <w:t>общество</w:t>
      </w:r>
      <w:r w:rsidRPr="008366AF">
        <w:rPr>
          <w:rFonts w:ascii="Times New Roman" w:hAnsi="Times New Roman" w:cs="Times New Roman"/>
          <w:spacing w:val="1"/>
          <w:sz w:val="24"/>
        </w:rPr>
        <w:t xml:space="preserve"> </w:t>
      </w:r>
      <w:r w:rsidRPr="008366AF">
        <w:rPr>
          <w:rFonts w:ascii="Times New Roman" w:hAnsi="Times New Roman" w:cs="Times New Roman"/>
          <w:sz w:val="24"/>
        </w:rPr>
        <w:t>специалистов по опухолям головы</w:t>
      </w:r>
      <w:r w:rsidRPr="008366AF">
        <w:rPr>
          <w:rFonts w:ascii="Times New Roman" w:hAnsi="Times New Roman" w:cs="Times New Roman"/>
          <w:spacing w:val="-1"/>
          <w:sz w:val="24"/>
        </w:rPr>
        <w:t xml:space="preserve"> </w:t>
      </w:r>
      <w:r w:rsidRPr="008366AF">
        <w:rPr>
          <w:rFonts w:ascii="Times New Roman" w:hAnsi="Times New Roman" w:cs="Times New Roman"/>
          <w:sz w:val="24"/>
        </w:rPr>
        <w:t>и</w:t>
      </w:r>
      <w:r w:rsidRPr="008366AF">
        <w:rPr>
          <w:rFonts w:ascii="Times New Roman" w:hAnsi="Times New Roman" w:cs="Times New Roman"/>
          <w:spacing w:val="1"/>
          <w:sz w:val="24"/>
        </w:rPr>
        <w:t xml:space="preserve"> </w:t>
      </w:r>
      <w:r w:rsidRPr="008366AF">
        <w:rPr>
          <w:rFonts w:ascii="Times New Roman" w:hAnsi="Times New Roman" w:cs="Times New Roman"/>
          <w:sz w:val="24"/>
        </w:rPr>
        <w:t>шеи».</w:t>
      </w:r>
    </w:p>
    <w:p w14:paraId="23940181" w14:textId="77777777" w:rsidR="00C8430E" w:rsidRPr="00C8430E" w:rsidRDefault="00C8430E" w:rsidP="00274C96">
      <w:pPr>
        <w:pStyle w:val="a9"/>
        <w:widowControl w:val="0"/>
        <w:numPr>
          <w:ilvl w:val="0"/>
          <w:numId w:val="120"/>
        </w:numPr>
        <w:tabs>
          <w:tab w:val="left" w:pos="1638"/>
        </w:tabs>
        <w:autoSpaceDE w:val="0"/>
        <w:autoSpaceDN w:val="0"/>
        <w:spacing w:before="40" w:after="0" w:line="360" w:lineRule="auto"/>
        <w:ind w:right="-1"/>
        <w:jc w:val="both"/>
        <w:rPr>
          <w:rFonts w:ascii="Times New Roman" w:hAnsi="Times New Roman" w:cs="Times New Roman"/>
          <w:sz w:val="24"/>
        </w:rPr>
      </w:pPr>
      <w:r w:rsidRPr="00C8430E">
        <w:rPr>
          <w:rFonts w:ascii="Times New Roman" w:hAnsi="Times New Roman" w:cs="Times New Roman"/>
          <w:b/>
          <w:sz w:val="24"/>
        </w:rPr>
        <w:t>Алымов</w:t>
      </w:r>
      <w:r w:rsidRPr="00C8430E">
        <w:rPr>
          <w:rFonts w:ascii="Times New Roman" w:hAnsi="Times New Roman" w:cs="Times New Roman"/>
          <w:b/>
          <w:spacing w:val="1"/>
          <w:sz w:val="24"/>
        </w:rPr>
        <w:t xml:space="preserve"> </w:t>
      </w:r>
      <w:r w:rsidRPr="00C8430E">
        <w:rPr>
          <w:rFonts w:ascii="Times New Roman" w:hAnsi="Times New Roman" w:cs="Times New Roman"/>
          <w:b/>
          <w:sz w:val="24"/>
        </w:rPr>
        <w:t>Юрий</w:t>
      </w:r>
      <w:r w:rsidRPr="00C8430E">
        <w:rPr>
          <w:rFonts w:ascii="Times New Roman" w:hAnsi="Times New Roman" w:cs="Times New Roman"/>
          <w:b/>
          <w:spacing w:val="1"/>
          <w:sz w:val="24"/>
        </w:rPr>
        <w:t xml:space="preserve"> </w:t>
      </w:r>
      <w:r w:rsidRPr="00C8430E">
        <w:rPr>
          <w:rFonts w:ascii="Times New Roman" w:hAnsi="Times New Roman" w:cs="Times New Roman"/>
          <w:b/>
          <w:sz w:val="24"/>
        </w:rPr>
        <w:t>Владимирович,</w:t>
      </w:r>
      <w:r w:rsidRPr="00C8430E">
        <w:rPr>
          <w:rFonts w:ascii="Times New Roman" w:hAnsi="Times New Roman" w:cs="Times New Roman"/>
          <w:b/>
          <w:spacing w:val="1"/>
          <w:sz w:val="24"/>
        </w:rPr>
        <w:t xml:space="preserve"> </w:t>
      </w:r>
      <w:r w:rsidRPr="00C8430E">
        <w:rPr>
          <w:rFonts w:ascii="Times New Roman" w:hAnsi="Times New Roman" w:cs="Times New Roman"/>
          <w:sz w:val="24"/>
        </w:rPr>
        <w:t>врач-онколог,</w:t>
      </w:r>
      <w:r w:rsidRPr="00C8430E">
        <w:rPr>
          <w:rFonts w:ascii="Times New Roman" w:hAnsi="Times New Roman" w:cs="Times New Roman"/>
          <w:spacing w:val="1"/>
          <w:sz w:val="24"/>
        </w:rPr>
        <w:t xml:space="preserve"> </w:t>
      </w:r>
      <w:r w:rsidRPr="00C8430E">
        <w:rPr>
          <w:rFonts w:ascii="Times New Roman" w:hAnsi="Times New Roman" w:cs="Times New Roman"/>
          <w:sz w:val="24"/>
        </w:rPr>
        <w:t>аспирант</w:t>
      </w:r>
      <w:r w:rsidRPr="00C8430E">
        <w:rPr>
          <w:rFonts w:ascii="Times New Roman" w:hAnsi="Times New Roman" w:cs="Times New Roman"/>
          <w:spacing w:val="61"/>
          <w:sz w:val="24"/>
        </w:rPr>
        <w:t xml:space="preserve"> </w:t>
      </w:r>
      <w:r w:rsidRPr="00C8430E">
        <w:rPr>
          <w:rFonts w:ascii="Times New Roman" w:hAnsi="Times New Roman" w:cs="Times New Roman"/>
          <w:sz w:val="24"/>
        </w:rPr>
        <w:t>кафедры</w:t>
      </w:r>
      <w:r w:rsidRPr="00C8430E">
        <w:rPr>
          <w:rFonts w:ascii="Times New Roman" w:hAnsi="Times New Roman" w:cs="Times New Roman"/>
          <w:spacing w:val="1"/>
          <w:sz w:val="24"/>
        </w:rPr>
        <w:t xml:space="preserve"> </w:t>
      </w:r>
      <w:r w:rsidRPr="00C8430E">
        <w:rPr>
          <w:rFonts w:ascii="Times New Roman" w:hAnsi="Times New Roman" w:cs="Times New Roman"/>
          <w:sz w:val="24"/>
        </w:rPr>
        <w:t>онкологии</w:t>
      </w:r>
      <w:r w:rsidRPr="00C8430E">
        <w:rPr>
          <w:rFonts w:ascii="Times New Roman" w:hAnsi="Times New Roman" w:cs="Times New Roman"/>
          <w:spacing w:val="1"/>
          <w:sz w:val="24"/>
        </w:rPr>
        <w:t xml:space="preserve"> </w:t>
      </w:r>
      <w:r w:rsidRPr="00C8430E">
        <w:rPr>
          <w:rFonts w:ascii="Times New Roman" w:hAnsi="Times New Roman" w:cs="Times New Roman"/>
          <w:sz w:val="24"/>
        </w:rPr>
        <w:t>ФГБОУ</w:t>
      </w:r>
      <w:r w:rsidRPr="00C8430E">
        <w:rPr>
          <w:rFonts w:ascii="Times New Roman" w:hAnsi="Times New Roman" w:cs="Times New Roman"/>
          <w:spacing w:val="1"/>
          <w:sz w:val="24"/>
        </w:rPr>
        <w:t xml:space="preserve"> </w:t>
      </w:r>
      <w:r w:rsidRPr="00C8430E">
        <w:rPr>
          <w:rFonts w:ascii="Times New Roman" w:hAnsi="Times New Roman" w:cs="Times New Roman"/>
          <w:sz w:val="24"/>
        </w:rPr>
        <w:t>ДПО</w:t>
      </w:r>
      <w:r w:rsidRPr="00C8430E">
        <w:rPr>
          <w:rFonts w:ascii="Times New Roman" w:hAnsi="Times New Roman" w:cs="Times New Roman"/>
          <w:spacing w:val="1"/>
          <w:sz w:val="24"/>
        </w:rPr>
        <w:t xml:space="preserve"> </w:t>
      </w:r>
      <w:r w:rsidRPr="00C8430E">
        <w:rPr>
          <w:rFonts w:ascii="Times New Roman" w:hAnsi="Times New Roman" w:cs="Times New Roman"/>
          <w:sz w:val="24"/>
        </w:rPr>
        <w:t>«Российская</w:t>
      </w:r>
      <w:r w:rsidRPr="00C8430E">
        <w:rPr>
          <w:rFonts w:ascii="Times New Roman" w:hAnsi="Times New Roman" w:cs="Times New Roman"/>
          <w:spacing w:val="1"/>
          <w:sz w:val="24"/>
        </w:rPr>
        <w:t xml:space="preserve"> </w:t>
      </w:r>
      <w:r w:rsidRPr="00C8430E">
        <w:rPr>
          <w:rFonts w:ascii="Times New Roman" w:hAnsi="Times New Roman" w:cs="Times New Roman"/>
          <w:sz w:val="24"/>
        </w:rPr>
        <w:t>медицинская</w:t>
      </w:r>
      <w:r w:rsidRPr="00C8430E">
        <w:rPr>
          <w:rFonts w:ascii="Times New Roman" w:hAnsi="Times New Roman" w:cs="Times New Roman"/>
          <w:spacing w:val="1"/>
          <w:sz w:val="24"/>
        </w:rPr>
        <w:t xml:space="preserve"> </w:t>
      </w:r>
      <w:r w:rsidRPr="00C8430E">
        <w:rPr>
          <w:rFonts w:ascii="Times New Roman" w:hAnsi="Times New Roman" w:cs="Times New Roman"/>
          <w:sz w:val="24"/>
        </w:rPr>
        <w:t>академия</w:t>
      </w:r>
      <w:r w:rsidRPr="00C8430E">
        <w:rPr>
          <w:rFonts w:ascii="Times New Roman" w:hAnsi="Times New Roman" w:cs="Times New Roman"/>
          <w:spacing w:val="1"/>
          <w:sz w:val="24"/>
        </w:rPr>
        <w:t xml:space="preserve"> </w:t>
      </w:r>
      <w:r w:rsidRPr="00C8430E">
        <w:rPr>
          <w:rFonts w:ascii="Times New Roman" w:hAnsi="Times New Roman" w:cs="Times New Roman"/>
          <w:sz w:val="24"/>
        </w:rPr>
        <w:t>непрерывного</w:t>
      </w:r>
      <w:r w:rsidRPr="00C8430E">
        <w:rPr>
          <w:rFonts w:ascii="Times New Roman" w:hAnsi="Times New Roman" w:cs="Times New Roman"/>
          <w:spacing w:val="1"/>
          <w:sz w:val="24"/>
        </w:rPr>
        <w:t xml:space="preserve"> </w:t>
      </w:r>
      <w:r w:rsidRPr="00C8430E">
        <w:rPr>
          <w:rFonts w:ascii="Times New Roman" w:hAnsi="Times New Roman" w:cs="Times New Roman"/>
          <w:sz w:val="24"/>
        </w:rPr>
        <w:t>профессионального</w:t>
      </w:r>
      <w:r w:rsidRPr="00C8430E">
        <w:rPr>
          <w:rFonts w:ascii="Times New Roman" w:hAnsi="Times New Roman" w:cs="Times New Roman"/>
          <w:spacing w:val="1"/>
          <w:sz w:val="24"/>
        </w:rPr>
        <w:t xml:space="preserve"> </w:t>
      </w:r>
      <w:r w:rsidRPr="00C8430E">
        <w:rPr>
          <w:rFonts w:ascii="Times New Roman" w:hAnsi="Times New Roman" w:cs="Times New Roman"/>
          <w:sz w:val="24"/>
        </w:rPr>
        <w:t>образования»</w:t>
      </w:r>
      <w:r w:rsidRPr="00C8430E">
        <w:rPr>
          <w:rFonts w:ascii="Times New Roman" w:hAnsi="Times New Roman" w:cs="Times New Roman"/>
          <w:spacing w:val="1"/>
          <w:sz w:val="24"/>
        </w:rPr>
        <w:t xml:space="preserve"> </w:t>
      </w:r>
      <w:r w:rsidRPr="00C8430E">
        <w:rPr>
          <w:rFonts w:ascii="Times New Roman" w:hAnsi="Times New Roman" w:cs="Times New Roman"/>
          <w:sz w:val="24"/>
        </w:rPr>
        <w:t>Минздрава</w:t>
      </w:r>
      <w:r w:rsidRPr="00C8430E">
        <w:rPr>
          <w:rFonts w:ascii="Times New Roman" w:hAnsi="Times New Roman" w:cs="Times New Roman"/>
          <w:spacing w:val="1"/>
          <w:sz w:val="24"/>
        </w:rPr>
        <w:t xml:space="preserve"> </w:t>
      </w:r>
      <w:r w:rsidRPr="00C8430E">
        <w:rPr>
          <w:rFonts w:ascii="Times New Roman" w:hAnsi="Times New Roman" w:cs="Times New Roman"/>
          <w:sz w:val="24"/>
        </w:rPr>
        <w:t>России,</w:t>
      </w:r>
      <w:r w:rsidRPr="00C8430E">
        <w:rPr>
          <w:rFonts w:ascii="Times New Roman" w:hAnsi="Times New Roman" w:cs="Times New Roman"/>
          <w:spacing w:val="1"/>
          <w:sz w:val="24"/>
        </w:rPr>
        <w:t xml:space="preserve"> </w:t>
      </w:r>
      <w:r w:rsidRPr="00C8430E">
        <w:rPr>
          <w:rFonts w:ascii="Times New Roman" w:hAnsi="Times New Roman" w:cs="Times New Roman"/>
          <w:sz w:val="24"/>
        </w:rPr>
        <w:t>исполнительный</w:t>
      </w:r>
      <w:r w:rsidRPr="00C8430E">
        <w:rPr>
          <w:rFonts w:ascii="Times New Roman" w:hAnsi="Times New Roman" w:cs="Times New Roman"/>
          <w:spacing w:val="1"/>
          <w:sz w:val="24"/>
        </w:rPr>
        <w:t xml:space="preserve"> </w:t>
      </w:r>
      <w:r w:rsidRPr="00C8430E">
        <w:rPr>
          <w:rFonts w:ascii="Times New Roman" w:hAnsi="Times New Roman" w:cs="Times New Roman"/>
          <w:sz w:val="24"/>
        </w:rPr>
        <w:t>директор</w:t>
      </w:r>
      <w:r w:rsidRPr="00C8430E">
        <w:rPr>
          <w:rFonts w:ascii="Times New Roman" w:hAnsi="Times New Roman" w:cs="Times New Roman"/>
          <w:spacing w:val="1"/>
          <w:sz w:val="24"/>
        </w:rPr>
        <w:t xml:space="preserve"> </w:t>
      </w:r>
      <w:r w:rsidRPr="00C8430E">
        <w:rPr>
          <w:rFonts w:ascii="Times New Roman" w:hAnsi="Times New Roman" w:cs="Times New Roman"/>
          <w:sz w:val="24"/>
        </w:rPr>
        <w:t>Общероссийской</w:t>
      </w:r>
      <w:r w:rsidRPr="00C8430E">
        <w:rPr>
          <w:rFonts w:ascii="Times New Roman" w:hAnsi="Times New Roman" w:cs="Times New Roman"/>
          <w:spacing w:val="1"/>
          <w:sz w:val="24"/>
        </w:rPr>
        <w:t xml:space="preserve"> </w:t>
      </w:r>
      <w:r w:rsidRPr="00C8430E">
        <w:rPr>
          <w:rFonts w:ascii="Times New Roman" w:hAnsi="Times New Roman" w:cs="Times New Roman"/>
          <w:sz w:val="24"/>
        </w:rPr>
        <w:t>общественной</w:t>
      </w:r>
      <w:r w:rsidRPr="00C8430E">
        <w:rPr>
          <w:rFonts w:ascii="Times New Roman" w:hAnsi="Times New Roman" w:cs="Times New Roman"/>
          <w:spacing w:val="1"/>
          <w:sz w:val="24"/>
        </w:rPr>
        <w:t xml:space="preserve"> </w:t>
      </w:r>
      <w:r w:rsidRPr="00C8430E">
        <w:rPr>
          <w:rFonts w:ascii="Times New Roman" w:hAnsi="Times New Roman" w:cs="Times New Roman"/>
          <w:sz w:val="24"/>
        </w:rPr>
        <w:t>организации</w:t>
      </w:r>
      <w:r w:rsidRPr="00C8430E">
        <w:rPr>
          <w:rFonts w:ascii="Times New Roman" w:hAnsi="Times New Roman" w:cs="Times New Roman"/>
          <w:spacing w:val="1"/>
          <w:sz w:val="24"/>
        </w:rPr>
        <w:t xml:space="preserve"> </w:t>
      </w:r>
      <w:r w:rsidRPr="00C8430E">
        <w:rPr>
          <w:rFonts w:ascii="Times New Roman" w:hAnsi="Times New Roman" w:cs="Times New Roman"/>
          <w:sz w:val="24"/>
        </w:rPr>
        <w:t>«Российское</w:t>
      </w:r>
      <w:r w:rsidRPr="00C8430E">
        <w:rPr>
          <w:rFonts w:ascii="Times New Roman" w:hAnsi="Times New Roman" w:cs="Times New Roman"/>
          <w:spacing w:val="1"/>
          <w:sz w:val="24"/>
        </w:rPr>
        <w:t xml:space="preserve"> </w:t>
      </w:r>
      <w:r w:rsidRPr="00C8430E">
        <w:rPr>
          <w:rFonts w:ascii="Times New Roman" w:hAnsi="Times New Roman" w:cs="Times New Roman"/>
          <w:sz w:val="24"/>
        </w:rPr>
        <w:t>общество</w:t>
      </w:r>
      <w:r w:rsidRPr="00C8430E">
        <w:rPr>
          <w:rFonts w:ascii="Times New Roman" w:hAnsi="Times New Roman" w:cs="Times New Roman"/>
          <w:spacing w:val="1"/>
          <w:sz w:val="24"/>
        </w:rPr>
        <w:t xml:space="preserve"> </w:t>
      </w:r>
      <w:r w:rsidRPr="00C8430E">
        <w:rPr>
          <w:rFonts w:ascii="Times New Roman" w:hAnsi="Times New Roman" w:cs="Times New Roman"/>
          <w:sz w:val="24"/>
        </w:rPr>
        <w:t>специалистов</w:t>
      </w:r>
      <w:r w:rsidRPr="00C8430E">
        <w:rPr>
          <w:rFonts w:ascii="Times New Roman" w:hAnsi="Times New Roman" w:cs="Times New Roman"/>
          <w:spacing w:val="1"/>
          <w:sz w:val="24"/>
        </w:rPr>
        <w:t xml:space="preserve"> </w:t>
      </w:r>
      <w:r w:rsidRPr="00C8430E">
        <w:rPr>
          <w:rFonts w:ascii="Times New Roman" w:hAnsi="Times New Roman" w:cs="Times New Roman"/>
          <w:sz w:val="24"/>
        </w:rPr>
        <w:t>по</w:t>
      </w:r>
      <w:r w:rsidRPr="00C8430E">
        <w:rPr>
          <w:rFonts w:ascii="Times New Roman" w:hAnsi="Times New Roman" w:cs="Times New Roman"/>
          <w:spacing w:val="1"/>
          <w:sz w:val="24"/>
        </w:rPr>
        <w:t xml:space="preserve"> </w:t>
      </w:r>
      <w:r w:rsidRPr="00C8430E">
        <w:rPr>
          <w:rFonts w:ascii="Times New Roman" w:hAnsi="Times New Roman" w:cs="Times New Roman"/>
          <w:sz w:val="24"/>
        </w:rPr>
        <w:t>опухолям</w:t>
      </w:r>
      <w:r w:rsidRPr="00C8430E">
        <w:rPr>
          <w:rFonts w:ascii="Times New Roman" w:hAnsi="Times New Roman" w:cs="Times New Roman"/>
          <w:spacing w:val="-2"/>
          <w:sz w:val="24"/>
        </w:rPr>
        <w:t xml:space="preserve"> </w:t>
      </w:r>
      <w:r w:rsidRPr="00C8430E">
        <w:rPr>
          <w:rFonts w:ascii="Times New Roman" w:hAnsi="Times New Roman" w:cs="Times New Roman"/>
          <w:sz w:val="24"/>
        </w:rPr>
        <w:t>головы и</w:t>
      </w:r>
      <w:r w:rsidRPr="00C8430E">
        <w:rPr>
          <w:rFonts w:ascii="Times New Roman" w:hAnsi="Times New Roman" w:cs="Times New Roman"/>
          <w:spacing w:val="1"/>
          <w:sz w:val="24"/>
        </w:rPr>
        <w:t xml:space="preserve"> </w:t>
      </w:r>
      <w:r w:rsidRPr="00C8430E">
        <w:rPr>
          <w:rFonts w:ascii="Times New Roman" w:hAnsi="Times New Roman" w:cs="Times New Roman"/>
          <w:sz w:val="24"/>
        </w:rPr>
        <w:t>шеи».</w:t>
      </w:r>
    </w:p>
    <w:p w14:paraId="2D6523AC" w14:textId="77777777" w:rsidR="00C8430E" w:rsidRPr="005518A1" w:rsidRDefault="00C8430E" w:rsidP="00274C96">
      <w:pPr>
        <w:pStyle w:val="a9"/>
        <w:widowControl w:val="0"/>
        <w:numPr>
          <w:ilvl w:val="0"/>
          <w:numId w:val="120"/>
        </w:numPr>
        <w:tabs>
          <w:tab w:val="left" w:pos="1638"/>
        </w:tabs>
        <w:autoSpaceDE w:val="0"/>
        <w:autoSpaceDN w:val="0"/>
        <w:spacing w:before="78" w:after="0" w:line="360" w:lineRule="auto"/>
        <w:ind w:right="-1"/>
        <w:jc w:val="both"/>
        <w:rPr>
          <w:rFonts w:ascii="Times New Roman" w:hAnsi="Times New Roman" w:cs="Times New Roman"/>
        </w:rPr>
      </w:pPr>
      <w:r w:rsidRPr="005518A1">
        <w:rPr>
          <w:rFonts w:ascii="Times New Roman" w:hAnsi="Times New Roman" w:cs="Times New Roman"/>
          <w:b/>
          <w:sz w:val="24"/>
        </w:rPr>
        <w:t>Болотин</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Михаил</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Викторович,</w:t>
      </w:r>
      <w:r w:rsidRPr="005518A1">
        <w:rPr>
          <w:rFonts w:ascii="Times New Roman" w:hAnsi="Times New Roman" w:cs="Times New Roman"/>
          <w:b/>
          <w:spacing w:val="1"/>
          <w:sz w:val="24"/>
        </w:rPr>
        <w:t xml:space="preserve"> </w:t>
      </w:r>
      <w:r w:rsidRPr="005518A1">
        <w:rPr>
          <w:rFonts w:ascii="Times New Roman" w:hAnsi="Times New Roman" w:cs="Times New Roman"/>
          <w:sz w:val="24"/>
        </w:rPr>
        <w:t>к.м.н.,</w:t>
      </w:r>
      <w:r w:rsidRPr="005518A1">
        <w:rPr>
          <w:rFonts w:ascii="Times New Roman" w:hAnsi="Times New Roman" w:cs="Times New Roman"/>
          <w:spacing w:val="1"/>
          <w:sz w:val="24"/>
        </w:rPr>
        <w:t xml:space="preserve"> </w:t>
      </w:r>
      <w:r w:rsidRPr="005518A1">
        <w:rPr>
          <w:rFonts w:ascii="Times New Roman" w:hAnsi="Times New Roman" w:cs="Times New Roman"/>
          <w:sz w:val="24"/>
        </w:rPr>
        <w:t>научный</w:t>
      </w:r>
      <w:r w:rsidRPr="005518A1">
        <w:rPr>
          <w:rFonts w:ascii="Times New Roman" w:hAnsi="Times New Roman" w:cs="Times New Roman"/>
          <w:spacing w:val="1"/>
          <w:sz w:val="24"/>
        </w:rPr>
        <w:t xml:space="preserve"> </w:t>
      </w:r>
      <w:r w:rsidRPr="005518A1">
        <w:rPr>
          <w:rFonts w:ascii="Times New Roman" w:hAnsi="Times New Roman" w:cs="Times New Roman"/>
          <w:sz w:val="24"/>
        </w:rPr>
        <w:t>сотрудник</w:t>
      </w:r>
      <w:r w:rsidRPr="005518A1">
        <w:rPr>
          <w:rFonts w:ascii="Times New Roman" w:hAnsi="Times New Roman" w:cs="Times New Roman"/>
          <w:spacing w:val="1"/>
          <w:sz w:val="24"/>
        </w:rPr>
        <w:t xml:space="preserve"> </w:t>
      </w:r>
      <w:r w:rsidRPr="005518A1">
        <w:rPr>
          <w:rFonts w:ascii="Times New Roman" w:hAnsi="Times New Roman" w:cs="Times New Roman"/>
          <w:sz w:val="24"/>
        </w:rPr>
        <w:t>отделения</w:t>
      </w:r>
      <w:r w:rsidRPr="005518A1">
        <w:rPr>
          <w:rFonts w:ascii="Times New Roman" w:hAnsi="Times New Roman" w:cs="Times New Roman"/>
          <w:spacing w:val="-57"/>
          <w:sz w:val="24"/>
        </w:rPr>
        <w:t xml:space="preserve"> </w:t>
      </w:r>
      <w:r w:rsidRPr="005518A1">
        <w:rPr>
          <w:rFonts w:ascii="Times New Roman" w:hAnsi="Times New Roman" w:cs="Times New Roman"/>
          <w:sz w:val="24"/>
        </w:rPr>
        <w:t>хирургического</w:t>
      </w:r>
      <w:r w:rsidRPr="005518A1">
        <w:rPr>
          <w:rFonts w:ascii="Times New Roman" w:hAnsi="Times New Roman" w:cs="Times New Roman"/>
          <w:spacing w:val="34"/>
          <w:sz w:val="24"/>
        </w:rPr>
        <w:t xml:space="preserve"> </w:t>
      </w:r>
      <w:r w:rsidRPr="005518A1">
        <w:rPr>
          <w:rFonts w:ascii="Times New Roman" w:hAnsi="Times New Roman" w:cs="Times New Roman"/>
          <w:sz w:val="24"/>
        </w:rPr>
        <w:t>№</w:t>
      </w:r>
      <w:r w:rsidRPr="005518A1">
        <w:rPr>
          <w:rFonts w:ascii="Times New Roman" w:hAnsi="Times New Roman" w:cs="Times New Roman"/>
          <w:spacing w:val="33"/>
          <w:sz w:val="24"/>
        </w:rPr>
        <w:t xml:space="preserve"> </w:t>
      </w:r>
      <w:r w:rsidRPr="005518A1">
        <w:rPr>
          <w:rFonts w:ascii="Times New Roman" w:hAnsi="Times New Roman" w:cs="Times New Roman"/>
          <w:sz w:val="24"/>
        </w:rPr>
        <w:t>11</w:t>
      </w:r>
      <w:r w:rsidRPr="005518A1">
        <w:rPr>
          <w:rFonts w:ascii="Times New Roman" w:hAnsi="Times New Roman" w:cs="Times New Roman"/>
          <w:spacing w:val="34"/>
          <w:sz w:val="24"/>
        </w:rPr>
        <w:t xml:space="preserve"> </w:t>
      </w:r>
      <w:r w:rsidRPr="005518A1">
        <w:rPr>
          <w:rFonts w:ascii="Times New Roman" w:hAnsi="Times New Roman" w:cs="Times New Roman"/>
          <w:sz w:val="24"/>
        </w:rPr>
        <w:t>опухолей</w:t>
      </w:r>
      <w:r w:rsidRPr="005518A1">
        <w:rPr>
          <w:rFonts w:ascii="Times New Roman" w:hAnsi="Times New Roman" w:cs="Times New Roman"/>
          <w:spacing w:val="35"/>
          <w:sz w:val="24"/>
        </w:rPr>
        <w:t xml:space="preserve"> </w:t>
      </w:r>
      <w:r w:rsidRPr="005518A1">
        <w:rPr>
          <w:rFonts w:ascii="Times New Roman" w:hAnsi="Times New Roman" w:cs="Times New Roman"/>
          <w:sz w:val="24"/>
        </w:rPr>
        <w:t>верхних</w:t>
      </w:r>
      <w:r w:rsidRPr="005518A1">
        <w:rPr>
          <w:rFonts w:ascii="Times New Roman" w:hAnsi="Times New Roman" w:cs="Times New Roman"/>
          <w:spacing w:val="34"/>
          <w:sz w:val="24"/>
        </w:rPr>
        <w:t xml:space="preserve"> </w:t>
      </w:r>
      <w:r w:rsidRPr="005518A1">
        <w:rPr>
          <w:rFonts w:ascii="Times New Roman" w:hAnsi="Times New Roman" w:cs="Times New Roman"/>
          <w:sz w:val="24"/>
        </w:rPr>
        <w:t>дыхательно-пищеварительных</w:t>
      </w:r>
      <w:r w:rsidRPr="005518A1">
        <w:rPr>
          <w:rFonts w:ascii="Times New Roman" w:hAnsi="Times New Roman" w:cs="Times New Roman"/>
          <w:spacing w:val="35"/>
          <w:sz w:val="24"/>
        </w:rPr>
        <w:t xml:space="preserve"> </w:t>
      </w:r>
      <w:r w:rsidRPr="005518A1">
        <w:rPr>
          <w:rFonts w:ascii="Times New Roman" w:hAnsi="Times New Roman" w:cs="Times New Roman"/>
          <w:sz w:val="24"/>
        </w:rPr>
        <w:t>путей</w:t>
      </w:r>
      <w:r w:rsidRPr="005518A1">
        <w:rPr>
          <w:rFonts w:ascii="Times New Roman" w:hAnsi="Times New Roman" w:cs="Times New Roman"/>
          <w:spacing w:val="35"/>
          <w:sz w:val="24"/>
        </w:rPr>
        <w:t xml:space="preserve"> </w:t>
      </w:r>
      <w:r w:rsidRPr="005518A1">
        <w:rPr>
          <w:rFonts w:ascii="Times New Roman" w:hAnsi="Times New Roman" w:cs="Times New Roman"/>
          <w:sz w:val="24"/>
        </w:rPr>
        <w:t>ФГБУ</w:t>
      </w:r>
      <w:r>
        <w:rPr>
          <w:rFonts w:ascii="Times New Roman" w:hAnsi="Times New Roman" w:cs="Times New Roman"/>
          <w:sz w:val="24"/>
        </w:rPr>
        <w:t xml:space="preserve"> </w:t>
      </w:r>
      <w:r w:rsidRPr="005518A1">
        <w:rPr>
          <w:rFonts w:ascii="Times New Roman" w:hAnsi="Times New Roman" w:cs="Times New Roman"/>
        </w:rPr>
        <w:t>«НМИЦ</w:t>
      </w:r>
      <w:r w:rsidRPr="005518A1">
        <w:rPr>
          <w:rFonts w:ascii="Times New Roman" w:hAnsi="Times New Roman" w:cs="Times New Roman"/>
          <w:spacing w:val="1"/>
        </w:rPr>
        <w:t xml:space="preserve"> </w:t>
      </w:r>
      <w:r w:rsidRPr="005518A1">
        <w:rPr>
          <w:rFonts w:ascii="Times New Roman" w:hAnsi="Times New Roman" w:cs="Times New Roman"/>
        </w:rPr>
        <w:t>онкологии</w:t>
      </w:r>
      <w:r w:rsidRPr="005518A1">
        <w:rPr>
          <w:rFonts w:ascii="Times New Roman" w:hAnsi="Times New Roman" w:cs="Times New Roman"/>
          <w:spacing w:val="1"/>
        </w:rPr>
        <w:t xml:space="preserve"> </w:t>
      </w:r>
      <w:r w:rsidRPr="005518A1">
        <w:rPr>
          <w:rFonts w:ascii="Times New Roman" w:hAnsi="Times New Roman" w:cs="Times New Roman"/>
        </w:rPr>
        <w:t>им.</w:t>
      </w:r>
      <w:r w:rsidRPr="005518A1">
        <w:rPr>
          <w:rFonts w:ascii="Times New Roman" w:hAnsi="Times New Roman" w:cs="Times New Roman"/>
          <w:spacing w:val="1"/>
        </w:rPr>
        <w:t xml:space="preserve"> </w:t>
      </w:r>
      <w:r w:rsidRPr="005518A1">
        <w:rPr>
          <w:rFonts w:ascii="Times New Roman" w:hAnsi="Times New Roman" w:cs="Times New Roman"/>
        </w:rPr>
        <w:t>Н.Н.</w:t>
      </w:r>
      <w:r w:rsidRPr="005518A1">
        <w:rPr>
          <w:rFonts w:ascii="Times New Roman" w:hAnsi="Times New Roman" w:cs="Times New Roman"/>
          <w:spacing w:val="1"/>
        </w:rPr>
        <w:t xml:space="preserve"> </w:t>
      </w:r>
      <w:r w:rsidRPr="005518A1">
        <w:rPr>
          <w:rFonts w:ascii="Times New Roman" w:hAnsi="Times New Roman" w:cs="Times New Roman"/>
        </w:rPr>
        <w:t>Блохина»</w:t>
      </w:r>
      <w:r w:rsidRPr="005518A1">
        <w:rPr>
          <w:rFonts w:ascii="Times New Roman" w:hAnsi="Times New Roman" w:cs="Times New Roman"/>
          <w:spacing w:val="1"/>
        </w:rPr>
        <w:t xml:space="preserve"> </w:t>
      </w:r>
      <w:r w:rsidRPr="005518A1">
        <w:rPr>
          <w:rFonts w:ascii="Times New Roman" w:hAnsi="Times New Roman" w:cs="Times New Roman"/>
        </w:rPr>
        <w:t>Минздрава</w:t>
      </w:r>
      <w:r w:rsidRPr="005518A1">
        <w:rPr>
          <w:rFonts w:ascii="Times New Roman" w:hAnsi="Times New Roman" w:cs="Times New Roman"/>
          <w:spacing w:val="1"/>
        </w:rPr>
        <w:t xml:space="preserve"> </w:t>
      </w:r>
      <w:r w:rsidRPr="005518A1">
        <w:rPr>
          <w:rFonts w:ascii="Times New Roman" w:hAnsi="Times New Roman" w:cs="Times New Roman"/>
        </w:rPr>
        <w:t>России,</w:t>
      </w:r>
      <w:r w:rsidRPr="005518A1">
        <w:rPr>
          <w:rFonts w:ascii="Times New Roman" w:hAnsi="Times New Roman" w:cs="Times New Roman"/>
          <w:spacing w:val="1"/>
        </w:rPr>
        <w:t xml:space="preserve"> </w:t>
      </w:r>
      <w:r w:rsidRPr="005518A1">
        <w:rPr>
          <w:rFonts w:ascii="Times New Roman" w:hAnsi="Times New Roman" w:cs="Times New Roman"/>
        </w:rPr>
        <w:t>член</w:t>
      </w:r>
      <w:r w:rsidRPr="005518A1">
        <w:rPr>
          <w:rFonts w:ascii="Times New Roman" w:hAnsi="Times New Roman" w:cs="Times New Roman"/>
          <w:spacing w:val="1"/>
        </w:rPr>
        <w:t xml:space="preserve"> </w:t>
      </w:r>
      <w:r w:rsidRPr="005518A1">
        <w:rPr>
          <w:rFonts w:ascii="Times New Roman" w:hAnsi="Times New Roman" w:cs="Times New Roman"/>
        </w:rPr>
        <w:t>Общероссийской</w:t>
      </w:r>
      <w:r w:rsidRPr="005518A1">
        <w:rPr>
          <w:rFonts w:ascii="Times New Roman" w:hAnsi="Times New Roman" w:cs="Times New Roman"/>
          <w:spacing w:val="-57"/>
        </w:rPr>
        <w:t xml:space="preserve"> </w:t>
      </w:r>
      <w:r w:rsidRPr="005518A1">
        <w:rPr>
          <w:rFonts w:ascii="Times New Roman" w:hAnsi="Times New Roman" w:cs="Times New Roman"/>
        </w:rPr>
        <w:t>общественной организации «Российское общество специалистов по опухолям головы и</w:t>
      </w:r>
      <w:r w:rsidRPr="005518A1">
        <w:rPr>
          <w:rFonts w:ascii="Times New Roman" w:hAnsi="Times New Roman" w:cs="Times New Roman"/>
          <w:spacing w:val="1"/>
        </w:rPr>
        <w:t xml:space="preserve"> </w:t>
      </w:r>
      <w:r w:rsidRPr="005518A1">
        <w:rPr>
          <w:rFonts w:ascii="Times New Roman" w:hAnsi="Times New Roman" w:cs="Times New Roman"/>
        </w:rPr>
        <w:t>шеи».</w:t>
      </w:r>
    </w:p>
    <w:p w14:paraId="1C163ADB" w14:textId="77777777" w:rsidR="00C8430E" w:rsidRPr="005518A1" w:rsidRDefault="00C8430E" w:rsidP="00274C96">
      <w:pPr>
        <w:pStyle w:val="a9"/>
        <w:numPr>
          <w:ilvl w:val="0"/>
          <w:numId w:val="120"/>
        </w:numPr>
        <w:spacing w:after="0" w:line="360" w:lineRule="auto"/>
        <w:ind w:right="142"/>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Болотина Лариса Владимировна, д.м.н., заведующая отделением химиотерапии МНИОИ им. П.А. Герцена - филиала ФГБУ «НМИЦ радиологии» Минздрава России, член Общероссийской общественной организации «Российское общество специалистов по опухолям головы и шеи»</w:t>
      </w:r>
    </w:p>
    <w:p w14:paraId="1BDC9B9C" w14:textId="77777777" w:rsidR="00C8430E" w:rsidRPr="005518A1" w:rsidRDefault="00C8430E" w:rsidP="00274C96">
      <w:pPr>
        <w:pStyle w:val="a9"/>
        <w:widowControl w:val="0"/>
        <w:numPr>
          <w:ilvl w:val="0"/>
          <w:numId w:val="120"/>
        </w:numPr>
        <w:tabs>
          <w:tab w:val="left" w:pos="1638"/>
        </w:tabs>
        <w:autoSpaceDE w:val="0"/>
        <w:autoSpaceDN w:val="0"/>
        <w:spacing w:before="29" w:after="0" w:line="360" w:lineRule="auto"/>
        <w:ind w:right="-1"/>
        <w:jc w:val="both"/>
        <w:rPr>
          <w:rFonts w:ascii="Times New Roman" w:hAnsi="Times New Roman" w:cs="Times New Roman"/>
          <w:sz w:val="24"/>
        </w:rPr>
      </w:pPr>
      <w:r w:rsidRPr="005518A1">
        <w:rPr>
          <w:rFonts w:ascii="Times New Roman" w:hAnsi="Times New Roman" w:cs="Times New Roman"/>
          <w:b/>
          <w:sz w:val="24"/>
        </w:rPr>
        <w:lastRenderedPageBreak/>
        <w:t>Виноградов</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Вячеслав</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Вячеславович,</w:t>
      </w:r>
      <w:r w:rsidRPr="005518A1">
        <w:rPr>
          <w:rFonts w:ascii="Times New Roman" w:hAnsi="Times New Roman" w:cs="Times New Roman"/>
          <w:b/>
          <w:spacing w:val="1"/>
          <w:sz w:val="24"/>
        </w:rPr>
        <w:t xml:space="preserve"> </w:t>
      </w:r>
      <w:r w:rsidRPr="005518A1">
        <w:rPr>
          <w:rFonts w:ascii="Times New Roman" w:hAnsi="Times New Roman" w:cs="Times New Roman"/>
          <w:sz w:val="24"/>
        </w:rPr>
        <w:t>д.м.н.,</w:t>
      </w:r>
      <w:r w:rsidRPr="005518A1">
        <w:rPr>
          <w:rFonts w:ascii="Times New Roman" w:hAnsi="Times New Roman" w:cs="Times New Roman"/>
          <w:spacing w:val="1"/>
          <w:sz w:val="24"/>
        </w:rPr>
        <w:t xml:space="preserve"> </w:t>
      </w:r>
      <w:r w:rsidRPr="005518A1">
        <w:rPr>
          <w:rFonts w:ascii="Times New Roman" w:hAnsi="Times New Roman" w:cs="Times New Roman"/>
          <w:sz w:val="24"/>
        </w:rPr>
        <w:t>профессор,</w:t>
      </w:r>
      <w:r w:rsidRPr="005518A1">
        <w:rPr>
          <w:rFonts w:ascii="Times New Roman" w:hAnsi="Times New Roman" w:cs="Times New Roman"/>
          <w:spacing w:val="1"/>
          <w:sz w:val="24"/>
        </w:rPr>
        <w:t xml:space="preserve"> </w:t>
      </w:r>
      <w:r w:rsidRPr="005518A1">
        <w:rPr>
          <w:rFonts w:ascii="Times New Roman" w:hAnsi="Times New Roman" w:cs="Times New Roman"/>
          <w:sz w:val="24"/>
        </w:rPr>
        <w:t>руководитель</w:t>
      </w:r>
      <w:r w:rsidRPr="005518A1">
        <w:rPr>
          <w:rFonts w:ascii="Times New Roman" w:hAnsi="Times New Roman" w:cs="Times New Roman"/>
          <w:spacing w:val="1"/>
          <w:sz w:val="24"/>
        </w:rPr>
        <w:t xml:space="preserve"> </w:t>
      </w:r>
      <w:r w:rsidRPr="005518A1">
        <w:rPr>
          <w:rFonts w:ascii="Times New Roman" w:hAnsi="Times New Roman" w:cs="Times New Roman"/>
          <w:sz w:val="24"/>
        </w:rPr>
        <w:t>научно-клинического</w:t>
      </w:r>
      <w:r w:rsidRPr="005518A1">
        <w:rPr>
          <w:rFonts w:ascii="Times New Roman" w:hAnsi="Times New Roman" w:cs="Times New Roman"/>
          <w:spacing w:val="1"/>
          <w:sz w:val="24"/>
        </w:rPr>
        <w:t xml:space="preserve"> </w:t>
      </w:r>
      <w:r w:rsidRPr="005518A1">
        <w:rPr>
          <w:rFonts w:ascii="Times New Roman" w:hAnsi="Times New Roman" w:cs="Times New Roman"/>
          <w:sz w:val="24"/>
        </w:rPr>
        <w:t>отдела</w:t>
      </w:r>
      <w:r w:rsidRPr="005518A1">
        <w:rPr>
          <w:rFonts w:ascii="Times New Roman" w:hAnsi="Times New Roman" w:cs="Times New Roman"/>
          <w:spacing w:val="1"/>
          <w:sz w:val="24"/>
        </w:rPr>
        <w:t xml:space="preserve"> </w:t>
      </w:r>
      <w:r w:rsidRPr="005518A1">
        <w:rPr>
          <w:rFonts w:ascii="Times New Roman" w:hAnsi="Times New Roman" w:cs="Times New Roman"/>
          <w:sz w:val="24"/>
        </w:rPr>
        <w:t>лор-онкологии</w:t>
      </w:r>
      <w:r w:rsidRPr="005518A1">
        <w:rPr>
          <w:rFonts w:ascii="Times New Roman" w:hAnsi="Times New Roman" w:cs="Times New Roman"/>
          <w:spacing w:val="1"/>
          <w:sz w:val="24"/>
        </w:rPr>
        <w:t xml:space="preserve"> </w:t>
      </w:r>
      <w:r w:rsidRPr="005518A1">
        <w:rPr>
          <w:rFonts w:ascii="Times New Roman" w:hAnsi="Times New Roman" w:cs="Times New Roman"/>
          <w:sz w:val="24"/>
        </w:rPr>
        <w:t>ФГБУ</w:t>
      </w:r>
      <w:r w:rsidRPr="005518A1">
        <w:rPr>
          <w:rFonts w:ascii="Times New Roman" w:hAnsi="Times New Roman" w:cs="Times New Roman"/>
          <w:spacing w:val="1"/>
          <w:sz w:val="24"/>
        </w:rPr>
        <w:t xml:space="preserve"> </w:t>
      </w:r>
      <w:r w:rsidRPr="005518A1">
        <w:rPr>
          <w:rFonts w:ascii="Times New Roman" w:hAnsi="Times New Roman" w:cs="Times New Roman"/>
          <w:sz w:val="24"/>
        </w:rPr>
        <w:t>«Научно-клинический</w:t>
      </w:r>
      <w:r w:rsidRPr="005518A1">
        <w:rPr>
          <w:rFonts w:ascii="Times New Roman" w:hAnsi="Times New Roman" w:cs="Times New Roman"/>
          <w:spacing w:val="1"/>
          <w:sz w:val="24"/>
        </w:rPr>
        <w:t xml:space="preserve"> </w:t>
      </w:r>
      <w:r w:rsidRPr="005518A1">
        <w:rPr>
          <w:rFonts w:ascii="Times New Roman" w:hAnsi="Times New Roman" w:cs="Times New Roman"/>
          <w:sz w:val="24"/>
        </w:rPr>
        <w:t>центр</w:t>
      </w:r>
      <w:r w:rsidRPr="005518A1">
        <w:rPr>
          <w:rFonts w:ascii="Times New Roman" w:hAnsi="Times New Roman" w:cs="Times New Roman"/>
          <w:spacing w:val="1"/>
          <w:sz w:val="24"/>
        </w:rPr>
        <w:t xml:space="preserve"> </w:t>
      </w:r>
      <w:r w:rsidRPr="005518A1">
        <w:rPr>
          <w:rFonts w:ascii="Times New Roman" w:hAnsi="Times New Roman" w:cs="Times New Roman"/>
          <w:sz w:val="24"/>
        </w:rPr>
        <w:t>оториноларингологии»</w:t>
      </w:r>
      <w:r w:rsidRPr="005518A1">
        <w:rPr>
          <w:rFonts w:ascii="Times New Roman" w:hAnsi="Times New Roman" w:cs="Times New Roman"/>
          <w:spacing w:val="-4"/>
          <w:sz w:val="24"/>
        </w:rPr>
        <w:t xml:space="preserve"> </w:t>
      </w:r>
      <w:r w:rsidRPr="005518A1">
        <w:rPr>
          <w:rFonts w:ascii="Times New Roman" w:hAnsi="Times New Roman" w:cs="Times New Roman"/>
          <w:sz w:val="24"/>
        </w:rPr>
        <w:t>ФМБА</w:t>
      </w:r>
      <w:r w:rsidRPr="005518A1">
        <w:rPr>
          <w:rFonts w:ascii="Times New Roman" w:hAnsi="Times New Roman" w:cs="Times New Roman"/>
          <w:spacing w:val="-1"/>
          <w:sz w:val="24"/>
        </w:rPr>
        <w:t xml:space="preserve"> </w:t>
      </w:r>
      <w:r w:rsidRPr="005518A1">
        <w:rPr>
          <w:rFonts w:ascii="Times New Roman" w:hAnsi="Times New Roman" w:cs="Times New Roman"/>
          <w:sz w:val="24"/>
        </w:rPr>
        <w:t>России.</w:t>
      </w:r>
    </w:p>
    <w:p w14:paraId="794A5E0D" w14:textId="77777777" w:rsidR="00C8430E" w:rsidRPr="005518A1" w:rsidRDefault="00C8430E" w:rsidP="00274C96">
      <w:pPr>
        <w:pStyle w:val="a9"/>
        <w:widowControl w:val="0"/>
        <w:numPr>
          <w:ilvl w:val="0"/>
          <w:numId w:val="120"/>
        </w:numPr>
        <w:tabs>
          <w:tab w:val="left" w:pos="1638"/>
        </w:tabs>
        <w:autoSpaceDE w:val="0"/>
        <w:autoSpaceDN w:val="0"/>
        <w:spacing w:before="30" w:after="0" w:line="360" w:lineRule="auto"/>
        <w:ind w:right="-1"/>
        <w:jc w:val="both"/>
        <w:rPr>
          <w:rFonts w:ascii="Times New Roman" w:hAnsi="Times New Roman" w:cs="Times New Roman"/>
          <w:sz w:val="24"/>
        </w:rPr>
      </w:pPr>
      <w:r w:rsidRPr="005518A1">
        <w:rPr>
          <w:rFonts w:ascii="Times New Roman" w:hAnsi="Times New Roman" w:cs="Times New Roman"/>
          <w:b/>
          <w:sz w:val="24"/>
        </w:rPr>
        <w:t xml:space="preserve">Владимирова Любовь Юрьевна, </w:t>
      </w:r>
      <w:r w:rsidRPr="005518A1">
        <w:rPr>
          <w:rFonts w:ascii="Times New Roman" w:hAnsi="Times New Roman" w:cs="Times New Roman"/>
          <w:sz w:val="24"/>
        </w:rPr>
        <w:t>д.м.н., профессор, руководитель отдела</w:t>
      </w:r>
      <w:r w:rsidRPr="005518A1">
        <w:rPr>
          <w:rFonts w:ascii="Times New Roman" w:hAnsi="Times New Roman" w:cs="Times New Roman"/>
          <w:spacing w:val="1"/>
          <w:sz w:val="24"/>
        </w:rPr>
        <w:t xml:space="preserve"> </w:t>
      </w:r>
      <w:r w:rsidRPr="005518A1">
        <w:rPr>
          <w:rFonts w:ascii="Times New Roman" w:hAnsi="Times New Roman" w:cs="Times New Roman"/>
          <w:sz w:val="24"/>
        </w:rPr>
        <w:t>лекарственного</w:t>
      </w:r>
      <w:r w:rsidRPr="005518A1">
        <w:rPr>
          <w:rFonts w:ascii="Times New Roman" w:hAnsi="Times New Roman" w:cs="Times New Roman"/>
          <w:spacing w:val="1"/>
          <w:sz w:val="24"/>
        </w:rPr>
        <w:t xml:space="preserve"> </w:t>
      </w:r>
      <w:r w:rsidRPr="005518A1">
        <w:rPr>
          <w:rFonts w:ascii="Times New Roman" w:hAnsi="Times New Roman" w:cs="Times New Roman"/>
          <w:sz w:val="24"/>
        </w:rPr>
        <w:t>лечения</w:t>
      </w:r>
      <w:r w:rsidRPr="005518A1">
        <w:rPr>
          <w:rFonts w:ascii="Times New Roman" w:hAnsi="Times New Roman" w:cs="Times New Roman"/>
          <w:spacing w:val="1"/>
          <w:sz w:val="24"/>
        </w:rPr>
        <w:t xml:space="preserve"> </w:t>
      </w:r>
      <w:r w:rsidRPr="005518A1">
        <w:rPr>
          <w:rFonts w:ascii="Times New Roman" w:hAnsi="Times New Roman" w:cs="Times New Roman"/>
          <w:sz w:val="24"/>
        </w:rPr>
        <w:t>опухолей,</w:t>
      </w:r>
      <w:r w:rsidRPr="005518A1">
        <w:rPr>
          <w:rFonts w:ascii="Times New Roman" w:hAnsi="Times New Roman" w:cs="Times New Roman"/>
          <w:spacing w:val="1"/>
          <w:sz w:val="24"/>
        </w:rPr>
        <w:t xml:space="preserve"> </w:t>
      </w:r>
      <w:r w:rsidRPr="005518A1">
        <w:rPr>
          <w:rFonts w:ascii="Times New Roman" w:hAnsi="Times New Roman" w:cs="Times New Roman"/>
          <w:sz w:val="24"/>
        </w:rPr>
        <w:t>ФГБУ</w:t>
      </w:r>
      <w:r w:rsidRPr="005518A1">
        <w:rPr>
          <w:rFonts w:ascii="Times New Roman" w:hAnsi="Times New Roman" w:cs="Times New Roman"/>
          <w:spacing w:val="1"/>
          <w:sz w:val="24"/>
        </w:rPr>
        <w:t xml:space="preserve"> </w:t>
      </w:r>
      <w:r w:rsidRPr="005518A1">
        <w:rPr>
          <w:rFonts w:ascii="Times New Roman" w:hAnsi="Times New Roman" w:cs="Times New Roman"/>
          <w:sz w:val="24"/>
        </w:rPr>
        <w:t>«Ростовский</w:t>
      </w:r>
      <w:r w:rsidRPr="005518A1">
        <w:rPr>
          <w:rFonts w:ascii="Times New Roman" w:hAnsi="Times New Roman" w:cs="Times New Roman"/>
          <w:spacing w:val="1"/>
          <w:sz w:val="24"/>
        </w:rPr>
        <w:t xml:space="preserve"> </w:t>
      </w:r>
      <w:r w:rsidRPr="005518A1">
        <w:rPr>
          <w:rFonts w:ascii="Times New Roman" w:hAnsi="Times New Roman" w:cs="Times New Roman"/>
          <w:sz w:val="24"/>
        </w:rPr>
        <w:t>научно-исследовательский</w:t>
      </w:r>
      <w:r w:rsidRPr="005518A1">
        <w:rPr>
          <w:rFonts w:ascii="Times New Roman" w:hAnsi="Times New Roman" w:cs="Times New Roman"/>
          <w:spacing w:val="-57"/>
          <w:sz w:val="24"/>
        </w:rPr>
        <w:t xml:space="preserve"> </w:t>
      </w:r>
      <w:r w:rsidRPr="005518A1">
        <w:rPr>
          <w:rFonts w:ascii="Times New Roman" w:hAnsi="Times New Roman" w:cs="Times New Roman"/>
          <w:sz w:val="24"/>
        </w:rPr>
        <w:t>онкологический институт» Минздрава</w:t>
      </w:r>
      <w:r w:rsidRPr="005518A1">
        <w:rPr>
          <w:rFonts w:ascii="Times New Roman" w:hAnsi="Times New Roman" w:cs="Times New Roman"/>
          <w:spacing w:val="-1"/>
          <w:sz w:val="24"/>
        </w:rPr>
        <w:t xml:space="preserve"> </w:t>
      </w:r>
      <w:r w:rsidRPr="005518A1">
        <w:rPr>
          <w:rFonts w:ascii="Times New Roman" w:hAnsi="Times New Roman" w:cs="Times New Roman"/>
          <w:sz w:val="24"/>
        </w:rPr>
        <w:t>России.</w:t>
      </w:r>
    </w:p>
    <w:p w14:paraId="35070346" w14:textId="77777777" w:rsidR="00C8430E" w:rsidRPr="005518A1" w:rsidRDefault="00C8430E" w:rsidP="00274C96">
      <w:pPr>
        <w:pStyle w:val="a9"/>
        <w:numPr>
          <w:ilvl w:val="0"/>
          <w:numId w:val="120"/>
        </w:numPr>
        <w:spacing w:after="0" w:line="360" w:lineRule="auto"/>
        <w:ind w:right="860"/>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Геворков Артем Рубенович, к.м.н., с.н.с., врач-радиотерапевт отделения лучевой терапии с модификацией МНИОИ им. П.А. Герцена - филиала ФГБУ «НМИЦ радиологии» Минздрава России, член Общероссийской общественной организации «Российское общество специалистов по опухолям головы и шеи»</w:t>
      </w:r>
    </w:p>
    <w:p w14:paraId="6915534B" w14:textId="3EEC04B8" w:rsidR="00C8430E" w:rsidRPr="009523F9" w:rsidRDefault="00C8430E" w:rsidP="00274C96">
      <w:pPr>
        <w:pStyle w:val="a9"/>
        <w:numPr>
          <w:ilvl w:val="0"/>
          <w:numId w:val="120"/>
        </w:numPr>
        <w:spacing w:before="100" w:beforeAutospacing="1" w:after="100" w:afterAutospacing="1" w:line="360" w:lineRule="auto"/>
        <w:textAlignment w:val="baseline"/>
        <w:rPr>
          <w:rFonts w:ascii="Times New Roman" w:eastAsia="Times New Roman" w:hAnsi="Times New Roman" w:cs="Times New Roman"/>
          <w:color w:val="000000"/>
          <w:sz w:val="24"/>
          <w:szCs w:val="24"/>
          <w:lang w:eastAsia="ru-RU"/>
        </w:rPr>
      </w:pPr>
      <w:r w:rsidRPr="009523F9">
        <w:rPr>
          <w:rFonts w:ascii="Times New Roman" w:eastAsia="Times New Roman" w:hAnsi="Times New Roman" w:cs="Times New Roman"/>
          <w:color w:val="000000"/>
          <w:sz w:val="24"/>
          <w:szCs w:val="24"/>
          <w:lang w:eastAsia="ru-RU"/>
        </w:rPr>
        <w:t>Гузь Александр Олегович</w:t>
      </w:r>
      <w:r w:rsidR="00997E51" w:rsidRPr="009523F9">
        <w:rPr>
          <w:rFonts w:ascii="Times New Roman" w:eastAsia="Times New Roman" w:hAnsi="Times New Roman" w:cs="Times New Roman"/>
          <w:color w:val="000000"/>
          <w:sz w:val="24"/>
          <w:szCs w:val="24"/>
          <w:lang w:eastAsia="ru-RU"/>
        </w:rPr>
        <w:t xml:space="preserve"> </w:t>
      </w:r>
      <w:r w:rsidR="009523F9" w:rsidRPr="009523F9">
        <w:rPr>
          <w:rFonts w:ascii="Times New Roman" w:eastAsia="Times New Roman" w:hAnsi="Times New Roman" w:cs="Times New Roman"/>
          <w:color w:val="000000"/>
          <w:sz w:val="24"/>
          <w:szCs w:val="24"/>
          <w:lang w:eastAsia="ru-RU"/>
        </w:rPr>
        <w:t xml:space="preserve">к.м.н., заведующий отделением опухолей головы и шеи </w:t>
      </w:r>
      <w:r w:rsidR="009523F9" w:rsidRPr="009523F9">
        <w:rPr>
          <w:rFonts w:ascii="Times New Roman" w:hAnsi="Times New Roman" w:cs="Times New Roman"/>
        </w:rPr>
        <w:t>ЧОКЦОиЯМ</w:t>
      </w:r>
    </w:p>
    <w:p w14:paraId="72294D4B" w14:textId="77777777" w:rsidR="00C8430E" w:rsidRPr="005518A1" w:rsidRDefault="00C8430E" w:rsidP="00274C96">
      <w:pPr>
        <w:pStyle w:val="a9"/>
        <w:numPr>
          <w:ilvl w:val="0"/>
          <w:numId w:val="120"/>
        </w:numPr>
        <w:spacing w:after="0" w:line="360" w:lineRule="auto"/>
        <w:ind w:right="860"/>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Гулидов Игорь Александрович, заведующий отделом лучевой терапии МРНЦ им. А.Ф. Цыб</w:t>
      </w:r>
      <w:proofErr w:type="gramStart"/>
      <w:r w:rsidRPr="005518A1">
        <w:rPr>
          <w:rFonts w:ascii="Times New Roman" w:eastAsia="Times New Roman" w:hAnsi="Times New Roman" w:cs="Times New Roman"/>
          <w:color w:val="000000"/>
          <w:sz w:val="24"/>
          <w:szCs w:val="24"/>
          <w:lang w:eastAsia="ru-RU"/>
        </w:rPr>
        <w:t>а-</w:t>
      </w:r>
      <w:proofErr w:type="gramEnd"/>
      <w:r w:rsidRPr="005518A1">
        <w:rPr>
          <w:rFonts w:ascii="Times New Roman" w:eastAsia="Times New Roman" w:hAnsi="Times New Roman" w:cs="Times New Roman"/>
          <w:color w:val="000000"/>
          <w:sz w:val="24"/>
          <w:szCs w:val="24"/>
          <w:lang w:eastAsia="ru-RU"/>
        </w:rPr>
        <w:t xml:space="preserve"> филиал ФГБУ «НМИЦ радиологии» Минздрава России</w:t>
      </w:r>
    </w:p>
    <w:p w14:paraId="1D4C8207" w14:textId="77777777" w:rsidR="00C8430E" w:rsidRPr="005518A1" w:rsidRDefault="00C8430E" w:rsidP="00274C96">
      <w:pPr>
        <w:pStyle w:val="a9"/>
        <w:widowControl w:val="0"/>
        <w:numPr>
          <w:ilvl w:val="0"/>
          <w:numId w:val="120"/>
        </w:numPr>
        <w:tabs>
          <w:tab w:val="left" w:pos="1638"/>
        </w:tabs>
        <w:autoSpaceDE w:val="0"/>
        <w:autoSpaceDN w:val="0"/>
        <w:spacing w:before="37" w:after="0" w:line="360" w:lineRule="auto"/>
        <w:ind w:right="-1"/>
        <w:jc w:val="both"/>
        <w:rPr>
          <w:rFonts w:ascii="Times New Roman" w:hAnsi="Times New Roman" w:cs="Times New Roman"/>
        </w:rPr>
      </w:pPr>
      <w:r w:rsidRPr="005518A1">
        <w:rPr>
          <w:rFonts w:ascii="Times New Roman" w:hAnsi="Times New Roman" w:cs="Times New Roman"/>
          <w:b/>
          <w:sz w:val="24"/>
        </w:rPr>
        <w:t xml:space="preserve">Дронова Екатерина Леонидовна, </w:t>
      </w:r>
      <w:r w:rsidRPr="005518A1">
        <w:rPr>
          <w:rFonts w:ascii="Times New Roman" w:hAnsi="Times New Roman" w:cs="Times New Roman"/>
          <w:sz w:val="24"/>
        </w:rPr>
        <w:t>врач-радиолог ФГБУ «НМИЦ онкологии</w:t>
      </w:r>
      <w:r w:rsidRPr="005518A1">
        <w:rPr>
          <w:rFonts w:ascii="Times New Roman" w:hAnsi="Times New Roman" w:cs="Times New Roman"/>
          <w:spacing w:val="1"/>
          <w:sz w:val="24"/>
        </w:rPr>
        <w:t xml:space="preserve"> </w:t>
      </w:r>
      <w:r w:rsidRPr="005518A1">
        <w:rPr>
          <w:rFonts w:ascii="Times New Roman" w:hAnsi="Times New Roman" w:cs="Times New Roman"/>
          <w:sz w:val="24"/>
        </w:rPr>
        <w:t>им.</w:t>
      </w:r>
      <w:r w:rsidRPr="005518A1">
        <w:rPr>
          <w:rFonts w:ascii="Times New Roman" w:hAnsi="Times New Roman" w:cs="Times New Roman"/>
          <w:spacing w:val="17"/>
          <w:sz w:val="24"/>
        </w:rPr>
        <w:t xml:space="preserve"> </w:t>
      </w:r>
      <w:r w:rsidRPr="005518A1">
        <w:rPr>
          <w:rFonts w:ascii="Times New Roman" w:hAnsi="Times New Roman" w:cs="Times New Roman"/>
          <w:sz w:val="24"/>
        </w:rPr>
        <w:t>Н.Н.</w:t>
      </w:r>
      <w:r w:rsidRPr="005518A1">
        <w:rPr>
          <w:rFonts w:ascii="Times New Roman" w:hAnsi="Times New Roman" w:cs="Times New Roman"/>
          <w:spacing w:val="17"/>
          <w:sz w:val="24"/>
        </w:rPr>
        <w:t xml:space="preserve"> </w:t>
      </w:r>
      <w:r w:rsidRPr="005518A1">
        <w:rPr>
          <w:rFonts w:ascii="Times New Roman" w:hAnsi="Times New Roman" w:cs="Times New Roman"/>
          <w:sz w:val="24"/>
        </w:rPr>
        <w:t>Блохина»</w:t>
      </w:r>
      <w:r w:rsidRPr="005518A1">
        <w:rPr>
          <w:rFonts w:ascii="Times New Roman" w:hAnsi="Times New Roman" w:cs="Times New Roman"/>
          <w:spacing w:val="19"/>
          <w:sz w:val="24"/>
        </w:rPr>
        <w:t xml:space="preserve"> </w:t>
      </w:r>
      <w:r w:rsidRPr="005518A1">
        <w:rPr>
          <w:rFonts w:ascii="Times New Roman" w:hAnsi="Times New Roman" w:cs="Times New Roman"/>
          <w:sz w:val="24"/>
        </w:rPr>
        <w:t>Минздрава</w:t>
      </w:r>
      <w:r w:rsidRPr="005518A1">
        <w:rPr>
          <w:rFonts w:ascii="Times New Roman" w:hAnsi="Times New Roman" w:cs="Times New Roman"/>
          <w:spacing w:val="16"/>
          <w:sz w:val="24"/>
        </w:rPr>
        <w:t xml:space="preserve"> </w:t>
      </w:r>
      <w:r w:rsidRPr="005518A1">
        <w:rPr>
          <w:rFonts w:ascii="Times New Roman" w:hAnsi="Times New Roman" w:cs="Times New Roman"/>
          <w:sz w:val="24"/>
        </w:rPr>
        <w:t>России,</w:t>
      </w:r>
      <w:r w:rsidRPr="005518A1">
        <w:rPr>
          <w:rFonts w:ascii="Times New Roman" w:hAnsi="Times New Roman" w:cs="Times New Roman"/>
          <w:spacing w:val="19"/>
          <w:sz w:val="24"/>
        </w:rPr>
        <w:t xml:space="preserve"> </w:t>
      </w:r>
      <w:r w:rsidRPr="005518A1">
        <w:rPr>
          <w:rFonts w:ascii="Times New Roman" w:hAnsi="Times New Roman" w:cs="Times New Roman"/>
          <w:sz w:val="24"/>
        </w:rPr>
        <w:t>член</w:t>
      </w:r>
      <w:r w:rsidRPr="005518A1">
        <w:rPr>
          <w:rFonts w:ascii="Times New Roman" w:hAnsi="Times New Roman" w:cs="Times New Roman"/>
          <w:spacing w:val="16"/>
          <w:sz w:val="24"/>
        </w:rPr>
        <w:t xml:space="preserve"> </w:t>
      </w:r>
      <w:r w:rsidRPr="005518A1">
        <w:rPr>
          <w:rFonts w:ascii="Times New Roman" w:hAnsi="Times New Roman" w:cs="Times New Roman"/>
          <w:sz w:val="24"/>
        </w:rPr>
        <w:t>Общероссийской</w:t>
      </w:r>
      <w:r w:rsidRPr="005518A1">
        <w:rPr>
          <w:rFonts w:ascii="Times New Roman" w:hAnsi="Times New Roman" w:cs="Times New Roman"/>
          <w:spacing w:val="20"/>
          <w:sz w:val="24"/>
        </w:rPr>
        <w:t xml:space="preserve"> </w:t>
      </w:r>
      <w:r w:rsidRPr="005518A1">
        <w:rPr>
          <w:rFonts w:ascii="Times New Roman" w:hAnsi="Times New Roman" w:cs="Times New Roman"/>
          <w:sz w:val="24"/>
        </w:rPr>
        <w:t>общественной</w:t>
      </w:r>
      <w:r w:rsidRPr="005518A1">
        <w:rPr>
          <w:rFonts w:ascii="Times New Roman" w:hAnsi="Times New Roman" w:cs="Times New Roman"/>
          <w:spacing w:val="19"/>
          <w:sz w:val="24"/>
        </w:rPr>
        <w:t xml:space="preserve"> </w:t>
      </w:r>
      <w:r w:rsidRPr="005518A1">
        <w:rPr>
          <w:rFonts w:ascii="Times New Roman" w:hAnsi="Times New Roman" w:cs="Times New Roman"/>
          <w:sz w:val="24"/>
        </w:rPr>
        <w:t>организации</w:t>
      </w:r>
      <w:r>
        <w:rPr>
          <w:rFonts w:ascii="Times New Roman" w:hAnsi="Times New Roman" w:cs="Times New Roman"/>
          <w:sz w:val="24"/>
        </w:rPr>
        <w:t xml:space="preserve"> </w:t>
      </w:r>
      <w:r w:rsidRPr="005518A1">
        <w:rPr>
          <w:rFonts w:ascii="Times New Roman" w:hAnsi="Times New Roman" w:cs="Times New Roman"/>
        </w:rPr>
        <w:t>«Российское</w:t>
      </w:r>
      <w:r w:rsidRPr="005518A1">
        <w:rPr>
          <w:rFonts w:ascii="Times New Roman" w:hAnsi="Times New Roman" w:cs="Times New Roman"/>
          <w:spacing w:val="-3"/>
        </w:rPr>
        <w:t xml:space="preserve"> </w:t>
      </w:r>
      <w:r w:rsidRPr="005518A1">
        <w:rPr>
          <w:rFonts w:ascii="Times New Roman" w:hAnsi="Times New Roman" w:cs="Times New Roman"/>
        </w:rPr>
        <w:t>общество</w:t>
      </w:r>
      <w:r w:rsidRPr="005518A1">
        <w:rPr>
          <w:rFonts w:ascii="Times New Roman" w:hAnsi="Times New Roman" w:cs="Times New Roman"/>
          <w:spacing w:val="-2"/>
        </w:rPr>
        <w:t xml:space="preserve"> </w:t>
      </w:r>
      <w:r w:rsidRPr="005518A1">
        <w:rPr>
          <w:rFonts w:ascii="Times New Roman" w:hAnsi="Times New Roman" w:cs="Times New Roman"/>
        </w:rPr>
        <w:t>специалистов</w:t>
      </w:r>
      <w:r w:rsidRPr="005518A1">
        <w:rPr>
          <w:rFonts w:ascii="Times New Roman" w:hAnsi="Times New Roman" w:cs="Times New Roman"/>
          <w:spacing w:val="-1"/>
        </w:rPr>
        <w:t xml:space="preserve"> </w:t>
      </w:r>
      <w:r w:rsidRPr="005518A1">
        <w:rPr>
          <w:rFonts w:ascii="Times New Roman" w:hAnsi="Times New Roman" w:cs="Times New Roman"/>
        </w:rPr>
        <w:t>по</w:t>
      </w:r>
      <w:r w:rsidRPr="005518A1">
        <w:rPr>
          <w:rFonts w:ascii="Times New Roman" w:hAnsi="Times New Roman" w:cs="Times New Roman"/>
          <w:spacing w:val="-2"/>
        </w:rPr>
        <w:t xml:space="preserve"> </w:t>
      </w:r>
      <w:r w:rsidRPr="005518A1">
        <w:rPr>
          <w:rFonts w:ascii="Times New Roman" w:hAnsi="Times New Roman" w:cs="Times New Roman"/>
        </w:rPr>
        <w:t>опухолям</w:t>
      </w:r>
      <w:r w:rsidRPr="005518A1">
        <w:rPr>
          <w:rFonts w:ascii="Times New Roman" w:hAnsi="Times New Roman" w:cs="Times New Roman"/>
          <w:spacing w:val="-3"/>
        </w:rPr>
        <w:t xml:space="preserve"> </w:t>
      </w:r>
      <w:r w:rsidRPr="005518A1">
        <w:rPr>
          <w:rFonts w:ascii="Times New Roman" w:hAnsi="Times New Roman" w:cs="Times New Roman"/>
        </w:rPr>
        <w:t>головы</w:t>
      </w:r>
      <w:r w:rsidRPr="005518A1">
        <w:rPr>
          <w:rFonts w:ascii="Times New Roman" w:hAnsi="Times New Roman" w:cs="Times New Roman"/>
          <w:spacing w:val="-3"/>
        </w:rPr>
        <w:t xml:space="preserve"> </w:t>
      </w:r>
      <w:r w:rsidRPr="005518A1">
        <w:rPr>
          <w:rFonts w:ascii="Times New Roman" w:hAnsi="Times New Roman" w:cs="Times New Roman"/>
        </w:rPr>
        <w:t>и</w:t>
      </w:r>
      <w:r w:rsidRPr="005518A1">
        <w:rPr>
          <w:rFonts w:ascii="Times New Roman" w:hAnsi="Times New Roman" w:cs="Times New Roman"/>
          <w:spacing w:val="-1"/>
        </w:rPr>
        <w:t xml:space="preserve"> </w:t>
      </w:r>
      <w:r w:rsidRPr="005518A1">
        <w:rPr>
          <w:rFonts w:ascii="Times New Roman" w:hAnsi="Times New Roman" w:cs="Times New Roman"/>
        </w:rPr>
        <w:t>шеи».</w:t>
      </w:r>
    </w:p>
    <w:p w14:paraId="0C79F596" w14:textId="77777777" w:rsidR="00C8430E" w:rsidRPr="005518A1" w:rsidRDefault="00C8430E" w:rsidP="00274C96">
      <w:pPr>
        <w:pStyle w:val="a9"/>
        <w:widowControl w:val="0"/>
        <w:numPr>
          <w:ilvl w:val="0"/>
          <w:numId w:val="120"/>
        </w:numPr>
        <w:tabs>
          <w:tab w:val="left" w:pos="1638"/>
        </w:tabs>
        <w:autoSpaceDE w:val="0"/>
        <w:autoSpaceDN w:val="0"/>
        <w:spacing w:before="168" w:after="0" w:line="360" w:lineRule="auto"/>
        <w:ind w:right="-1"/>
        <w:jc w:val="both"/>
        <w:rPr>
          <w:rFonts w:ascii="Times New Roman" w:hAnsi="Times New Roman" w:cs="Times New Roman"/>
          <w:sz w:val="24"/>
        </w:rPr>
      </w:pPr>
      <w:r w:rsidRPr="005518A1">
        <w:rPr>
          <w:rFonts w:ascii="Times New Roman" w:hAnsi="Times New Roman" w:cs="Times New Roman"/>
          <w:b/>
          <w:sz w:val="24"/>
        </w:rPr>
        <w:t xml:space="preserve">Игнатова Анастасия Валерьевна, </w:t>
      </w:r>
      <w:r w:rsidRPr="005518A1">
        <w:rPr>
          <w:rFonts w:ascii="Times New Roman" w:hAnsi="Times New Roman" w:cs="Times New Roman"/>
          <w:sz w:val="24"/>
        </w:rPr>
        <w:t>к.м.н., ассистент кафедры онкологии и</w:t>
      </w:r>
      <w:r w:rsidRPr="005518A1">
        <w:rPr>
          <w:rFonts w:ascii="Times New Roman" w:hAnsi="Times New Roman" w:cs="Times New Roman"/>
          <w:spacing w:val="1"/>
          <w:sz w:val="24"/>
        </w:rPr>
        <w:t xml:space="preserve"> </w:t>
      </w:r>
      <w:r w:rsidRPr="005518A1">
        <w:rPr>
          <w:rFonts w:ascii="Times New Roman" w:hAnsi="Times New Roman" w:cs="Times New Roman"/>
          <w:sz w:val="24"/>
        </w:rPr>
        <w:t>паллиативной медицины ФГБОУ ДПО «Российская медицинская академия непрерывного</w:t>
      </w:r>
      <w:r w:rsidRPr="005518A1">
        <w:rPr>
          <w:rFonts w:ascii="Times New Roman" w:hAnsi="Times New Roman" w:cs="Times New Roman"/>
          <w:spacing w:val="1"/>
          <w:sz w:val="24"/>
        </w:rPr>
        <w:t xml:space="preserve"> </w:t>
      </w:r>
      <w:r w:rsidRPr="005518A1">
        <w:rPr>
          <w:rFonts w:ascii="Times New Roman" w:hAnsi="Times New Roman" w:cs="Times New Roman"/>
          <w:sz w:val="24"/>
        </w:rPr>
        <w:t>профессионального</w:t>
      </w:r>
      <w:r w:rsidRPr="005518A1">
        <w:rPr>
          <w:rFonts w:ascii="Times New Roman" w:hAnsi="Times New Roman" w:cs="Times New Roman"/>
          <w:spacing w:val="1"/>
          <w:sz w:val="24"/>
        </w:rPr>
        <w:t xml:space="preserve"> </w:t>
      </w:r>
      <w:r w:rsidRPr="005518A1">
        <w:rPr>
          <w:rFonts w:ascii="Times New Roman" w:hAnsi="Times New Roman" w:cs="Times New Roman"/>
          <w:sz w:val="24"/>
        </w:rPr>
        <w:t>образования»</w:t>
      </w:r>
      <w:r w:rsidRPr="005518A1">
        <w:rPr>
          <w:rFonts w:ascii="Times New Roman" w:hAnsi="Times New Roman" w:cs="Times New Roman"/>
          <w:spacing w:val="1"/>
          <w:sz w:val="24"/>
        </w:rPr>
        <w:t xml:space="preserve"> </w:t>
      </w:r>
      <w:r w:rsidRPr="005518A1">
        <w:rPr>
          <w:rFonts w:ascii="Times New Roman" w:hAnsi="Times New Roman" w:cs="Times New Roman"/>
          <w:sz w:val="24"/>
        </w:rPr>
        <w:t>Минздрава</w:t>
      </w:r>
      <w:r w:rsidRPr="005518A1">
        <w:rPr>
          <w:rFonts w:ascii="Times New Roman" w:hAnsi="Times New Roman" w:cs="Times New Roman"/>
          <w:spacing w:val="1"/>
          <w:sz w:val="24"/>
        </w:rPr>
        <w:t xml:space="preserve"> </w:t>
      </w:r>
      <w:r w:rsidRPr="005518A1">
        <w:rPr>
          <w:rFonts w:ascii="Times New Roman" w:hAnsi="Times New Roman" w:cs="Times New Roman"/>
          <w:sz w:val="24"/>
        </w:rPr>
        <w:t>России,</w:t>
      </w:r>
      <w:r w:rsidRPr="005518A1">
        <w:rPr>
          <w:rFonts w:ascii="Times New Roman" w:hAnsi="Times New Roman" w:cs="Times New Roman"/>
          <w:spacing w:val="1"/>
          <w:sz w:val="24"/>
        </w:rPr>
        <w:t xml:space="preserve"> </w:t>
      </w:r>
      <w:r w:rsidRPr="005518A1">
        <w:rPr>
          <w:rFonts w:ascii="Times New Roman" w:hAnsi="Times New Roman" w:cs="Times New Roman"/>
          <w:sz w:val="24"/>
        </w:rPr>
        <w:t>ассистент</w:t>
      </w:r>
      <w:r w:rsidRPr="005518A1">
        <w:rPr>
          <w:rFonts w:ascii="Times New Roman" w:hAnsi="Times New Roman" w:cs="Times New Roman"/>
          <w:spacing w:val="1"/>
          <w:sz w:val="24"/>
        </w:rPr>
        <w:t xml:space="preserve"> </w:t>
      </w:r>
      <w:r w:rsidRPr="005518A1">
        <w:rPr>
          <w:rFonts w:ascii="Times New Roman" w:hAnsi="Times New Roman" w:cs="Times New Roman"/>
          <w:sz w:val="24"/>
        </w:rPr>
        <w:t>кафедры</w:t>
      </w:r>
      <w:r w:rsidRPr="005518A1">
        <w:rPr>
          <w:rFonts w:ascii="Times New Roman" w:hAnsi="Times New Roman" w:cs="Times New Roman"/>
          <w:spacing w:val="1"/>
          <w:sz w:val="24"/>
        </w:rPr>
        <w:t xml:space="preserve"> </w:t>
      </w:r>
      <w:r w:rsidRPr="005518A1">
        <w:rPr>
          <w:rFonts w:ascii="Times New Roman" w:hAnsi="Times New Roman" w:cs="Times New Roman"/>
          <w:sz w:val="24"/>
        </w:rPr>
        <w:t>общей</w:t>
      </w:r>
      <w:r w:rsidRPr="005518A1">
        <w:rPr>
          <w:rFonts w:ascii="Times New Roman" w:hAnsi="Times New Roman" w:cs="Times New Roman"/>
          <w:spacing w:val="1"/>
          <w:sz w:val="24"/>
        </w:rPr>
        <w:t xml:space="preserve"> </w:t>
      </w:r>
      <w:r w:rsidRPr="005518A1">
        <w:rPr>
          <w:rFonts w:ascii="Times New Roman" w:hAnsi="Times New Roman" w:cs="Times New Roman"/>
          <w:sz w:val="24"/>
        </w:rPr>
        <w:t>и</w:t>
      </w:r>
      <w:r w:rsidRPr="005518A1">
        <w:rPr>
          <w:rFonts w:ascii="Times New Roman" w:hAnsi="Times New Roman" w:cs="Times New Roman"/>
          <w:spacing w:val="1"/>
          <w:sz w:val="24"/>
        </w:rPr>
        <w:t xml:space="preserve"> </w:t>
      </w:r>
      <w:r w:rsidRPr="005518A1">
        <w:rPr>
          <w:rFonts w:ascii="Times New Roman" w:hAnsi="Times New Roman" w:cs="Times New Roman"/>
          <w:sz w:val="24"/>
        </w:rPr>
        <w:t>клинической</w:t>
      </w:r>
      <w:r w:rsidRPr="005518A1">
        <w:rPr>
          <w:rFonts w:ascii="Times New Roman" w:hAnsi="Times New Roman" w:cs="Times New Roman"/>
          <w:spacing w:val="-1"/>
          <w:sz w:val="24"/>
        </w:rPr>
        <w:t xml:space="preserve"> </w:t>
      </w:r>
      <w:r w:rsidRPr="005518A1">
        <w:rPr>
          <w:rFonts w:ascii="Times New Roman" w:hAnsi="Times New Roman" w:cs="Times New Roman"/>
          <w:sz w:val="24"/>
        </w:rPr>
        <w:t>стоматологии ФГАОУ</w:t>
      </w:r>
      <w:r w:rsidRPr="005518A1">
        <w:rPr>
          <w:rFonts w:ascii="Times New Roman" w:hAnsi="Times New Roman" w:cs="Times New Roman"/>
          <w:spacing w:val="-1"/>
          <w:sz w:val="24"/>
        </w:rPr>
        <w:t xml:space="preserve"> </w:t>
      </w:r>
      <w:r w:rsidRPr="005518A1">
        <w:rPr>
          <w:rFonts w:ascii="Times New Roman" w:hAnsi="Times New Roman" w:cs="Times New Roman"/>
          <w:sz w:val="24"/>
        </w:rPr>
        <w:t>ВО</w:t>
      </w:r>
      <w:r w:rsidRPr="005518A1">
        <w:rPr>
          <w:rFonts w:ascii="Times New Roman" w:hAnsi="Times New Roman" w:cs="Times New Roman"/>
          <w:spacing w:val="-1"/>
          <w:sz w:val="24"/>
        </w:rPr>
        <w:t xml:space="preserve"> </w:t>
      </w:r>
      <w:r w:rsidRPr="005518A1">
        <w:rPr>
          <w:rFonts w:ascii="Times New Roman" w:hAnsi="Times New Roman" w:cs="Times New Roman"/>
          <w:sz w:val="24"/>
        </w:rPr>
        <w:t>РУДН</w:t>
      </w:r>
    </w:p>
    <w:p w14:paraId="3DCF2F45" w14:textId="77777777" w:rsidR="00C8430E" w:rsidRPr="005518A1" w:rsidRDefault="00C8430E" w:rsidP="00274C96">
      <w:pPr>
        <w:pStyle w:val="a9"/>
        <w:widowControl w:val="0"/>
        <w:numPr>
          <w:ilvl w:val="0"/>
          <w:numId w:val="120"/>
        </w:numPr>
        <w:tabs>
          <w:tab w:val="left" w:pos="1638"/>
        </w:tabs>
        <w:autoSpaceDE w:val="0"/>
        <w:autoSpaceDN w:val="0"/>
        <w:spacing w:before="29" w:after="0" w:line="360" w:lineRule="auto"/>
        <w:ind w:right="-1"/>
        <w:jc w:val="both"/>
        <w:rPr>
          <w:rFonts w:ascii="Times New Roman" w:hAnsi="Times New Roman" w:cs="Times New Roman"/>
          <w:sz w:val="24"/>
        </w:rPr>
      </w:pPr>
      <w:r w:rsidRPr="005518A1">
        <w:rPr>
          <w:rFonts w:ascii="Times New Roman" w:hAnsi="Times New Roman" w:cs="Times New Roman"/>
          <w:b/>
          <w:sz w:val="24"/>
        </w:rPr>
        <w:t>Корниецкая</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Анна</w:t>
      </w:r>
      <w:r w:rsidRPr="005518A1">
        <w:rPr>
          <w:rFonts w:ascii="Times New Roman" w:hAnsi="Times New Roman" w:cs="Times New Roman"/>
          <w:b/>
          <w:spacing w:val="1"/>
          <w:sz w:val="24"/>
        </w:rPr>
        <w:t xml:space="preserve"> </w:t>
      </w:r>
      <w:r w:rsidRPr="005518A1">
        <w:rPr>
          <w:rFonts w:ascii="Times New Roman" w:hAnsi="Times New Roman" w:cs="Times New Roman"/>
          <w:b/>
          <w:sz w:val="24"/>
        </w:rPr>
        <w:t>Леонидовна,</w:t>
      </w:r>
      <w:r w:rsidRPr="005518A1">
        <w:rPr>
          <w:rFonts w:ascii="Times New Roman" w:hAnsi="Times New Roman" w:cs="Times New Roman"/>
          <w:b/>
          <w:spacing w:val="1"/>
          <w:sz w:val="24"/>
        </w:rPr>
        <w:t xml:space="preserve"> </w:t>
      </w:r>
      <w:r w:rsidRPr="005518A1">
        <w:rPr>
          <w:rFonts w:ascii="Times New Roman" w:hAnsi="Times New Roman" w:cs="Times New Roman"/>
          <w:sz w:val="24"/>
        </w:rPr>
        <w:t>к.м.н.,</w:t>
      </w:r>
      <w:r w:rsidRPr="005518A1">
        <w:rPr>
          <w:rFonts w:ascii="Times New Roman" w:hAnsi="Times New Roman" w:cs="Times New Roman"/>
          <w:spacing w:val="1"/>
          <w:sz w:val="24"/>
        </w:rPr>
        <w:t xml:space="preserve"> </w:t>
      </w:r>
      <w:r w:rsidRPr="005518A1">
        <w:rPr>
          <w:rFonts w:ascii="Times New Roman" w:hAnsi="Times New Roman" w:cs="Times New Roman"/>
          <w:sz w:val="24"/>
        </w:rPr>
        <w:t>старший</w:t>
      </w:r>
      <w:r w:rsidRPr="005518A1">
        <w:rPr>
          <w:rFonts w:ascii="Times New Roman" w:hAnsi="Times New Roman" w:cs="Times New Roman"/>
          <w:spacing w:val="1"/>
          <w:sz w:val="24"/>
        </w:rPr>
        <w:t xml:space="preserve"> </w:t>
      </w:r>
      <w:r w:rsidRPr="005518A1">
        <w:rPr>
          <w:rFonts w:ascii="Times New Roman" w:hAnsi="Times New Roman" w:cs="Times New Roman"/>
          <w:sz w:val="24"/>
        </w:rPr>
        <w:t>научный</w:t>
      </w:r>
      <w:r w:rsidRPr="005518A1">
        <w:rPr>
          <w:rFonts w:ascii="Times New Roman" w:hAnsi="Times New Roman" w:cs="Times New Roman"/>
          <w:spacing w:val="1"/>
          <w:sz w:val="24"/>
        </w:rPr>
        <w:t xml:space="preserve"> </w:t>
      </w:r>
      <w:r w:rsidRPr="005518A1">
        <w:rPr>
          <w:rFonts w:ascii="Times New Roman" w:hAnsi="Times New Roman" w:cs="Times New Roman"/>
          <w:sz w:val="24"/>
        </w:rPr>
        <w:t>сотрудник</w:t>
      </w:r>
      <w:r w:rsidRPr="005518A1">
        <w:rPr>
          <w:rFonts w:ascii="Times New Roman" w:hAnsi="Times New Roman" w:cs="Times New Roman"/>
          <w:spacing w:val="1"/>
          <w:sz w:val="24"/>
        </w:rPr>
        <w:t xml:space="preserve"> </w:t>
      </w:r>
      <w:proofErr w:type="gramStart"/>
      <w:r w:rsidRPr="005518A1">
        <w:rPr>
          <w:rFonts w:ascii="Times New Roman" w:hAnsi="Times New Roman" w:cs="Times New Roman"/>
          <w:sz w:val="24"/>
        </w:rPr>
        <w:t>отделения</w:t>
      </w:r>
      <w:r w:rsidRPr="005518A1">
        <w:rPr>
          <w:rFonts w:ascii="Times New Roman" w:hAnsi="Times New Roman" w:cs="Times New Roman"/>
          <w:spacing w:val="1"/>
          <w:sz w:val="24"/>
        </w:rPr>
        <w:t xml:space="preserve"> </w:t>
      </w:r>
      <w:r w:rsidRPr="005518A1">
        <w:rPr>
          <w:rFonts w:ascii="Times New Roman" w:hAnsi="Times New Roman" w:cs="Times New Roman"/>
          <w:sz w:val="24"/>
        </w:rPr>
        <w:t>химиотерапии</w:t>
      </w:r>
      <w:r w:rsidRPr="005518A1">
        <w:rPr>
          <w:rFonts w:ascii="Times New Roman" w:hAnsi="Times New Roman" w:cs="Times New Roman"/>
          <w:spacing w:val="1"/>
          <w:sz w:val="24"/>
        </w:rPr>
        <w:t xml:space="preserve"> </w:t>
      </w:r>
      <w:r w:rsidRPr="005518A1">
        <w:rPr>
          <w:rFonts w:ascii="Times New Roman" w:hAnsi="Times New Roman" w:cs="Times New Roman"/>
          <w:sz w:val="24"/>
        </w:rPr>
        <w:t>отдела</w:t>
      </w:r>
      <w:r w:rsidRPr="005518A1">
        <w:rPr>
          <w:rFonts w:ascii="Times New Roman" w:hAnsi="Times New Roman" w:cs="Times New Roman"/>
          <w:spacing w:val="1"/>
          <w:sz w:val="24"/>
        </w:rPr>
        <w:t xml:space="preserve"> </w:t>
      </w:r>
      <w:r w:rsidRPr="005518A1">
        <w:rPr>
          <w:rFonts w:ascii="Times New Roman" w:hAnsi="Times New Roman" w:cs="Times New Roman"/>
          <w:sz w:val="24"/>
        </w:rPr>
        <w:t>лекарственного</w:t>
      </w:r>
      <w:r w:rsidRPr="005518A1">
        <w:rPr>
          <w:rFonts w:ascii="Times New Roman" w:hAnsi="Times New Roman" w:cs="Times New Roman"/>
          <w:spacing w:val="1"/>
          <w:sz w:val="24"/>
        </w:rPr>
        <w:t xml:space="preserve"> </w:t>
      </w:r>
      <w:r w:rsidRPr="005518A1">
        <w:rPr>
          <w:rFonts w:ascii="Times New Roman" w:hAnsi="Times New Roman" w:cs="Times New Roman"/>
          <w:sz w:val="24"/>
        </w:rPr>
        <w:t>лечения</w:t>
      </w:r>
      <w:r w:rsidRPr="005518A1">
        <w:rPr>
          <w:rFonts w:ascii="Times New Roman" w:hAnsi="Times New Roman" w:cs="Times New Roman"/>
          <w:spacing w:val="1"/>
          <w:sz w:val="24"/>
        </w:rPr>
        <w:t xml:space="preserve"> </w:t>
      </w:r>
      <w:r w:rsidRPr="005518A1">
        <w:rPr>
          <w:rFonts w:ascii="Times New Roman" w:hAnsi="Times New Roman" w:cs="Times New Roman"/>
          <w:sz w:val="24"/>
        </w:rPr>
        <w:t>опухолей</w:t>
      </w:r>
      <w:proofErr w:type="gramEnd"/>
      <w:r w:rsidRPr="005518A1">
        <w:rPr>
          <w:rFonts w:ascii="Times New Roman" w:hAnsi="Times New Roman" w:cs="Times New Roman"/>
          <w:spacing w:val="1"/>
          <w:sz w:val="24"/>
        </w:rPr>
        <w:t xml:space="preserve"> </w:t>
      </w:r>
      <w:r w:rsidRPr="005518A1">
        <w:rPr>
          <w:rFonts w:ascii="Times New Roman" w:hAnsi="Times New Roman" w:cs="Times New Roman"/>
          <w:sz w:val="24"/>
        </w:rPr>
        <w:t>МНИОИ</w:t>
      </w:r>
      <w:r w:rsidRPr="005518A1">
        <w:rPr>
          <w:rFonts w:ascii="Times New Roman" w:hAnsi="Times New Roman" w:cs="Times New Roman"/>
          <w:spacing w:val="1"/>
          <w:sz w:val="24"/>
        </w:rPr>
        <w:t xml:space="preserve"> </w:t>
      </w:r>
      <w:r w:rsidRPr="005518A1">
        <w:rPr>
          <w:rFonts w:ascii="Times New Roman" w:hAnsi="Times New Roman" w:cs="Times New Roman"/>
          <w:sz w:val="24"/>
        </w:rPr>
        <w:t>им.</w:t>
      </w:r>
      <w:r w:rsidRPr="005518A1">
        <w:rPr>
          <w:rFonts w:ascii="Times New Roman" w:hAnsi="Times New Roman" w:cs="Times New Roman"/>
          <w:spacing w:val="1"/>
          <w:sz w:val="24"/>
        </w:rPr>
        <w:t xml:space="preserve"> </w:t>
      </w:r>
      <w:r w:rsidRPr="005518A1">
        <w:rPr>
          <w:rFonts w:ascii="Times New Roman" w:hAnsi="Times New Roman" w:cs="Times New Roman"/>
          <w:sz w:val="24"/>
        </w:rPr>
        <w:t>П.А.</w:t>
      </w:r>
      <w:r w:rsidRPr="005518A1">
        <w:rPr>
          <w:rFonts w:ascii="Times New Roman" w:hAnsi="Times New Roman" w:cs="Times New Roman"/>
          <w:spacing w:val="1"/>
          <w:sz w:val="24"/>
        </w:rPr>
        <w:t xml:space="preserve"> </w:t>
      </w:r>
      <w:r w:rsidRPr="005518A1">
        <w:rPr>
          <w:rFonts w:ascii="Times New Roman" w:hAnsi="Times New Roman" w:cs="Times New Roman"/>
          <w:sz w:val="24"/>
        </w:rPr>
        <w:t>Герцена</w:t>
      </w:r>
      <w:r w:rsidRPr="005518A1">
        <w:rPr>
          <w:rFonts w:ascii="Times New Roman" w:hAnsi="Times New Roman" w:cs="Times New Roman"/>
          <w:spacing w:val="-2"/>
          <w:sz w:val="24"/>
        </w:rPr>
        <w:t xml:space="preserve"> </w:t>
      </w:r>
      <w:r w:rsidRPr="005518A1">
        <w:rPr>
          <w:rFonts w:ascii="Times New Roman" w:hAnsi="Times New Roman" w:cs="Times New Roman"/>
          <w:sz w:val="24"/>
        </w:rPr>
        <w:t>– филиала</w:t>
      </w:r>
      <w:r w:rsidRPr="005518A1">
        <w:rPr>
          <w:rFonts w:ascii="Times New Roman" w:hAnsi="Times New Roman" w:cs="Times New Roman"/>
          <w:spacing w:val="-1"/>
          <w:sz w:val="24"/>
        </w:rPr>
        <w:t xml:space="preserve"> </w:t>
      </w:r>
      <w:r w:rsidRPr="005518A1">
        <w:rPr>
          <w:rFonts w:ascii="Times New Roman" w:hAnsi="Times New Roman" w:cs="Times New Roman"/>
          <w:sz w:val="24"/>
        </w:rPr>
        <w:t>ФГБУ «НМИЦ</w:t>
      </w:r>
      <w:r w:rsidRPr="005518A1">
        <w:rPr>
          <w:rFonts w:ascii="Times New Roman" w:hAnsi="Times New Roman" w:cs="Times New Roman"/>
          <w:spacing w:val="-2"/>
          <w:sz w:val="24"/>
        </w:rPr>
        <w:t xml:space="preserve"> </w:t>
      </w:r>
      <w:r w:rsidRPr="005518A1">
        <w:rPr>
          <w:rFonts w:ascii="Times New Roman" w:hAnsi="Times New Roman" w:cs="Times New Roman"/>
          <w:sz w:val="24"/>
        </w:rPr>
        <w:t>радиологии» Минздрава</w:t>
      </w:r>
      <w:r w:rsidRPr="005518A1">
        <w:rPr>
          <w:rFonts w:ascii="Times New Roman" w:hAnsi="Times New Roman" w:cs="Times New Roman"/>
          <w:spacing w:val="-2"/>
          <w:sz w:val="24"/>
        </w:rPr>
        <w:t xml:space="preserve"> </w:t>
      </w:r>
      <w:r w:rsidRPr="005518A1">
        <w:rPr>
          <w:rFonts w:ascii="Times New Roman" w:hAnsi="Times New Roman" w:cs="Times New Roman"/>
          <w:sz w:val="24"/>
        </w:rPr>
        <w:t>России.</w:t>
      </w:r>
    </w:p>
    <w:p w14:paraId="6F4F2D27" w14:textId="77777777" w:rsidR="00C8430E" w:rsidRPr="00997E51" w:rsidRDefault="00C8430E" w:rsidP="00274C96">
      <w:pPr>
        <w:pStyle w:val="a9"/>
        <w:widowControl w:val="0"/>
        <w:numPr>
          <w:ilvl w:val="0"/>
          <w:numId w:val="120"/>
        </w:numPr>
        <w:tabs>
          <w:tab w:val="left" w:pos="1638"/>
        </w:tabs>
        <w:autoSpaceDE w:val="0"/>
        <w:autoSpaceDN w:val="0"/>
        <w:spacing w:before="30" w:after="0" w:line="360" w:lineRule="auto"/>
        <w:ind w:left="714" w:right="-1" w:hanging="357"/>
        <w:jc w:val="both"/>
        <w:rPr>
          <w:rFonts w:ascii="Times New Roman" w:hAnsi="Times New Roman" w:cs="Times New Roman"/>
          <w:sz w:val="24"/>
        </w:rPr>
      </w:pPr>
      <w:r w:rsidRPr="00997E51">
        <w:rPr>
          <w:rFonts w:ascii="Times New Roman" w:hAnsi="Times New Roman" w:cs="Times New Roman"/>
          <w:b/>
          <w:sz w:val="24"/>
        </w:rPr>
        <w:t>Кутукова</w:t>
      </w:r>
      <w:r w:rsidRPr="00997E51">
        <w:rPr>
          <w:rFonts w:ascii="Times New Roman" w:hAnsi="Times New Roman" w:cs="Times New Roman"/>
          <w:b/>
          <w:spacing w:val="1"/>
          <w:sz w:val="24"/>
        </w:rPr>
        <w:t xml:space="preserve"> </w:t>
      </w:r>
      <w:r w:rsidRPr="00997E51">
        <w:rPr>
          <w:rFonts w:ascii="Times New Roman" w:hAnsi="Times New Roman" w:cs="Times New Roman"/>
          <w:b/>
          <w:sz w:val="24"/>
        </w:rPr>
        <w:t>Светлана</w:t>
      </w:r>
      <w:r w:rsidRPr="00997E51">
        <w:rPr>
          <w:rFonts w:ascii="Times New Roman" w:hAnsi="Times New Roman" w:cs="Times New Roman"/>
          <w:b/>
          <w:spacing w:val="1"/>
          <w:sz w:val="24"/>
        </w:rPr>
        <w:t xml:space="preserve"> </w:t>
      </w:r>
      <w:r w:rsidRPr="00997E51">
        <w:rPr>
          <w:rFonts w:ascii="Times New Roman" w:hAnsi="Times New Roman" w:cs="Times New Roman"/>
          <w:b/>
          <w:sz w:val="24"/>
        </w:rPr>
        <w:t>Игоревна,</w:t>
      </w:r>
      <w:r w:rsidRPr="00997E51">
        <w:rPr>
          <w:rFonts w:ascii="Times New Roman" w:hAnsi="Times New Roman" w:cs="Times New Roman"/>
          <w:b/>
          <w:spacing w:val="1"/>
          <w:sz w:val="24"/>
        </w:rPr>
        <w:t xml:space="preserve"> </w:t>
      </w:r>
      <w:r w:rsidRPr="00997E51">
        <w:rPr>
          <w:rFonts w:ascii="Times New Roman" w:hAnsi="Times New Roman" w:cs="Times New Roman"/>
          <w:sz w:val="24"/>
        </w:rPr>
        <w:t>к.м.н.,</w:t>
      </w:r>
      <w:r w:rsidRPr="00997E51">
        <w:rPr>
          <w:rFonts w:ascii="Times New Roman" w:hAnsi="Times New Roman" w:cs="Times New Roman"/>
          <w:spacing w:val="1"/>
          <w:sz w:val="24"/>
        </w:rPr>
        <w:t xml:space="preserve"> </w:t>
      </w:r>
      <w:r w:rsidRPr="00997E51">
        <w:rPr>
          <w:rFonts w:ascii="Times New Roman" w:hAnsi="Times New Roman" w:cs="Times New Roman"/>
          <w:sz w:val="24"/>
        </w:rPr>
        <w:t>доцент</w:t>
      </w:r>
      <w:r w:rsidRPr="00997E51">
        <w:rPr>
          <w:rFonts w:ascii="Times New Roman" w:hAnsi="Times New Roman" w:cs="Times New Roman"/>
          <w:spacing w:val="1"/>
          <w:sz w:val="24"/>
        </w:rPr>
        <w:t xml:space="preserve"> </w:t>
      </w:r>
      <w:r w:rsidRPr="00997E51">
        <w:rPr>
          <w:rFonts w:ascii="Times New Roman" w:hAnsi="Times New Roman" w:cs="Times New Roman"/>
          <w:sz w:val="24"/>
        </w:rPr>
        <w:t>кафедры</w:t>
      </w:r>
      <w:r w:rsidRPr="00997E51">
        <w:rPr>
          <w:rFonts w:ascii="Times New Roman" w:hAnsi="Times New Roman" w:cs="Times New Roman"/>
          <w:spacing w:val="1"/>
          <w:sz w:val="24"/>
        </w:rPr>
        <w:t xml:space="preserve"> </w:t>
      </w:r>
      <w:r w:rsidRPr="00997E51">
        <w:rPr>
          <w:rFonts w:ascii="Times New Roman" w:hAnsi="Times New Roman" w:cs="Times New Roman"/>
          <w:sz w:val="24"/>
        </w:rPr>
        <w:t>стоматологии</w:t>
      </w:r>
      <w:r w:rsidRPr="00997E51">
        <w:rPr>
          <w:rFonts w:ascii="Times New Roman" w:hAnsi="Times New Roman" w:cs="Times New Roman"/>
          <w:spacing w:val="1"/>
          <w:sz w:val="24"/>
        </w:rPr>
        <w:t xml:space="preserve"> </w:t>
      </w:r>
      <w:r w:rsidRPr="00997E51">
        <w:rPr>
          <w:rFonts w:ascii="Times New Roman" w:hAnsi="Times New Roman" w:cs="Times New Roman"/>
          <w:sz w:val="24"/>
        </w:rPr>
        <w:t>и</w:t>
      </w:r>
      <w:r w:rsidRPr="00997E51">
        <w:rPr>
          <w:rFonts w:ascii="Times New Roman" w:hAnsi="Times New Roman" w:cs="Times New Roman"/>
          <w:spacing w:val="1"/>
          <w:sz w:val="24"/>
        </w:rPr>
        <w:t xml:space="preserve"> </w:t>
      </w:r>
      <w:r w:rsidRPr="00997E51">
        <w:rPr>
          <w:rFonts w:ascii="Times New Roman" w:hAnsi="Times New Roman" w:cs="Times New Roman"/>
          <w:sz w:val="24"/>
        </w:rPr>
        <w:t xml:space="preserve">челюстно-лицевой хирургии ГБОУ </w:t>
      </w:r>
      <w:proofErr w:type="gramStart"/>
      <w:r w:rsidRPr="00997E51">
        <w:rPr>
          <w:rFonts w:ascii="Times New Roman" w:hAnsi="Times New Roman" w:cs="Times New Roman"/>
          <w:sz w:val="24"/>
        </w:rPr>
        <w:t>ВО</w:t>
      </w:r>
      <w:proofErr w:type="gramEnd"/>
      <w:r w:rsidRPr="00997E51">
        <w:rPr>
          <w:rFonts w:ascii="Times New Roman" w:hAnsi="Times New Roman" w:cs="Times New Roman"/>
          <w:sz w:val="24"/>
        </w:rPr>
        <w:t xml:space="preserve"> «Первый Санкт-Петербургский государственный</w:t>
      </w:r>
      <w:r w:rsidRPr="00997E51">
        <w:rPr>
          <w:rFonts w:ascii="Times New Roman" w:hAnsi="Times New Roman" w:cs="Times New Roman"/>
          <w:spacing w:val="1"/>
          <w:sz w:val="24"/>
        </w:rPr>
        <w:t xml:space="preserve"> </w:t>
      </w:r>
      <w:r w:rsidRPr="00997E51">
        <w:rPr>
          <w:rFonts w:ascii="Times New Roman" w:hAnsi="Times New Roman" w:cs="Times New Roman"/>
          <w:sz w:val="24"/>
        </w:rPr>
        <w:t>медицинский</w:t>
      </w:r>
      <w:r w:rsidRPr="00997E51">
        <w:rPr>
          <w:rFonts w:ascii="Times New Roman" w:hAnsi="Times New Roman" w:cs="Times New Roman"/>
          <w:spacing w:val="1"/>
          <w:sz w:val="24"/>
        </w:rPr>
        <w:t xml:space="preserve"> </w:t>
      </w:r>
      <w:r w:rsidRPr="00997E51">
        <w:rPr>
          <w:rFonts w:ascii="Times New Roman" w:hAnsi="Times New Roman" w:cs="Times New Roman"/>
          <w:sz w:val="24"/>
        </w:rPr>
        <w:t>университет</w:t>
      </w:r>
      <w:r w:rsidRPr="00997E51">
        <w:rPr>
          <w:rFonts w:ascii="Times New Roman" w:hAnsi="Times New Roman" w:cs="Times New Roman"/>
          <w:spacing w:val="1"/>
          <w:sz w:val="24"/>
        </w:rPr>
        <w:t xml:space="preserve"> </w:t>
      </w:r>
      <w:r w:rsidRPr="00997E51">
        <w:rPr>
          <w:rFonts w:ascii="Times New Roman" w:hAnsi="Times New Roman" w:cs="Times New Roman"/>
          <w:sz w:val="24"/>
        </w:rPr>
        <w:t>имени</w:t>
      </w:r>
      <w:r w:rsidRPr="00997E51">
        <w:rPr>
          <w:rFonts w:ascii="Times New Roman" w:hAnsi="Times New Roman" w:cs="Times New Roman"/>
          <w:spacing w:val="1"/>
          <w:sz w:val="24"/>
        </w:rPr>
        <w:t xml:space="preserve"> </w:t>
      </w:r>
      <w:r w:rsidRPr="00997E51">
        <w:rPr>
          <w:rFonts w:ascii="Times New Roman" w:hAnsi="Times New Roman" w:cs="Times New Roman"/>
          <w:sz w:val="24"/>
        </w:rPr>
        <w:t>академика</w:t>
      </w:r>
      <w:r w:rsidRPr="00997E51">
        <w:rPr>
          <w:rFonts w:ascii="Times New Roman" w:hAnsi="Times New Roman" w:cs="Times New Roman"/>
          <w:spacing w:val="1"/>
          <w:sz w:val="24"/>
        </w:rPr>
        <w:t xml:space="preserve"> </w:t>
      </w:r>
      <w:r w:rsidRPr="00997E51">
        <w:rPr>
          <w:rFonts w:ascii="Times New Roman" w:hAnsi="Times New Roman" w:cs="Times New Roman"/>
          <w:sz w:val="24"/>
        </w:rPr>
        <w:t>И.П.</w:t>
      </w:r>
      <w:r w:rsidRPr="00997E51">
        <w:rPr>
          <w:rFonts w:ascii="Times New Roman" w:hAnsi="Times New Roman" w:cs="Times New Roman"/>
          <w:spacing w:val="1"/>
          <w:sz w:val="24"/>
        </w:rPr>
        <w:t xml:space="preserve"> </w:t>
      </w:r>
      <w:r w:rsidRPr="00997E51">
        <w:rPr>
          <w:rFonts w:ascii="Times New Roman" w:hAnsi="Times New Roman" w:cs="Times New Roman"/>
          <w:sz w:val="24"/>
        </w:rPr>
        <w:t>Павлова»</w:t>
      </w:r>
      <w:r w:rsidRPr="00997E51">
        <w:rPr>
          <w:rFonts w:ascii="Times New Roman" w:hAnsi="Times New Roman" w:cs="Times New Roman"/>
          <w:spacing w:val="61"/>
          <w:sz w:val="24"/>
        </w:rPr>
        <w:t xml:space="preserve"> </w:t>
      </w:r>
      <w:r w:rsidRPr="00997E51">
        <w:rPr>
          <w:rFonts w:ascii="Times New Roman" w:hAnsi="Times New Roman" w:cs="Times New Roman"/>
          <w:sz w:val="24"/>
        </w:rPr>
        <w:t>Министерства</w:t>
      </w:r>
      <w:r w:rsidRPr="00997E51">
        <w:rPr>
          <w:rFonts w:ascii="Times New Roman" w:hAnsi="Times New Roman" w:cs="Times New Roman"/>
          <w:spacing w:val="1"/>
          <w:sz w:val="24"/>
        </w:rPr>
        <w:t xml:space="preserve"> </w:t>
      </w:r>
      <w:r w:rsidRPr="00997E51">
        <w:rPr>
          <w:rFonts w:ascii="Times New Roman" w:hAnsi="Times New Roman" w:cs="Times New Roman"/>
          <w:sz w:val="24"/>
        </w:rPr>
        <w:t>здравоохранения</w:t>
      </w:r>
      <w:r w:rsidRPr="00997E51">
        <w:rPr>
          <w:rFonts w:ascii="Times New Roman" w:hAnsi="Times New Roman" w:cs="Times New Roman"/>
          <w:spacing w:val="1"/>
          <w:sz w:val="24"/>
        </w:rPr>
        <w:t xml:space="preserve"> </w:t>
      </w:r>
      <w:r w:rsidRPr="00997E51">
        <w:rPr>
          <w:rFonts w:ascii="Times New Roman" w:hAnsi="Times New Roman" w:cs="Times New Roman"/>
          <w:sz w:val="24"/>
        </w:rPr>
        <w:t>Российской</w:t>
      </w:r>
      <w:r w:rsidRPr="00997E51">
        <w:rPr>
          <w:rFonts w:ascii="Times New Roman" w:hAnsi="Times New Roman" w:cs="Times New Roman"/>
          <w:spacing w:val="1"/>
          <w:sz w:val="24"/>
        </w:rPr>
        <w:t xml:space="preserve"> </w:t>
      </w:r>
      <w:r w:rsidRPr="00997E51">
        <w:rPr>
          <w:rFonts w:ascii="Times New Roman" w:hAnsi="Times New Roman" w:cs="Times New Roman"/>
          <w:sz w:val="24"/>
        </w:rPr>
        <w:t>Федерации,</w:t>
      </w:r>
      <w:r w:rsidRPr="00997E51">
        <w:rPr>
          <w:rFonts w:ascii="Times New Roman" w:hAnsi="Times New Roman" w:cs="Times New Roman"/>
          <w:spacing w:val="1"/>
          <w:sz w:val="24"/>
        </w:rPr>
        <w:t xml:space="preserve"> </w:t>
      </w:r>
      <w:r w:rsidRPr="00997E51">
        <w:rPr>
          <w:rFonts w:ascii="Times New Roman" w:hAnsi="Times New Roman" w:cs="Times New Roman"/>
          <w:sz w:val="24"/>
        </w:rPr>
        <w:t>врач-онколог</w:t>
      </w:r>
      <w:r w:rsidRPr="00997E51">
        <w:rPr>
          <w:rFonts w:ascii="Times New Roman" w:hAnsi="Times New Roman" w:cs="Times New Roman"/>
          <w:spacing w:val="1"/>
          <w:sz w:val="24"/>
        </w:rPr>
        <w:t xml:space="preserve"> </w:t>
      </w:r>
      <w:r w:rsidRPr="00997E51">
        <w:rPr>
          <w:rFonts w:ascii="Times New Roman" w:hAnsi="Times New Roman" w:cs="Times New Roman"/>
          <w:sz w:val="24"/>
        </w:rPr>
        <w:t>отделения</w:t>
      </w:r>
      <w:r w:rsidRPr="00997E51">
        <w:rPr>
          <w:rFonts w:ascii="Times New Roman" w:hAnsi="Times New Roman" w:cs="Times New Roman"/>
          <w:spacing w:val="1"/>
          <w:sz w:val="24"/>
        </w:rPr>
        <w:t xml:space="preserve"> </w:t>
      </w:r>
      <w:r w:rsidRPr="00997E51">
        <w:rPr>
          <w:rFonts w:ascii="Times New Roman" w:hAnsi="Times New Roman" w:cs="Times New Roman"/>
          <w:sz w:val="24"/>
        </w:rPr>
        <w:t>№11</w:t>
      </w:r>
      <w:r w:rsidRPr="00997E51">
        <w:rPr>
          <w:rFonts w:ascii="Times New Roman" w:hAnsi="Times New Roman" w:cs="Times New Roman"/>
          <w:spacing w:val="1"/>
          <w:sz w:val="24"/>
        </w:rPr>
        <w:t xml:space="preserve"> </w:t>
      </w:r>
      <w:r w:rsidRPr="00997E51">
        <w:rPr>
          <w:rFonts w:ascii="Times New Roman" w:hAnsi="Times New Roman" w:cs="Times New Roman"/>
          <w:sz w:val="24"/>
        </w:rPr>
        <w:t>(химиотерапевтическое) СПб ГБУЗ «Городской клинический онкологический диспансер»,</w:t>
      </w:r>
      <w:r w:rsidRPr="00997E51">
        <w:rPr>
          <w:rFonts w:ascii="Times New Roman" w:hAnsi="Times New Roman" w:cs="Times New Roman"/>
          <w:spacing w:val="-57"/>
          <w:sz w:val="24"/>
        </w:rPr>
        <w:t xml:space="preserve"> </w:t>
      </w:r>
      <w:r w:rsidRPr="00997E51">
        <w:rPr>
          <w:rFonts w:ascii="Times New Roman" w:hAnsi="Times New Roman" w:cs="Times New Roman"/>
          <w:sz w:val="24"/>
        </w:rPr>
        <w:t>член Общероссийской общественной организации «Российское общество специалистов по</w:t>
      </w:r>
      <w:r w:rsidRPr="00997E51">
        <w:rPr>
          <w:rFonts w:ascii="Times New Roman" w:hAnsi="Times New Roman" w:cs="Times New Roman"/>
          <w:spacing w:val="-57"/>
          <w:sz w:val="24"/>
        </w:rPr>
        <w:t xml:space="preserve"> </w:t>
      </w:r>
      <w:r w:rsidRPr="00997E51">
        <w:rPr>
          <w:rFonts w:ascii="Times New Roman" w:hAnsi="Times New Roman" w:cs="Times New Roman"/>
          <w:sz w:val="24"/>
        </w:rPr>
        <w:t>опухолям</w:t>
      </w:r>
      <w:r w:rsidRPr="00997E51">
        <w:rPr>
          <w:rFonts w:ascii="Times New Roman" w:hAnsi="Times New Roman" w:cs="Times New Roman"/>
          <w:spacing w:val="-1"/>
          <w:sz w:val="24"/>
        </w:rPr>
        <w:t xml:space="preserve"> </w:t>
      </w:r>
      <w:r w:rsidRPr="00997E51">
        <w:rPr>
          <w:rFonts w:ascii="Times New Roman" w:hAnsi="Times New Roman" w:cs="Times New Roman"/>
          <w:sz w:val="24"/>
        </w:rPr>
        <w:t>головы</w:t>
      </w:r>
      <w:r w:rsidRPr="00997E51">
        <w:rPr>
          <w:rFonts w:ascii="Times New Roman" w:hAnsi="Times New Roman" w:cs="Times New Roman"/>
          <w:spacing w:val="-1"/>
          <w:sz w:val="24"/>
        </w:rPr>
        <w:t xml:space="preserve"> </w:t>
      </w:r>
      <w:r w:rsidRPr="00997E51">
        <w:rPr>
          <w:rFonts w:ascii="Times New Roman" w:hAnsi="Times New Roman" w:cs="Times New Roman"/>
          <w:sz w:val="24"/>
        </w:rPr>
        <w:t>и шеи».</w:t>
      </w:r>
    </w:p>
    <w:p w14:paraId="42D19C39" w14:textId="0B7E765B" w:rsidR="00C8430E" w:rsidRPr="00997E51" w:rsidRDefault="00C8430E" w:rsidP="00274C96">
      <w:pPr>
        <w:pStyle w:val="a9"/>
        <w:numPr>
          <w:ilvl w:val="0"/>
          <w:numId w:val="120"/>
        </w:numPr>
        <w:spacing w:line="360" w:lineRule="auto"/>
        <w:ind w:left="714" w:hanging="357"/>
        <w:rPr>
          <w:rFonts w:ascii="Times New Roman" w:eastAsia="Times New Roman" w:hAnsi="Times New Roman" w:cs="Times New Roman"/>
          <w:color w:val="000000"/>
          <w:sz w:val="24"/>
          <w:szCs w:val="24"/>
          <w:lang w:eastAsia="ru-RU"/>
        </w:rPr>
      </w:pPr>
      <w:r w:rsidRPr="00997E51">
        <w:rPr>
          <w:rFonts w:ascii="Times New Roman" w:eastAsia="Times New Roman" w:hAnsi="Times New Roman" w:cs="Times New Roman"/>
          <w:color w:val="000000"/>
          <w:sz w:val="24"/>
          <w:szCs w:val="24"/>
          <w:lang w:eastAsia="ru-RU"/>
        </w:rPr>
        <w:t>Мусин Шамиль Исмагилович</w:t>
      </w:r>
      <w:r w:rsidR="00997E51" w:rsidRPr="00997E51">
        <w:rPr>
          <w:rFonts w:ascii="Times New Roman" w:hAnsi="Times New Roman" w:cs="Times New Roman"/>
        </w:rPr>
        <w:t xml:space="preserve"> к.м.н., заведующий отделением опухолей головы и шеи РКОД МЗ Республики Башкротостан</w:t>
      </w:r>
      <w:r w:rsidRPr="00997E51">
        <w:rPr>
          <w:rFonts w:ascii="Times New Roman" w:eastAsia="Times New Roman" w:hAnsi="Times New Roman" w:cs="Times New Roman"/>
          <w:color w:val="000000"/>
          <w:sz w:val="24"/>
          <w:szCs w:val="24"/>
          <w:lang w:eastAsia="ru-RU"/>
        </w:rPr>
        <w:t xml:space="preserve">Невольских Алексей Алексеевич, д.м.н., </w:t>
      </w:r>
      <w:r w:rsidRPr="00997E51">
        <w:rPr>
          <w:rFonts w:ascii="Times New Roman" w:eastAsia="Times New Roman" w:hAnsi="Times New Roman" w:cs="Times New Roman"/>
          <w:color w:val="000000"/>
          <w:sz w:val="24"/>
          <w:szCs w:val="24"/>
          <w:lang w:eastAsia="ru-RU"/>
        </w:rPr>
        <w:lastRenderedPageBreak/>
        <w:t>заместитель директора по лечебной работе МРНЦ им. А.Ф. Цыба - филиала ФГБУ «НМИЦ радиологии» Минздрава России</w:t>
      </w:r>
    </w:p>
    <w:p w14:paraId="7E631F14" w14:textId="77777777" w:rsidR="00C8430E" w:rsidRPr="00997E51" w:rsidRDefault="00C8430E" w:rsidP="00274C96">
      <w:pPr>
        <w:pStyle w:val="a9"/>
        <w:widowControl w:val="0"/>
        <w:numPr>
          <w:ilvl w:val="0"/>
          <w:numId w:val="120"/>
        </w:numPr>
        <w:tabs>
          <w:tab w:val="left" w:pos="1638"/>
        </w:tabs>
        <w:autoSpaceDE w:val="0"/>
        <w:autoSpaceDN w:val="0"/>
        <w:spacing w:before="140" w:after="0" w:line="360" w:lineRule="auto"/>
        <w:ind w:left="714" w:right="-1" w:hanging="357"/>
        <w:jc w:val="both"/>
        <w:rPr>
          <w:rFonts w:ascii="Times New Roman" w:hAnsi="Times New Roman" w:cs="Times New Roman"/>
        </w:rPr>
      </w:pPr>
      <w:r w:rsidRPr="00997E51">
        <w:rPr>
          <w:rFonts w:ascii="Times New Roman" w:hAnsi="Times New Roman" w:cs="Times New Roman"/>
          <w:b/>
          <w:sz w:val="24"/>
        </w:rPr>
        <w:t xml:space="preserve">Подвязников  </w:t>
      </w:r>
      <w:r w:rsidRPr="00997E51">
        <w:rPr>
          <w:rFonts w:ascii="Times New Roman" w:hAnsi="Times New Roman" w:cs="Times New Roman"/>
          <w:b/>
          <w:spacing w:val="9"/>
          <w:sz w:val="24"/>
        </w:rPr>
        <w:t xml:space="preserve"> </w:t>
      </w:r>
      <w:r w:rsidRPr="00997E51">
        <w:rPr>
          <w:rFonts w:ascii="Times New Roman" w:hAnsi="Times New Roman" w:cs="Times New Roman"/>
          <w:b/>
          <w:sz w:val="24"/>
        </w:rPr>
        <w:t xml:space="preserve">Сергей   </w:t>
      </w:r>
      <w:r w:rsidRPr="00997E51">
        <w:rPr>
          <w:rFonts w:ascii="Times New Roman" w:hAnsi="Times New Roman" w:cs="Times New Roman"/>
          <w:b/>
          <w:spacing w:val="7"/>
          <w:sz w:val="24"/>
        </w:rPr>
        <w:t xml:space="preserve"> </w:t>
      </w:r>
      <w:r w:rsidRPr="00997E51">
        <w:rPr>
          <w:rFonts w:ascii="Times New Roman" w:hAnsi="Times New Roman" w:cs="Times New Roman"/>
          <w:b/>
          <w:sz w:val="24"/>
        </w:rPr>
        <w:t xml:space="preserve">Олегович,   </w:t>
      </w:r>
      <w:r w:rsidRPr="00997E51">
        <w:rPr>
          <w:rFonts w:ascii="Times New Roman" w:hAnsi="Times New Roman" w:cs="Times New Roman"/>
          <w:b/>
          <w:spacing w:val="8"/>
          <w:sz w:val="24"/>
        </w:rPr>
        <w:t xml:space="preserve"> </w:t>
      </w:r>
      <w:r w:rsidRPr="00997E51">
        <w:rPr>
          <w:rFonts w:ascii="Times New Roman" w:hAnsi="Times New Roman" w:cs="Times New Roman"/>
          <w:sz w:val="24"/>
        </w:rPr>
        <w:t xml:space="preserve">д.м.н.,   </w:t>
      </w:r>
      <w:r w:rsidRPr="00997E51">
        <w:rPr>
          <w:rFonts w:ascii="Times New Roman" w:hAnsi="Times New Roman" w:cs="Times New Roman"/>
          <w:spacing w:val="6"/>
          <w:sz w:val="24"/>
        </w:rPr>
        <w:t xml:space="preserve"> </w:t>
      </w:r>
      <w:r w:rsidRPr="00997E51">
        <w:rPr>
          <w:rFonts w:ascii="Times New Roman" w:hAnsi="Times New Roman" w:cs="Times New Roman"/>
          <w:sz w:val="24"/>
        </w:rPr>
        <w:t xml:space="preserve">профессор,   </w:t>
      </w:r>
      <w:r w:rsidRPr="00997E51">
        <w:rPr>
          <w:rFonts w:ascii="Times New Roman" w:hAnsi="Times New Roman" w:cs="Times New Roman"/>
          <w:spacing w:val="7"/>
          <w:sz w:val="24"/>
        </w:rPr>
        <w:t xml:space="preserve"> </w:t>
      </w:r>
      <w:r w:rsidRPr="00997E51">
        <w:rPr>
          <w:rFonts w:ascii="Times New Roman" w:hAnsi="Times New Roman" w:cs="Times New Roman"/>
          <w:sz w:val="24"/>
        </w:rPr>
        <w:t xml:space="preserve">ФГБОУ   </w:t>
      </w:r>
      <w:r w:rsidRPr="00997E51">
        <w:rPr>
          <w:rFonts w:ascii="Times New Roman" w:hAnsi="Times New Roman" w:cs="Times New Roman"/>
          <w:spacing w:val="10"/>
          <w:sz w:val="24"/>
        </w:rPr>
        <w:t xml:space="preserve"> </w:t>
      </w:r>
      <w:r w:rsidRPr="00997E51">
        <w:rPr>
          <w:rFonts w:ascii="Times New Roman" w:hAnsi="Times New Roman" w:cs="Times New Roman"/>
          <w:sz w:val="24"/>
        </w:rPr>
        <w:t xml:space="preserve">ДПО </w:t>
      </w:r>
      <w:r w:rsidRPr="00997E51">
        <w:rPr>
          <w:rFonts w:ascii="Times New Roman" w:hAnsi="Times New Roman" w:cs="Times New Roman"/>
        </w:rPr>
        <w:t>«Российская</w:t>
      </w:r>
      <w:r w:rsidRPr="00997E51">
        <w:rPr>
          <w:rFonts w:ascii="Times New Roman" w:hAnsi="Times New Roman" w:cs="Times New Roman"/>
          <w:spacing w:val="1"/>
        </w:rPr>
        <w:t xml:space="preserve"> </w:t>
      </w:r>
      <w:r w:rsidRPr="00997E51">
        <w:rPr>
          <w:rFonts w:ascii="Times New Roman" w:hAnsi="Times New Roman" w:cs="Times New Roman"/>
        </w:rPr>
        <w:t>медицинская</w:t>
      </w:r>
      <w:r w:rsidRPr="00997E51">
        <w:rPr>
          <w:rFonts w:ascii="Times New Roman" w:hAnsi="Times New Roman" w:cs="Times New Roman"/>
          <w:spacing w:val="1"/>
        </w:rPr>
        <w:t xml:space="preserve"> </w:t>
      </w:r>
      <w:r w:rsidRPr="00997E51">
        <w:rPr>
          <w:rFonts w:ascii="Times New Roman" w:hAnsi="Times New Roman" w:cs="Times New Roman"/>
        </w:rPr>
        <w:t>академия</w:t>
      </w:r>
      <w:r w:rsidRPr="00997E51">
        <w:rPr>
          <w:rFonts w:ascii="Times New Roman" w:hAnsi="Times New Roman" w:cs="Times New Roman"/>
          <w:spacing w:val="1"/>
        </w:rPr>
        <w:t xml:space="preserve"> </w:t>
      </w:r>
      <w:r w:rsidRPr="00997E51">
        <w:rPr>
          <w:rFonts w:ascii="Times New Roman" w:hAnsi="Times New Roman" w:cs="Times New Roman"/>
        </w:rPr>
        <w:t>непрерывного</w:t>
      </w:r>
      <w:r w:rsidRPr="00997E51">
        <w:rPr>
          <w:rFonts w:ascii="Times New Roman" w:hAnsi="Times New Roman" w:cs="Times New Roman"/>
          <w:spacing w:val="1"/>
        </w:rPr>
        <w:t xml:space="preserve"> </w:t>
      </w:r>
      <w:r w:rsidRPr="00997E51">
        <w:rPr>
          <w:rFonts w:ascii="Times New Roman" w:hAnsi="Times New Roman" w:cs="Times New Roman"/>
        </w:rPr>
        <w:t>профессионального</w:t>
      </w:r>
      <w:r w:rsidRPr="00997E51">
        <w:rPr>
          <w:rFonts w:ascii="Times New Roman" w:hAnsi="Times New Roman" w:cs="Times New Roman"/>
          <w:spacing w:val="1"/>
        </w:rPr>
        <w:t xml:space="preserve"> </w:t>
      </w:r>
      <w:r w:rsidRPr="00997E51">
        <w:rPr>
          <w:rFonts w:ascii="Times New Roman" w:hAnsi="Times New Roman" w:cs="Times New Roman"/>
        </w:rPr>
        <w:t>образования»</w:t>
      </w:r>
      <w:r w:rsidRPr="00997E51">
        <w:rPr>
          <w:rFonts w:ascii="Times New Roman" w:hAnsi="Times New Roman" w:cs="Times New Roman"/>
          <w:spacing w:val="-57"/>
        </w:rPr>
        <w:t xml:space="preserve"> </w:t>
      </w:r>
      <w:r w:rsidRPr="00997E51">
        <w:rPr>
          <w:rFonts w:ascii="Times New Roman" w:hAnsi="Times New Roman" w:cs="Times New Roman"/>
        </w:rPr>
        <w:t>Минздрава</w:t>
      </w:r>
      <w:r w:rsidRPr="00997E51">
        <w:rPr>
          <w:rFonts w:ascii="Times New Roman" w:hAnsi="Times New Roman" w:cs="Times New Roman"/>
          <w:spacing w:val="16"/>
        </w:rPr>
        <w:t xml:space="preserve"> </w:t>
      </w:r>
      <w:r w:rsidRPr="00997E51">
        <w:rPr>
          <w:rFonts w:ascii="Times New Roman" w:hAnsi="Times New Roman" w:cs="Times New Roman"/>
        </w:rPr>
        <w:t>России,</w:t>
      </w:r>
      <w:r w:rsidRPr="00997E51">
        <w:rPr>
          <w:rFonts w:ascii="Times New Roman" w:hAnsi="Times New Roman" w:cs="Times New Roman"/>
          <w:spacing w:val="16"/>
        </w:rPr>
        <w:t xml:space="preserve"> </w:t>
      </w:r>
      <w:r w:rsidRPr="00997E51">
        <w:rPr>
          <w:rFonts w:ascii="Times New Roman" w:hAnsi="Times New Roman" w:cs="Times New Roman"/>
        </w:rPr>
        <w:t>вице-президент</w:t>
      </w:r>
      <w:r w:rsidRPr="00997E51">
        <w:rPr>
          <w:rFonts w:ascii="Times New Roman" w:hAnsi="Times New Roman" w:cs="Times New Roman"/>
          <w:spacing w:val="19"/>
        </w:rPr>
        <w:t xml:space="preserve"> </w:t>
      </w:r>
      <w:r w:rsidRPr="00997E51">
        <w:rPr>
          <w:rFonts w:ascii="Times New Roman" w:hAnsi="Times New Roman" w:cs="Times New Roman"/>
        </w:rPr>
        <w:t>Общероссийской</w:t>
      </w:r>
      <w:r w:rsidRPr="00997E51">
        <w:rPr>
          <w:rFonts w:ascii="Times New Roman" w:hAnsi="Times New Roman" w:cs="Times New Roman"/>
          <w:spacing w:val="20"/>
        </w:rPr>
        <w:t xml:space="preserve"> </w:t>
      </w:r>
      <w:r w:rsidRPr="00997E51">
        <w:rPr>
          <w:rFonts w:ascii="Times New Roman" w:hAnsi="Times New Roman" w:cs="Times New Roman"/>
        </w:rPr>
        <w:t>общественной</w:t>
      </w:r>
      <w:r w:rsidRPr="00997E51">
        <w:rPr>
          <w:rFonts w:ascii="Times New Roman" w:hAnsi="Times New Roman" w:cs="Times New Roman"/>
          <w:spacing w:val="17"/>
        </w:rPr>
        <w:t xml:space="preserve"> </w:t>
      </w:r>
      <w:r w:rsidRPr="00997E51">
        <w:rPr>
          <w:rFonts w:ascii="Times New Roman" w:hAnsi="Times New Roman" w:cs="Times New Roman"/>
        </w:rPr>
        <w:t>организации «Российское</w:t>
      </w:r>
      <w:r w:rsidRPr="00997E51">
        <w:rPr>
          <w:rFonts w:ascii="Times New Roman" w:hAnsi="Times New Roman" w:cs="Times New Roman"/>
          <w:spacing w:val="-3"/>
        </w:rPr>
        <w:t xml:space="preserve"> </w:t>
      </w:r>
      <w:r w:rsidRPr="00997E51">
        <w:rPr>
          <w:rFonts w:ascii="Times New Roman" w:hAnsi="Times New Roman" w:cs="Times New Roman"/>
        </w:rPr>
        <w:t>общество</w:t>
      </w:r>
      <w:r w:rsidRPr="00997E51">
        <w:rPr>
          <w:rFonts w:ascii="Times New Roman" w:hAnsi="Times New Roman" w:cs="Times New Roman"/>
          <w:spacing w:val="-2"/>
        </w:rPr>
        <w:t xml:space="preserve"> </w:t>
      </w:r>
      <w:r w:rsidRPr="00997E51">
        <w:rPr>
          <w:rFonts w:ascii="Times New Roman" w:hAnsi="Times New Roman" w:cs="Times New Roman"/>
        </w:rPr>
        <w:t>специалистов</w:t>
      </w:r>
      <w:r w:rsidRPr="00997E51">
        <w:rPr>
          <w:rFonts w:ascii="Times New Roman" w:hAnsi="Times New Roman" w:cs="Times New Roman"/>
          <w:spacing w:val="-1"/>
        </w:rPr>
        <w:t xml:space="preserve"> </w:t>
      </w:r>
      <w:r w:rsidRPr="00997E51">
        <w:rPr>
          <w:rFonts w:ascii="Times New Roman" w:hAnsi="Times New Roman" w:cs="Times New Roman"/>
        </w:rPr>
        <w:t>по</w:t>
      </w:r>
      <w:r w:rsidRPr="00997E51">
        <w:rPr>
          <w:rFonts w:ascii="Times New Roman" w:hAnsi="Times New Roman" w:cs="Times New Roman"/>
          <w:spacing w:val="-2"/>
        </w:rPr>
        <w:t xml:space="preserve"> </w:t>
      </w:r>
      <w:r w:rsidRPr="00997E51">
        <w:rPr>
          <w:rFonts w:ascii="Times New Roman" w:hAnsi="Times New Roman" w:cs="Times New Roman"/>
        </w:rPr>
        <w:t>опухолям</w:t>
      </w:r>
      <w:r w:rsidRPr="00997E51">
        <w:rPr>
          <w:rFonts w:ascii="Times New Roman" w:hAnsi="Times New Roman" w:cs="Times New Roman"/>
          <w:spacing w:val="-3"/>
        </w:rPr>
        <w:t xml:space="preserve"> </w:t>
      </w:r>
      <w:r w:rsidRPr="00997E51">
        <w:rPr>
          <w:rFonts w:ascii="Times New Roman" w:hAnsi="Times New Roman" w:cs="Times New Roman"/>
        </w:rPr>
        <w:t>головы</w:t>
      </w:r>
      <w:r w:rsidRPr="00997E51">
        <w:rPr>
          <w:rFonts w:ascii="Times New Roman" w:hAnsi="Times New Roman" w:cs="Times New Roman"/>
          <w:spacing w:val="-3"/>
        </w:rPr>
        <w:t xml:space="preserve"> </w:t>
      </w:r>
      <w:r w:rsidRPr="00997E51">
        <w:rPr>
          <w:rFonts w:ascii="Times New Roman" w:hAnsi="Times New Roman" w:cs="Times New Roman"/>
        </w:rPr>
        <w:t>и</w:t>
      </w:r>
      <w:r w:rsidRPr="00997E51">
        <w:rPr>
          <w:rFonts w:ascii="Times New Roman" w:hAnsi="Times New Roman" w:cs="Times New Roman"/>
          <w:spacing w:val="-1"/>
        </w:rPr>
        <w:t xml:space="preserve"> </w:t>
      </w:r>
      <w:r w:rsidRPr="00997E51">
        <w:rPr>
          <w:rFonts w:ascii="Times New Roman" w:hAnsi="Times New Roman" w:cs="Times New Roman"/>
        </w:rPr>
        <w:t>шеи».</w:t>
      </w:r>
    </w:p>
    <w:p w14:paraId="47DFCA77" w14:textId="77777777" w:rsidR="00C8430E" w:rsidRPr="005518A1" w:rsidRDefault="00C8430E" w:rsidP="00274C96">
      <w:pPr>
        <w:pStyle w:val="a9"/>
        <w:widowControl w:val="0"/>
        <w:numPr>
          <w:ilvl w:val="0"/>
          <w:numId w:val="120"/>
        </w:numPr>
        <w:tabs>
          <w:tab w:val="left" w:pos="1638"/>
        </w:tabs>
        <w:autoSpaceDE w:val="0"/>
        <w:autoSpaceDN w:val="0"/>
        <w:spacing w:before="30" w:after="0" w:line="360" w:lineRule="auto"/>
        <w:ind w:left="714" w:right="-1" w:hanging="357"/>
        <w:jc w:val="both"/>
        <w:rPr>
          <w:rFonts w:ascii="Times New Roman" w:hAnsi="Times New Roman" w:cs="Times New Roman"/>
          <w:sz w:val="24"/>
        </w:rPr>
      </w:pPr>
      <w:r w:rsidRPr="00997E51">
        <w:rPr>
          <w:rFonts w:ascii="Times New Roman" w:hAnsi="Times New Roman" w:cs="Times New Roman"/>
          <w:b/>
          <w:sz w:val="24"/>
        </w:rPr>
        <w:t>Романов</w:t>
      </w:r>
      <w:r w:rsidRPr="00997E51">
        <w:rPr>
          <w:rFonts w:ascii="Times New Roman" w:hAnsi="Times New Roman" w:cs="Times New Roman"/>
          <w:b/>
          <w:spacing w:val="1"/>
          <w:sz w:val="24"/>
        </w:rPr>
        <w:t xml:space="preserve"> </w:t>
      </w:r>
      <w:r w:rsidRPr="00997E51">
        <w:rPr>
          <w:rFonts w:ascii="Times New Roman" w:hAnsi="Times New Roman" w:cs="Times New Roman"/>
          <w:b/>
          <w:sz w:val="24"/>
        </w:rPr>
        <w:t>Илья</w:t>
      </w:r>
      <w:r w:rsidRPr="00997E51">
        <w:rPr>
          <w:rFonts w:ascii="Times New Roman" w:hAnsi="Times New Roman" w:cs="Times New Roman"/>
          <w:b/>
          <w:spacing w:val="1"/>
          <w:sz w:val="24"/>
        </w:rPr>
        <w:t xml:space="preserve"> </w:t>
      </w:r>
      <w:r w:rsidRPr="00997E51">
        <w:rPr>
          <w:rFonts w:ascii="Times New Roman" w:hAnsi="Times New Roman" w:cs="Times New Roman"/>
          <w:b/>
          <w:sz w:val="24"/>
        </w:rPr>
        <w:t>Станиславович,</w:t>
      </w:r>
      <w:r w:rsidRPr="00997E51">
        <w:rPr>
          <w:rFonts w:ascii="Times New Roman" w:hAnsi="Times New Roman" w:cs="Times New Roman"/>
          <w:b/>
          <w:spacing w:val="1"/>
          <w:sz w:val="24"/>
        </w:rPr>
        <w:t xml:space="preserve"> </w:t>
      </w:r>
      <w:r w:rsidRPr="00997E51">
        <w:rPr>
          <w:rFonts w:ascii="Times New Roman" w:hAnsi="Times New Roman" w:cs="Times New Roman"/>
          <w:sz w:val="24"/>
        </w:rPr>
        <w:t>д.м.н.,</w:t>
      </w:r>
      <w:r w:rsidRPr="00997E51">
        <w:rPr>
          <w:rFonts w:ascii="Times New Roman" w:hAnsi="Times New Roman" w:cs="Times New Roman"/>
          <w:spacing w:val="1"/>
          <w:sz w:val="24"/>
        </w:rPr>
        <w:t xml:space="preserve"> </w:t>
      </w:r>
      <w:r w:rsidRPr="00997E51">
        <w:rPr>
          <w:rFonts w:ascii="Times New Roman" w:hAnsi="Times New Roman" w:cs="Times New Roman"/>
          <w:sz w:val="24"/>
        </w:rPr>
        <w:t>старший</w:t>
      </w:r>
      <w:r w:rsidRPr="00997E51">
        <w:rPr>
          <w:rFonts w:ascii="Times New Roman" w:hAnsi="Times New Roman" w:cs="Times New Roman"/>
          <w:spacing w:val="1"/>
          <w:sz w:val="24"/>
        </w:rPr>
        <w:t xml:space="preserve"> </w:t>
      </w:r>
      <w:r w:rsidRPr="00997E51">
        <w:rPr>
          <w:rFonts w:ascii="Times New Roman" w:hAnsi="Times New Roman" w:cs="Times New Roman"/>
          <w:sz w:val="24"/>
        </w:rPr>
        <w:t>научный</w:t>
      </w:r>
      <w:r w:rsidRPr="00997E51">
        <w:rPr>
          <w:rFonts w:ascii="Times New Roman" w:hAnsi="Times New Roman" w:cs="Times New Roman"/>
          <w:spacing w:val="1"/>
          <w:sz w:val="24"/>
        </w:rPr>
        <w:t xml:space="preserve"> </w:t>
      </w:r>
      <w:r w:rsidRPr="00997E51">
        <w:rPr>
          <w:rFonts w:ascii="Times New Roman" w:hAnsi="Times New Roman" w:cs="Times New Roman"/>
          <w:sz w:val="24"/>
        </w:rPr>
        <w:t>сотрудник</w:t>
      </w:r>
      <w:r w:rsidRPr="00997E51">
        <w:rPr>
          <w:rFonts w:ascii="Times New Roman" w:hAnsi="Times New Roman" w:cs="Times New Roman"/>
          <w:spacing w:val="1"/>
          <w:sz w:val="24"/>
        </w:rPr>
        <w:t xml:space="preserve"> </w:t>
      </w:r>
      <w:r w:rsidRPr="00997E51">
        <w:rPr>
          <w:rFonts w:ascii="Times New Roman" w:hAnsi="Times New Roman" w:cs="Times New Roman"/>
          <w:sz w:val="24"/>
        </w:rPr>
        <w:t>отделения</w:t>
      </w:r>
      <w:r w:rsidRPr="00997E51">
        <w:rPr>
          <w:rFonts w:ascii="Times New Roman" w:hAnsi="Times New Roman" w:cs="Times New Roman"/>
          <w:spacing w:val="1"/>
          <w:sz w:val="24"/>
        </w:rPr>
        <w:t xml:space="preserve"> </w:t>
      </w:r>
      <w:r w:rsidRPr="00997E51">
        <w:rPr>
          <w:rFonts w:ascii="Times New Roman" w:hAnsi="Times New Roman" w:cs="Times New Roman"/>
          <w:sz w:val="24"/>
        </w:rPr>
        <w:t>опухолей</w:t>
      </w:r>
      <w:r w:rsidRPr="00997E51">
        <w:rPr>
          <w:rFonts w:ascii="Times New Roman" w:hAnsi="Times New Roman" w:cs="Times New Roman"/>
          <w:spacing w:val="1"/>
          <w:sz w:val="24"/>
        </w:rPr>
        <w:t xml:space="preserve"> </w:t>
      </w:r>
      <w:r w:rsidRPr="00997E51">
        <w:rPr>
          <w:rFonts w:ascii="Times New Roman" w:hAnsi="Times New Roman" w:cs="Times New Roman"/>
          <w:sz w:val="24"/>
        </w:rPr>
        <w:t>головы</w:t>
      </w:r>
      <w:r w:rsidRPr="00997E51">
        <w:rPr>
          <w:rFonts w:ascii="Times New Roman" w:hAnsi="Times New Roman" w:cs="Times New Roman"/>
          <w:spacing w:val="1"/>
          <w:sz w:val="24"/>
        </w:rPr>
        <w:t xml:space="preserve"> </w:t>
      </w:r>
      <w:r w:rsidRPr="00997E51">
        <w:rPr>
          <w:rFonts w:ascii="Times New Roman" w:hAnsi="Times New Roman" w:cs="Times New Roman"/>
          <w:sz w:val="24"/>
        </w:rPr>
        <w:t>и</w:t>
      </w:r>
      <w:r w:rsidRPr="00997E51">
        <w:rPr>
          <w:rFonts w:ascii="Times New Roman" w:hAnsi="Times New Roman" w:cs="Times New Roman"/>
          <w:spacing w:val="1"/>
          <w:sz w:val="24"/>
        </w:rPr>
        <w:t xml:space="preserve"> </w:t>
      </w:r>
      <w:r w:rsidRPr="00997E51">
        <w:rPr>
          <w:rFonts w:ascii="Times New Roman" w:hAnsi="Times New Roman" w:cs="Times New Roman"/>
          <w:sz w:val="24"/>
        </w:rPr>
        <w:t>шеи</w:t>
      </w:r>
      <w:r w:rsidRPr="00997E51">
        <w:rPr>
          <w:rFonts w:ascii="Times New Roman" w:hAnsi="Times New Roman" w:cs="Times New Roman"/>
          <w:spacing w:val="1"/>
          <w:sz w:val="24"/>
        </w:rPr>
        <w:t xml:space="preserve"> </w:t>
      </w:r>
      <w:r w:rsidRPr="00997E51">
        <w:rPr>
          <w:rFonts w:ascii="Times New Roman" w:hAnsi="Times New Roman" w:cs="Times New Roman"/>
          <w:sz w:val="24"/>
        </w:rPr>
        <w:t>НИИ</w:t>
      </w:r>
      <w:r w:rsidRPr="00997E51">
        <w:rPr>
          <w:rFonts w:ascii="Times New Roman" w:hAnsi="Times New Roman" w:cs="Times New Roman"/>
          <w:spacing w:val="1"/>
          <w:sz w:val="24"/>
        </w:rPr>
        <w:t xml:space="preserve"> </w:t>
      </w:r>
      <w:r w:rsidRPr="00997E51">
        <w:rPr>
          <w:rFonts w:ascii="Times New Roman" w:hAnsi="Times New Roman" w:cs="Times New Roman"/>
          <w:sz w:val="24"/>
        </w:rPr>
        <w:t>клинической</w:t>
      </w:r>
      <w:r w:rsidRPr="00997E51">
        <w:rPr>
          <w:rFonts w:ascii="Times New Roman" w:hAnsi="Times New Roman" w:cs="Times New Roman"/>
          <w:spacing w:val="1"/>
          <w:sz w:val="24"/>
        </w:rPr>
        <w:t xml:space="preserve"> </w:t>
      </w:r>
      <w:r w:rsidRPr="00997E51">
        <w:rPr>
          <w:rFonts w:ascii="Times New Roman" w:hAnsi="Times New Roman" w:cs="Times New Roman"/>
          <w:sz w:val="24"/>
        </w:rPr>
        <w:t>онкологии</w:t>
      </w:r>
      <w:r w:rsidRPr="00997E51">
        <w:rPr>
          <w:rFonts w:ascii="Times New Roman" w:hAnsi="Times New Roman" w:cs="Times New Roman"/>
          <w:spacing w:val="1"/>
          <w:sz w:val="24"/>
        </w:rPr>
        <w:t xml:space="preserve"> </w:t>
      </w:r>
      <w:r w:rsidRPr="00997E51">
        <w:rPr>
          <w:rFonts w:ascii="Times New Roman" w:hAnsi="Times New Roman" w:cs="Times New Roman"/>
          <w:sz w:val="24"/>
        </w:rPr>
        <w:t>ФГБУ</w:t>
      </w:r>
      <w:r w:rsidRPr="00997E51">
        <w:rPr>
          <w:rFonts w:ascii="Times New Roman" w:hAnsi="Times New Roman" w:cs="Times New Roman"/>
          <w:spacing w:val="61"/>
          <w:sz w:val="24"/>
        </w:rPr>
        <w:t xml:space="preserve"> </w:t>
      </w:r>
      <w:r w:rsidRPr="00997E51">
        <w:rPr>
          <w:rFonts w:ascii="Times New Roman" w:hAnsi="Times New Roman" w:cs="Times New Roman"/>
          <w:sz w:val="24"/>
        </w:rPr>
        <w:t>«НМИЦ</w:t>
      </w:r>
      <w:r w:rsidRPr="00997E51">
        <w:rPr>
          <w:rFonts w:ascii="Times New Roman" w:hAnsi="Times New Roman" w:cs="Times New Roman"/>
          <w:spacing w:val="-57"/>
          <w:sz w:val="24"/>
        </w:rPr>
        <w:t xml:space="preserve"> </w:t>
      </w:r>
      <w:r w:rsidRPr="00997E51">
        <w:rPr>
          <w:rFonts w:ascii="Times New Roman" w:hAnsi="Times New Roman" w:cs="Times New Roman"/>
          <w:sz w:val="24"/>
        </w:rPr>
        <w:t xml:space="preserve">онкологии </w:t>
      </w:r>
      <w:r w:rsidRPr="005518A1">
        <w:rPr>
          <w:rFonts w:ascii="Times New Roman" w:hAnsi="Times New Roman" w:cs="Times New Roman"/>
          <w:sz w:val="24"/>
        </w:rPr>
        <w:t>им. Н.Н. Блохина» Минздрава</w:t>
      </w:r>
      <w:r w:rsidRPr="005518A1">
        <w:rPr>
          <w:rFonts w:ascii="Times New Roman" w:hAnsi="Times New Roman" w:cs="Times New Roman"/>
          <w:spacing w:val="-2"/>
          <w:sz w:val="24"/>
        </w:rPr>
        <w:t xml:space="preserve"> </w:t>
      </w:r>
      <w:r w:rsidRPr="005518A1">
        <w:rPr>
          <w:rFonts w:ascii="Times New Roman" w:hAnsi="Times New Roman" w:cs="Times New Roman"/>
          <w:sz w:val="24"/>
        </w:rPr>
        <w:t>России.</w:t>
      </w:r>
    </w:p>
    <w:p w14:paraId="6F6703E1" w14:textId="77777777" w:rsidR="00C8430E" w:rsidRPr="009523F9" w:rsidRDefault="00C8430E" w:rsidP="00274C96">
      <w:pPr>
        <w:pStyle w:val="a9"/>
        <w:numPr>
          <w:ilvl w:val="0"/>
          <w:numId w:val="120"/>
        </w:numPr>
        <w:spacing w:after="0" w:line="360" w:lineRule="auto"/>
        <w:ind w:right="860"/>
        <w:jc w:val="both"/>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 xml:space="preserve">Рубцова Наталья Алефтиновна, д.м.н., заведующая отделом лучевой </w:t>
      </w:r>
      <w:r w:rsidRPr="009523F9">
        <w:rPr>
          <w:rFonts w:ascii="Times New Roman" w:eastAsia="Times New Roman" w:hAnsi="Times New Roman" w:cs="Times New Roman"/>
          <w:color w:val="000000"/>
          <w:sz w:val="24"/>
          <w:szCs w:val="24"/>
          <w:lang w:eastAsia="ru-RU"/>
        </w:rPr>
        <w:t>диагностики МНИОИ им. П.А. Герцена – филиал «НМИЦ радиологии» Минздрава России. Главный внештатный специалист по лучевой и инструментальной диагностике Минздрава России по Центральному федеральному округу Российской Федерации.</w:t>
      </w:r>
    </w:p>
    <w:p w14:paraId="6574370C" w14:textId="77777777" w:rsidR="009523F9" w:rsidRPr="009523F9" w:rsidRDefault="00C8430E" w:rsidP="00274C96">
      <w:pPr>
        <w:pStyle w:val="a9"/>
        <w:numPr>
          <w:ilvl w:val="0"/>
          <w:numId w:val="120"/>
        </w:numPr>
        <w:spacing w:before="100" w:beforeAutospacing="1" w:after="100" w:afterAutospacing="1" w:line="360" w:lineRule="auto"/>
        <w:jc w:val="both"/>
        <w:textAlignment w:val="baseline"/>
        <w:rPr>
          <w:rFonts w:ascii="Times New Roman" w:hAnsi="Times New Roman" w:cs="Times New Roman"/>
          <w:sz w:val="24"/>
          <w:szCs w:val="24"/>
        </w:rPr>
      </w:pPr>
      <w:r w:rsidRPr="009523F9">
        <w:rPr>
          <w:rFonts w:ascii="Times New Roman" w:eastAsia="Times New Roman" w:hAnsi="Times New Roman" w:cs="Times New Roman"/>
          <w:color w:val="000000"/>
          <w:sz w:val="24"/>
          <w:szCs w:val="24"/>
          <w:lang w:eastAsia="ru-RU"/>
        </w:rPr>
        <w:t>Рудык Андрей Николаевич</w:t>
      </w:r>
      <w:r w:rsidR="009523F9" w:rsidRPr="009523F9">
        <w:rPr>
          <w:rFonts w:ascii="Times New Roman" w:eastAsia="Times New Roman" w:hAnsi="Times New Roman" w:cs="Times New Roman"/>
          <w:color w:val="000000"/>
          <w:sz w:val="24"/>
          <w:szCs w:val="24"/>
          <w:lang w:eastAsia="ru-RU"/>
        </w:rPr>
        <w:t xml:space="preserve"> </w:t>
      </w:r>
      <w:r w:rsidR="009523F9" w:rsidRPr="009523F9">
        <w:rPr>
          <w:rFonts w:ascii="Times New Roman" w:hAnsi="Times New Roman" w:cs="Times New Roman"/>
          <w:sz w:val="24"/>
          <w:szCs w:val="24"/>
        </w:rPr>
        <w:t>кандидат медицинских наук, ассистент кафедры «Онкологии, радиологии и паллиативной медицины» КГМА</w:t>
      </w:r>
      <w:r w:rsidR="009523F9" w:rsidRPr="009523F9">
        <w:rPr>
          <w:rFonts w:ascii="Times New Roman" w:hAnsi="Times New Roman" w:cs="Times New Roman"/>
          <w:sz w:val="24"/>
          <w:szCs w:val="24"/>
        </w:rPr>
        <w:t xml:space="preserve">, врач-онколог отделения опухолей головы и шеи РКОД им. Проф. М.З. </w:t>
      </w:r>
      <w:proofErr w:type="gramStart"/>
      <w:r w:rsidR="009523F9" w:rsidRPr="009523F9">
        <w:rPr>
          <w:rFonts w:ascii="Times New Roman" w:hAnsi="Times New Roman" w:cs="Times New Roman"/>
          <w:sz w:val="24"/>
          <w:szCs w:val="24"/>
        </w:rPr>
        <w:t>Сигала</w:t>
      </w:r>
      <w:proofErr w:type="gramEnd"/>
      <w:r w:rsidR="009523F9" w:rsidRPr="009523F9">
        <w:rPr>
          <w:rFonts w:ascii="Times New Roman" w:hAnsi="Times New Roman" w:cs="Times New Roman"/>
          <w:sz w:val="24"/>
          <w:szCs w:val="24"/>
        </w:rPr>
        <w:t xml:space="preserve"> Республики Татарстан</w:t>
      </w:r>
    </w:p>
    <w:p w14:paraId="58673C38" w14:textId="3670AEC3" w:rsidR="00997E51" w:rsidRPr="009523F9" w:rsidRDefault="00C8430E" w:rsidP="00274C96">
      <w:pPr>
        <w:pStyle w:val="a9"/>
        <w:numPr>
          <w:ilvl w:val="0"/>
          <w:numId w:val="120"/>
        </w:numPr>
        <w:spacing w:before="100" w:beforeAutospacing="1" w:after="100" w:afterAutospacing="1" w:line="360" w:lineRule="auto"/>
        <w:jc w:val="both"/>
        <w:textAlignment w:val="baseline"/>
        <w:rPr>
          <w:rFonts w:ascii="Times New Roman" w:hAnsi="Times New Roman" w:cs="Times New Roman"/>
          <w:sz w:val="24"/>
          <w:szCs w:val="24"/>
        </w:rPr>
      </w:pPr>
      <w:r w:rsidRPr="009523F9">
        <w:rPr>
          <w:rFonts w:ascii="Times New Roman" w:hAnsi="Times New Roman" w:cs="Times New Roman"/>
          <w:color w:val="000000"/>
          <w:sz w:val="24"/>
          <w:szCs w:val="24"/>
        </w:rPr>
        <w:t>Семиглазова Татьяна Юрьевна</w:t>
      </w:r>
      <w:r w:rsidR="00997E51" w:rsidRPr="009523F9">
        <w:rPr>
          <w:rFonts w:ascii="Times New Roman" w:hAnsi="Times New Roman" w:cs="Times New Roman"/>
          <w:color w:val="000000"/>
          <w:sz w:val="24"/>
          <w:szCs w:val="24"/>
        </w:rPr>
        <w:t xml:space="preserve"> </w:t>
      </w:r>
      <w:r w:rsidR="00997E51" w:rsidRPr="009523F9">
        <w:rPr>
          <w:rFonts w:ascii="Times New Roman" w:hAnsi="Times New Roman" w:cs="Times New Roman"/>
          <w:b/>
          <w:sz w:val="24"/>
          <w:szCs w:val="24"/>
        </w:rPr>
        <w:t xml:space="preserve">д.м.н., доцент, </w:t>
      </w:r>
      <w:r w:rsidR="00997E51" w:rsidRPr="009523F9">
        <w:rPr>
          <w:rFonts w:ascii="Times New Roman" w:hAnsi="Times New Roman" w:cs="Times New Roman"/>
          <w:sz w:val="24"/>
          <w:szCs w:val="24"/>
        </w:rPr>
        <w:t>заведующий научным отделом инновационных методов терапевтической онкологии и реабилитации ФГБУ «НМИЦ онкологии им. Н.Н. Петрова»</w:t>
      </w:r>
    </w:p>
    <w:p w14:paraId="2DEB3D02" w14:textId="77777777" w:rsidR="00C8430E" w:rsidRPr="009523F9" w:rsidRDefault="00C8430E" w:rsidP="00274C96">
      <w:pPr>
        <w:pStyle w:val="a9"/>
        <w:numPr>
          <w:ilvl w:val="0"/>
          <w:numId w:val="120"/>
        </w:numPr>
        <w:spacing w:after="0" w:line="360" w:lineRule="auto"/>
        <w:ind w:right="860"/>
        <w:textAlignment w:val="baseline"/>
        <w:rPr>
          <w:rFonts w:ascii="Times New Roman" w:eastAsia="Times New Roman" w:hAnsi="Times New Roman" w:cs="Times New Roman"/>
          <w:color w:val="000000"/>
          <w:sz w:val="24"/>
          <w:szCs w:val="24"/>
          <w:lang w:eastAsia="ru-RU"/>
        </w:rPr>
      </w:pPr>
      <w:r w:rsidRPr="009523F9">
        <w:rPr>
          <w:rFonts w:ascii="Times New Roman" w:eastAsia="Times New Roman" w:hAnsi="Times New Roman" w:cs="Times New Roman"/>
          <w:color w:val="000000"/>
          <w:sz w:val="24"/>
          <w:szCs w:val="24"/>
          <w:lang w:eastAsia="ru-RU"/>
        </w:rPr>
        <w:t>Степанова Александра Михайловна, заведующая отделением реабилитации МНИОИ им. П.А. Герцена - филиала ФГБУ «НМИЦ радиологии» Минздрава России</w:t>
      </w:r>
    </w:p>
    <w:p w14:paraId="34903F3B" w14:textId="77777777" w:rsidR="00C8430E" w:rsidRPr="005518A1" w:rsidRDefault="00C8430E" w:rsidP="00274C96">
      <w:pPr>
        <w:pStyle w:val="a9"/>
        <w:numPr>
          <w:ilvl w:val="0"/>
          <w:numId w:val="120"/>
        </w:numPr>
        <w:spacing w:after="0" w:line="360" w:lineRule="auto"/>
        <w:textAlignment w:val="baseline"/>
        <w:rPr>
          <w:rFonts w:ascii="Times New Roman" w:eastAsia="Times New Roman" w:hAnsi="Times New Roman" w:cs="Times New Roman"/>
          <w:color w:val="000000"/>
          <w:sz w:val="24"/>
          <w:szCs w:val="24"/>
          <w:lang w:eastAsia="ru-RU"/>
        </w:rPr>
      </w:pPr>
      <w:r w:rsidRPr="005518A1">
        <w:rPr>
          <w:rFonts w:ascii="Times New Roman" w:eastAsia="Times New Roman" w:hAnsi="Times New Roman" w:cs="Times New Roman"/>
          <w:color w:val="000000"/>
          <w:sz w:val="24"/>
          <w:szCs w:val="24"/>
          <w:lang w:eastAsia="ru-RU"/>
        </w:rPr>
        <w:t>Фалалеева Наталья Александровна, заведующий отделом лекарственного лечения злокачественных новообразований МРНЦ им. А.Ф. Цыб</w:t>
      </w:r>
      <w:proofErr w:type="gramStart"/>
      <w:r w:rsidRPr="005518A1">
        <w:rPr>
          <w:rFonts w:ascii="Times New Roman" w:eastAsia="Times New Roman" w:hAnsi="Times New Roman" w:cs="Times New Roman"/>
          <w:color w:val="000000"/>
          <w:sz w:val="24"/>
          <w:szCs w:val="24"/>
          <w:lang w:eastAsia="ru-RU"/>
        </w:rPr>
        <w:t>а-</w:t>
      </w:r>
      <w:proofErr w:type="gramEnd"/>
      <w:r w:rsidRPr="005518A1">
        <w:rPr>
          <w:rFonts w:ascii="Times New Roman" w:eastAsia="Times New Roman" w:hAnsi="Times New Roman" w:cs="Times New Roman"/>
          <w:color w:val="000000"/>
          <w:sz w:val="24"/>
          <w:szCs w:val="24"/>
          <w:lang w:eastAsia="ru-RU"/>
        </w:rPr>
        <w:t xml:space="preserve"> филиал ФГБУ «НМИЦ радиологии» Минздрава России</w:t>
      </w:r>
    </w:p>
    <w:p w14:paraId="289041FE" w14:textId="77777777" w:rsidR="00C03891" w:rsidRPr="00C03891" w:rsidRDefault="00C03891" w:rsidP="005518A1">
      <w:pPr>
        <w:spacing w:after="0" w:line="240" w:lineRule="auto"/>
        <w:ind w:left="567"/>
        <w:rPr>
          <w:rFonts w:ascii="Times New Roman" w:eastAsia="Times New Roman" w:hAnsi="Times New Roman" w:cs="Times New Roman"/>
          <w:sz w:val="24"/>
          <w:szCs w:val="24"/>
          <w:lang w:eastAsia="ru-RU"/>
        </w:rPr>
      </w:pPr>
    </w:p>
    <w:p w14:paraId="414068FE"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Приложение А2. Методология разработки клинических рекомендаций</w:t>
      </w:r>
    </w:p>
    <w:p w14:paraId="5F08A932" w14:textId="77777777" w:rsidR="00C03891" w:rsidRPr="00C03891" w:rsidRDefault="00C03891" w:rsidP="00C03891">
      <w:pPr>
        <w:spacing w:after="0" w:line="48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Целевая аудитория данных клинических рекомендаций:</w:t>
      </w:r>
    </w:p>
    <w:p w14:paraId="6A4FC398" w14:textId="77777777" w:rsidR="00C03891" w:rsidRPr="00C03891" w:rsidRDefault="00C03891" w:rsidP="00274C96">
      <w:pPr>
        <w:numPr>
          <w:ilvl w:val="0"/>
          <w:numId w:val="106"/>
        </w:numPr>
        <w:spacing w:after="0" w:line="48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Врачи-онкологи</w:t>
      </w:r>
    </w:p>
    <w:p w14:paraId="110F95A8" w14:textId="77777777" w:rsidR="00C03891" w:rsidRPr="00C03891" w:rsidRDefault="00C03891" w:rsidP="00274C96">
      <w:pPr>
        <w:numPr>
          <w:ilvl w:val="0"/>
          <w:numId w:val="106"/>
        </w:numPr>
        <w:spacing w:after="0" w:line="48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Врачи-хирурги</w:t>
      </w:r>
    </w:p>
    <w:p w14:paraId="1DED160A" w14:textId="77777777" w:rsidR="00C03891" w:rsidRPr="00C03891" w:rsidRDefault="00C03891" w:rsidP="00274C96">
      <w:pPr>
        <w:numPr>
          <w:ilvl w:val="0"/>
          <w:numId w:val="106"/>
        </w:numPr>
        <w:spacing w:after="0" w:line="48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Врачи-радиологи</w:t>
      </w:r>
    </w:p>
    <w:p w14:paraId="2B734677" w14:textId="77777777" w:rsidR="00C03891" w:rsidRPr="00C03891" w:rsidRDefault="00C03891" w:rsidP="00274C96">
      <w:pPr>
        <w:numPr>
          <w:ilvl w:val="0"/>
          <w:numId w:val="106"/>
        </w:numPr>
        <w:spacing w:after="0" w:line="480" w:lineRule="auto"/>
        <w:ind w:left="1494"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Студенты медицинских вузов, ординаторы и аспиранты</w:t>
      </w:r>
    </w:p>
    <w:p w14:paraId="00630BFD" w14:textId="77777777" w:rsidR="00C03891" w:rsidRPr="00C03891" w:rsidRDefault="00C03891" w:rsidP="00C03891">
      <w:pPr>
        <w:spacing w:after="0" w:line="48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lastRenderedPageBreak/>
        <w:t xml:space="preserve">Таблица 2. </w:t>
      </w:r>
      <w:r w:rsidRPr="00C03891">
        <w:rPr>
          <w:rFonts w:ascii="Times New Roman" w:eastAsia="Times New Roman" w:hAnsi="Times New Roman" w:cs="Times New Roman"/>
          <w:color w:val="000000"/>
          <w:sz w:val="24"/>
          <w:szCs w:val="24"/>
          <w:lang w:eastAsia="ru-RU"/>
        </w:rPr>
        <w:t>Шкала оценки уровней достоверности доказательств (УДД) для методов диагностики (диагностических вмешательств)</w:t>
      </w:r>
    </w:p>
    <w:p w14:paraId="72CFAAB2"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65"/>
        <w:gridCol w:w="8706"/>
      </w:tblGrid>
      <w:tr w:rsidR="00C03891" w:rsidRPr="00C03891" w14:paraId="481C3F4D"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45AF0"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УДД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17D2F"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Расшифровка</w:t>
            </w:r>
          </w:p>
        </w:tc>
      </w:tr>
      <w:tr w:rsidR="00C03891" w:rsidRPr="00C03891" w14:paraId="085679C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554E5"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6D2ED"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C03891" w:rsidRPr="00C03891" w14:paraId="6E410675"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AC385"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BCBA9"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C03891" w:rsidRPr="00C03891" w14:paraId="2C13A981"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19E47"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1F9AA"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C03891" w:rsidRPr="00C03891" w14:paraId="50ACAA71"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A7CEE"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75960"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Несравнительные исследования, описание клинического случая</w:t>
            </w:r>
          </w:p>
        </w:tc>
      </w:tr>
      <w:tr w:rsidR="00C03891" w:rsidRPr="00C03891" w14:paraId="17DDD8FB"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3808E"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7705A"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Имеется лишь обоснование механизма действия или мнение экспертов</w:t>
            </w:r>
          </w:p>
        </w:tc>
      </w:tr>
    </w:tbl>
    <w:p w14:paraId="34D9D613"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23F655EB" w14:textId="77777777" w:rsidR="00C03891" w:rsidRPr="00C03891" w:rsidRDefault="00C03891" w:rsidP="00C03891">
      <w:pPr>
        <w:spacing w:line="240" w:lineRule="auto"/>
        <w:ind w:left="720"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Таблица 3.</w:t>
      </w:r>
      <w:r w:rsidRPr="00C03891">
        <w:rPr>
          <w:rFonts w:ascii="Times New Roman" w:eastAsia="Times New Roman" w:hAnsi="Times New Roman" w:cs="Times New Roman"/>
          <w:color w:val="000000"/>
          <w:sz w:val="24"/>
          <w:szCs w:val="24"/>
          <w:lang w:eastAsia="ru-RU"/>
        </w:rPr>
        <w:t xml:space="preserve">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tbl>
      <w:tblPr>
        <w:tblW w:w="0" w:type="auto"/>
        <w:tblCellMar>
          <w:top w:w="15" w:type="dxa"/>
          <w:left w:w="15" w:type="dxa"/>
          <w:bottom w:w="15" w:type="dxa"/>
          <w:right w:w="15" w:type="dxa"/>
        </w:tblCellMar>
        <w:tblLook w:val="04A0" w:firstRow="1" w:lastRow="0" w:firstColumn="1" w:lastColumn="0" w:noHBand="0" w:noVBand="1"/>
      </w:tblPr>
      <w:tblGrid>
        <w:gridCol w:w="865"/>
        <w:gridCol w:w="8706"/>
      </w:tblGrid>
      <w:tr w:rsidR="00C03891" w:rsidRPr="00C03891" w14:paraId="49F3B6B8"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AE8FF"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УДД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94333"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Расшифровка</w:t>
            </w:r>
          </w:p>
        </w:tc>
      </w:tr>
      <w:tr w:rsidR="00C03891" w:rsidRPr="00C03891" w14:paraId="462FB381"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59DB7"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04C66"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Систематический обзор РКИ с применением мета-анализа</w:t>
            </w:r>
          </w:p>
        </w:tc>
      </w:tr>
      <w:tr w:rsidR="00C03891" w:rsidRPr="00C03891" w14:paraId="1FAE3F41"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63C86"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CA04C"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Отдельные РКИ и систематические обзоры исследований любого дизайна, за исключением РКИ, с применением метаанализа</w:t>
            </w:r>
          </w:p>
        </w:tc>
      </w:tr>
      <w:tr w:rsidR="00C03891" w:rsidRPr="00C03891" w14:paraId="663DA547"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D6A90"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E213B"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Нерандомизированные сравнительные исследования, в том числе когортные исследования</w:t>
            </w:r>
          </w:p>
        </w:tc>
      </w:tr>
      <w:tr w:rsidR="00C03891" w:rsidRPr="00C03891" w14:paraId="6574BAA2"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A949E"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46CF4"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Несравнительные исследования, описание клинического случая или серии случаев, исследования «случай-контроль»</w:t>
            </w:r>
          </w:p>
        </w:tc>
      </w:tr>
      <w:tr w:rsidR="00C03891" w:rsidRPr="00C03891" w14:paraId="6615DA8B"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8CB91"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6570A"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Имеется лишь обоснование механизма действия вмешательства (доклинические исследования) или мнение экспертов</w:t>
            </w:r>
          </w:p>
        </w:tc>
      </w:tr>
    </w:tbl>
    <w:p w14:paraId="6F6E0460"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AAAB6B5" w14:textId="77777777" w:rsidR="00C03891" w:rsidRPr="00C03891" w:rsidRDefault="00C03891" w:rsidP="00C03891">
      <w:pPr>
        <w:spacing w:line="240" w:lineRule="auto"/>
        <w:ind w:left="720"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Таблица 4.</w:t>
      </w:r>
      <w:r w:rsidRPr="00C03891">
        <w:rPr>
          <w:rFonts w:ascii="Times New Roman" w:eastAsia="Times New Roman" w:hAnsi="Times New Roman" w:cs="Times New Roman"/>
          <w:color w:val="000000"/>
          <w:sz w:val="24"/>
          <w:szCs w:val="24"/>
          <w:lang w:eastAsia="ru-RU"/>
        </w:rP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0" w:type="auto"/>
        <w:tblCellMar>
          <w:top w:w="15" w:type="dxa"/>
          <w:left w:w="15" w:type="dxa"/>
          <w:bottom w:w="15" w:type="dxa"/>
          <w:right w:w="15" w:type="dxa"/>
        </w:tblCellMar>
        <w:tblLook w:val="04A0" w:firstRow="1" w:lastRow="0" w:firstColumn="1" w:lastColumn="0" w:noHBand="0" w:noVBand="1"/>
      </w:tblPr>
      <w:tblGrid>
        <w:gridCol w:w="865"/>
        <w:gridCol w:w="8706"/>
      </w:tblGrid>
      <w:tr w:rsidR="00C03891" w:rsidRPr="00C03891" w14:paraId="7686214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023E2"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УДД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D5EAE"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Расшифровка</w:t>
            </w:r>
          </w:p>
        </w:tc>
      </w:tr>
      <w:tr w:rsidR="00C03891" w:rsidRPr="00C03891" w14:paraId="16519325"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7D2E7"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29241"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C03891" w:rsidRPr="00C03891" w14:paraId="18942C24"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A983"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1F3D7"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rsidR="00C03891" w:rsidRPr="00C03891" w14:paraId="29C2AF13"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E1AED"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BB244" w14:textId="77777777" w:rsidR="00C03891" w:rsidRPr="00C03891" w:rsidRDefault="00C03891" w:rsidP="00C03891">
            <w:pPr>
              <w:spacing w:after="0"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14:paraId="2CC3339C"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579FBAFE" w14:textId="77777777" w:rsidR="00C03891" w:rsidRPr="00C03891" w:rsidRDefault="00C03891" w:rsidP="00C03891">
      <w:pPr>
        <w:spacing w:before="253" w:after="0" w:line="48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Порядок обновления клинических рекомендаций.</w:t>
      </w:r>
    </w:p>
    <w:p w14:paraId="25D57B84"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Клиническим рекомендациям, но не чаще 1 раза в 6 мес.</w:t>
      </w:r>
    </w:p>
    <w:p w14:paraId="09F0373F" w14:textId="77777777" w:rsidR="00C03891" w:rsidRPr="00C03891" w:rsidRDefault="00C03891" w:rsidP="00C03891">
      <w:pPr>
        <w:spacing w:line="240" w:lineRule="auto"/>
        <w:ind w:left="709" w:right="142"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Приложение А3. Справочные материалы, включая соответствие</w:t>
      </w:r>
      <w:r w:rsidRPr="00C03891">
        <w:rPr>
          <w:rFonts w:ascii="Times New Roman" w:eastAsia="Times New Roman" w:hAnsi="Times New Roman" w:cs="Times New Roman"/>
          <w:b/>
          <w:bCs/>
          <w:color w:val="000000"/>
          <w:sz w:val="28"/>
          <w:szCs w:val="28"/>
          <w:lang w:eastAsia="ru-RU"/>
        </w:rPr>
        <w:br/>
        <w:t>показаний к применению и противопоказаний, способов применения и</w:t>
      </w:r>
      <w:r w:rsidRPr="00C03891">
        <w:rPr>
          <w:rFonts w:ascii="Times New Roman" w:eastAsia="Times New Roman" w:hAnsi="Times New Roman" w:cs="Times New Roman"/>
          <w:b/>
          <w:bCs/>
          <w:color w:val="000000"/>
          <w:sz w:val="28"/>
          <w:szCs w:val="28"/>
          <w:lang w:eastAsia="ru-RU"/>
        </w:rPr>
        <w:br/>
        <w:t>доз лекарственных препаратов, инструкции по применению</w:t>
      </w:r>
      <w:r w:rsidRPr="00C03891">
        <w:rPr>
          <w:rFonts w:ascii="Times New Roman" w:eastAsia="Times New Roman" w:hAnsi="Times New Roman" w:cs="Times New Roman"/>
          <w:b/>
          <w:bCs/>
          <w:color w:val="000000"/>
          <w:sz w:val="28"/>
          <w:szCs w:val="28"/>
          <w:lang w:eastAsia="ru-RU"/>
        </w:rPr>
        <w:br/>
        <w:t>лекарственного препарата</w:t>
      </w:r>
    </w:p>
    <w:p w14:paraId="5F841984"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Информация отсутствует</w:t>
      </w:r>
    </w:p>
    <w:p w14:paraId="69D3CE8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7DA7926B" w14:textId="77777777" w:rsidR="00C03891" w:rsidRPr="00C03891" w:rsidRDefault="00C03891" w:rsidP="00C03891">
      <w:pPr>
        <w:spacing w:after="335" w:line="240" w:lineRule="auto"/>
        <w:ind w:left="709" w:right="142"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Приложение Б. Алгоритмы действий врача</w:t>
      </w:r>
    </w:p>
    <w:p w14:paraId="20A9109A" w14:textId="77777777" w:rsidR="00C03891" w:rsidRPr="00C03891" w:rsidRDefault="00C03891" w:rsidP="00C03891">
      <w:pPr>
        <w:spacing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Рекомендации по наблюдению после завершенного лечения</w:t>
      </w:r>
    </w:p>
    <w:p w14:paraId="10EEB5FF"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Наблюдение после завершенного лечения имеет важное значение для поддержания здоровья пациента. Обычно в первые 1-2 года наблюдаться у врача-онколога рекомендуется с частотой каждые 3-6 мес, на сроке 3-5 лет - 1 раз в 6-12 мес. После 5 лет с момента операции визиты проводятся ежегодно или при появлении жалоб. Тем не менее частота визитов к врачу может быть увеличена в зависимости от характеристик заболевания и ассоциированных рисков и оговаривается индивидуально в каждом конкретном случае. При появлении жалоб, а также возобновлении симптомов, отмечавшихся до лечения, необходимо незамедлительно обратиться к врачу, не дожидаясь очередного срока запланированного визита.</w:t>
      </w:r>
    </w:p>
    <w:p w14:paraId="30C8A724"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Целью визитов является контроль не только онкологического заболевания, но и побочных эффектов, в том числе отсроченных (например, гипотиреоз после проведенной ЛТ на область шеи, снижения нутритивного статуса, оценка речевой и глотательной функции и т.д.).</w:t>
      </w:r>
    </w:p>
    <w:p w14:paraId="1CC0F010"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Рекомендации относительно образа жизни и питания должны быть индивидуализированы с учетом объема проведенного лечения, рисков и выраженности осложнений, особенностей пациента.</w:t>
      </w:r>
    </w:p>
    <w:p w14:paraId="30C66371"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Преимущества отказа от табакокурения и потребления алкоголя</w:t>
      </w:r>
    </w:p>
    <w:p w14:paraId="45E1A06B" w14:textId="77777777" w:rsidR="00C03891" w:rsidRPr="00C03891" w:rsidRDefault="00C03891" w:rsidP="00274C96">
      <w:pPr>
        <w:numPr>
          <w:ilvl w:val="0"/>
          <w:numId w:val="107"/>
        </w:numPr>
        <w:spacing w:after="168"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Более высокие показатели выживаемости</w:t>
      </w:r>
    </w:p>
    <w:p w14:paraId="7BD415D0" w14:textId="77777777" w:rsidR="00C03891" w:rsidRPr="00C03891" w:rsidRDefault="00C03891" w:rsidP="00274C96">
      <w:pPr>
        <w:numPr>
          <w:ilvl w:val="0"/>
          <w:numId w:val="107"/>
        </w:numPr>
        <w:spacing w:after="3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Большая эффективность лечения</w:t>
      </w:r>
    </w:p>
    <w:p w14:paraId="1255D0D0" w14:textId="77777777" w:rsidR="00C03891" w:rsidRPr="00C03891" w:rsidRDefault="00C03891" w:rsidP="00274C96">
      <w:pPr>
        <w:numPr>
          <w:ilvl w:val="0"/>
          <w:numId w:val="107"/>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Меньшее количество</w:t>
      </w:r>
      <w:r w:rsidRPr="00C03891">
        <w:rPr>
          <w:rFonts w:ascii="Times New Roman" w:eastAsia="Times New Roman" w:hAnsi="Times New Roman" w:cs="Times New Roman"/>
          <w:color w:val="000000"/>
          <w:sz w:val="24"/>
          <w:szCs w:val="24"/>
          <w:lang w:eastAsia="ru-RU"/>
        </w:rPr>
        <w:tab/>
        <w:t>и выраженность побочных эффектов</w:t>
      </w:r>
    </w:p>
    <w:p w14:paraId="013885F8"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противоопухолевого лечения (сердечно-легочные осложнения, утомляемость, снижение массы тела, мукозиты, потеря вкуса)</w:t>
      </w:r>
    </w:p>
    <w:p w14:paraId="70783CBA" w14:textId="77777777" w:rsidR="00C03891" w:rsidRPr="00C03891" w:rsidRDefault="00C03891" w:rsidP="00274C96">
      <w:pPr>
        <w:numPr>
          <w:ilvl w:val="0"/>
          <w:numId w:val="108"/>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Ускоренное восстановление общего состояния после лечения</w:t>
      </w:r>
    </w:p>
    <w:p w14:paraId="4FBEB045" w14:textId="77777777" w:rsidR="00C03891" w:rsidRPr="00C03891" w:rsidRDefault="00C03891" w:rsidP="00274C96">
      <w:pPr>
        <w:numPr>
          <w:ilvl w:val="0"/>
          <w:numId w:val="108"/>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Ниже риск рецидива</w:t>
      </w:r>
    </w:p>
    <w:p w14:paraId="617D2074" w14:textId="77777777" w:rsidR="00C03891" w:rsidRPr="00C03891" w:rsidRDefault="00C03891" w:rsidP="00274C96">
      <w:pPr>
        <w:numPr>
          <w:ilvl w:val="0"/>
          <w:numId w:val="108"/>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Меньший риск вторых опухолей</w:t>
      </w:r>
    </w:p>
    <w:p w14:paraId="1852F6BB" w14:textId="77777777" w:rsidR="00C03891" w:rsidRPr="00C03891" w:rsidRDefault="00C03891" w:rsidP="00274C96">
      <w:pPr>
        <w:numPr>
          <w:ilvl w:val="0"/>
          <w:numId w:val="108"/>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lastRenderedPageBreak/>
        <w:t>Меньший риск инфекций</w:t>
      </w:r>
    </w:p>
    <w:p w14:paraId="41D02FB0" w14:textId="77777777" w:rsidR="00C03891" w:rsidRPr="00C03891" w:rsidRDefault="00C03891" w:rsidP="00274C96">
      <w:pPr>
        <w:numPr>
          <w:ilvl w:val="0"/>
          <w:numId w:val="108"/>
        </w:numPr>
        <w:spacing w:after="372"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Выше качество жизни</w:t>
      </w:r>
    </w:p>
    <w:p w14:paraId="6AC23EEA"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Рекомендуется:</w:t>
      </w:r>
    </w:p>
    <w:p w14:paraId="38F477E4"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u w:val="single"/>
          <w:lang w:eastAsia="ru-RU"/>
        </w:rPr>
        <w:t>При осложнениях ХТ/ХЛТ - связаться с врачом-онкологом, радиологом.</w:t>
      </w:r>
    </w:p>
    <w:p w14:paraId="15A83A5A" w14:textId="77777777" w:rsidR="00C03891" w:rsidRPr="00C03891" w:rsidRDefault="00C03891" w:rsidP="00274C96">
      <w:pPr>
        <w:numPr>
          <w:ilvl w:val="0"/>
          <w:numId w:val="109"/>
        </w:numPr>
        <w:spacing w:after="0" w:line="240" w:lineRule="auto"/>
        <w:ind w:left="1494" w:right="142"/>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При повышении температуры тела до 38 °С и выше:</w:t>
      </w:r>
    </w:p>
    <w:p w14:paraId="71D33DF9" w14:textId="77777777" w:rsidR="00C03891" w:rsidRPr="00C03891" w:rsidRDefault="00C03891" w:rsidP="00274C96">
      <w:pPr>
        <w:numPr>
          <w:ilvl w:val="0"/>
          <w:numId w:val="110"/>
        </w:numPr>
        <w:spacing w:after="163"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начать прием антибиотиков: по назначению врача.</w:t>
      </w:r>
    </w:p>
    <w:p w14:paraId="4FFD6AE6"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47FAD3B1" w14:textId="77777777" w:rsidR="00C03891" w:rsidRPr="00C03891" w:rsidRDefault="00C03891" w:rsidP="00274C96">
      <w:pPr>
        <w:numPr>
          <w:ilvl w:val="0"/>
          <w:numId w:val="111"/>
        </w:numPr>
        <w:spacing w:after="115" w:line="240" w:lineRule="auto"/>
        <w:ind w:left="1494" w:right="142"/>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При стоматите:</w:t>
      </w:r>
    </w:p>
    <w:p w14:paraId="7C981AD8" w14:textId="77777777" w:rsidR="00C03891" w:rsidRPr="00C03891" w:rsidRDefault="00C03891" w:rsidP="00274C96">
      <w:pPr>
        <w:numPr>
          <w:ilvl w:val="0"/>
          <w:numId w:val="112"/>
        </w:numPr>
        <w:spacing w:line="240" w:lineRule="auto"/>
        <w:ind w:left="1494" w:right="142"/>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диета - механическое, термическое щажение;</w:t>
      </w:r>
    </w:p>
    <w:p w14:paraId="724ABFBC" w14:textId="77777777" w:rsidR="00C03891" w:rsidRPr="00C03891" w:rsidRDefault="00C03891" w:rsidP="00274C96">
      <w:pPr>
        <w:numPr>
          <w:ilvl w:val="0"/>
          <w:numId w:val="113"/>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частое полоскание рта (каждый час) - ромашка, кора дуба, шалфей, смазывать рот облепиховым (персиковым) маслом;</w:t>
      </w:r>
    </w:p>
    <w:p w14:paraId="38AA8576" w14:textId="77777777" w:rsidR="00C03891" w:rsidRPr="00C03891" w:rsidRDefault="00C03891" w:rsidP="00274C96">
      <w:pPr>
        <w:numPr>
          <w:ilvl w:val="0"/>
          <w:numId w:val="113"/>
        </w:numPr>
        <w:spacing w:after="163"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обрабатывать полость рта по рекомендации врача.</w:t>
      </w:r>
    </w:p>
    <w:p w14:paraId="00CEC495"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17582AE6" w14:textId="77777777" w:rsidR="00C03891" w:rsidRPr="00C03891" w:rsidRDefault="00C03891" w:rsidP="00274C96">
      <w:pPr>
        <w:numPr>
          <w:ilvl w:val="0"/>
          <w:numId w:val="114"/>
        </w:numPr>
        <w:spacing w:after="0" w:line="240" w:lineRule="auto"/>
        <w:ind w:right="142"/>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При диарее:</w:t>
      </w:r>
    </w:p>
    <w:p w14:paraId="2C7277D3" w14:textId="77777777" w:rsidR="00C03891" w:rsidRPr="00C03891" w:rsidRDefault="00C03891" w:rsidP="00274C96">
      <w:pPr>
        <w:numPr>
          <w:ilvl w:val="0"/>
          <w:numId w:val="115"/>
        </w:numPr>
        <w:spacing w:after="0"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диета - исключить жирное, острое, копченое, сладкое, молочное, клетчатку. Можно нежирное мясо, мучное, кисломолочное, рисовый отвар. Обильное питье;</w:t>
      </w:r>
    </w:p>
    <w:p w14:paraId="3E6B9675" w14:textId="77777777" w:rsidR="00C03891" w:rsidRPr="00C03891" w:rsidRDefault="00C03891" w:rsidP="00274C96">
      <w:pPr>
        <w:numPr>
          <w:ilvl w:val="0"/>
          <w:numId w:val="115"/>
        </w:numPr>
        <w:spacing w:after="163" w:line="240" w:lineRule="auto"/>
        <w:ind w:left="1494" w:right="142"/>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принимать препараты по рекомендации врача.</w:t>
      </w:r>
    </w:p>
    <w:p w14:paraId="4077DC8F"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r w:rsidRPr="00C03891">
        <w:rPr>
          <w:rFonts w:ascii="Times New Roman" w:eastAsia="Times New Roman" w:hAnsi="Times New Roman" w:cs="Times New Roman"/>
          <w:sz w:val="24"/>
          <w:szCs w:val="24"/>
          <w:lang w:eastAsia="ru-RU"/>
        </w:rPr>
        <w:br/>
      </w:r>
    </w:p>
    <w:p w14:paraId="51553835" w14:textId="77777777" w:rsidR="00C03891" w:rsidRPr="00C03891" w:rsidRDefault="00C03891" w:rsidP="00274C96">
      <w:pPr>
        <w:numPr>
          <w:ilvl w:val="0"/>
          <w:numId w:val="116"/>
        </w:numPr>
        <w:spacing w:after="110" w:line="240" w:lineRule="auto"/>
        <w:ind w:right="142"/>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При тошноте:</w:t>
      </w:r>
    </w:p>
    <w:p w14:paraId="4D5A366D" w14:textId="77777777" w:rsidR="00C03891" w:rsidRPr="00C03891" w:rsidRDefault="00C03891" w:rsidP="00274C96">
      <w:pPr>
        <w:numPr>
          <w:ilvl w:val="0"/>
          <w:numId w:val="117"/>
        </w:numPr>
        <w:spacing w:line="240" w:lineRule="auto"/>
        <w:ind w:left="1494" w:right="142"/>
        <w:textAlignment w:val="baseline"/>
        <w:rPr>
          <w:rFonts w:ascii="Times New Roman" w:eastAsia="Times New Roman" w:hAnsi="Times New Roman" w:cs="Times New Roman"/>
          <w:b/>
          <w:bCs/>
          <w:color w:val="000000"/>
          <w:sz w:val="24"/>
          <w:szCs w:val="24"/>
          <w:lang w:eastAsia="ru-RU"/>
        </w:rPr>
      </w:pPr>
      <w:r w:rsidRPr="00C03891">
        <w:rPr>
          <w:rFonts w:ascii="Times New Roman" w:eastAsia="Times New Roman" w:hAnsi="Times New Roman" w:cs="Times New Roman"/>
          <w:color w:val="000000"/>
          <w:sz w:val="24"/>
          <w:szCs w:val="24"/>
          <w:lang w:eastAsia="ru-RU"/>
        </w:rPr>
        <w:t> принимать препараты по рекомендации врача</w:t>
      </w:r>
    </w:p>
    <w:p w14:paraId="18E6C007"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7618A82" w14:textId="77777777" w:rsidR="00C03891" w:rsidRPr="00C03891" w:rsidRDefault="00C03891" w:rsidP="00C03891">
      <w:pPr>
        <w:spacing w:after="99"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Приложение Г1. Шкала EGOG/ВОЗ для оценки общего состояния пациента</w:t>
      </w:r>
    </w:p>
    <w:p w14:paraId="240B7F62"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Название на русском языке: шкала оценки общего состояния пациента, разработанная Восточной Кооперативной Группой Исследования Рака.</w:t>
      </w:r>
    </w:p>
    <w:p w14:paraId="6822AA7E"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Оригинальное</w:t>
      </w:r>
      <w:r w:rsidRPr="00C03891">
        <w:rPr>
          <w:rFonts w:ascii="Times New Roman" w:eastAsia="Times New Roman" w:hAnsi="Times New Roman" w:cs="Times New Roman"/>
          <w:color w:val="000000"/>
          <w:sz w:val="24"/>
          <w:szCs w:val="24"/>
          <w:lang w:val="en-US" w:eastAsia="ru-RU"/>
        </w:rPr>
        <w:t xml:space="preserve"> </w:t>
      </w:r>
      <w:r w:rsidRPr="00C03891">
        <w:rPr>
          <w:rFonts w:ascii="Times New Roman" w:eastAsia="Times New Roman" w:hAnsi="Times New Roman" w:cs="Times New Roman"/>
          <w:color w:val="000000"/>
          <w:sz w:val="24"/>
          <w:szCs w:val="24"/>
          <w:lang w:eastAsia="ru-RU"/>
        </w:rPr>
        <w:t>название</w:t>
      </w:r>
      <w:r w:rsidRPr="00C03891">
        <w:rPr>
          <w:rFonts w:ascii="Times New Roman" w:eastAsia="Times New Roman" w:hAnsi="Times New Roman" w:cs="Times New Roman"/>
          <w:color w:val="000000"/>
          <w:sz w:val="24"/>
          <w:szCs w:val="24"/>
          <w:lang w:val="en-US" w:eastAsia="ru-RU"/>
        </w:rPr>
        <w:t xml:space="preserve"> (</w:t>
      </w:r>
      <w:r w:rsidRPr="00C03891">
        <w:rPr>
          <w:rFonts w:ascii="Times New Roman" w:eastAsia="Times New Roman" w:hAnsi="Times New Roman" w:cs="Times New Roman"/>
          <w:color w:val="000000"/>
          <w:sz w:val="24"/>
          <w:szCs w:val="24"/>
          <w:lang w:eastAsia="ru-RU"/>
        </w:rPr>
        <w:t>если</w:t>
      </w:r>
      <w:r w:rsidRPr="00C03891">
        <w:rPr>
          <w:rFonts w:ascii="Times New Roman" w:eastAsia="Times New Roman" w:hAnsi="Times New Roman" w:cs="Times New Roman"/>
          <w:color w:val="000000"/>
          <w:sz w:val="24"/>
          <w:szCs w:val="24"/>
          <w:lang w:val="en-US" w:eastAsia="ru-RU"/>
        </w:rPr>
        <w:t xml:space="preserve"> </w:t>
      </w:r>
      <w:r w:rsidRPr="00C03891">
        <w:rPr>
          <w:rFonts w:ascii="Times New Roman" w:eastAsia="Times New Roman" w:hAnsi="Times New Roman" w:cs="Times New Roman"/>
          <w:color w:val="000000"/>
          <w:sz w:val="24"/>
          <w:szCs w:val="24"/>
          <w:lang w:eastAsia="ru-RU"/>
        </w:rPr>
        <w:t>есть</w:t>
      </w:r>
      <w:r w:rsidRPr="00C03891">
        <w:rPr>
          <w:rFonts w:ascii="Times New Roman" w:eastAsia="Times New Roman" w:hAnsi="Times New Roman" w:cs="Times New Roman"/>
          <w:color w:val="000000"/>
          <w:sz w:val="24"/>
          <w:szCs w:val="24"/>
          <w:lang w:val="en-US" w:eastAsia="ru-RU"/>
        </w:rPr>
        <w:t xml:space="preserve">): The ECOG Scale of Performance Status. </w:t>
      </w:r>
      <w:r w:rsidRPr="00C03891">
        <w:rPr>
          <w:rFonts w:ascii="Times New Roman" w:eastAsia="Times New Roman" w:hAnsi="Times New Roman" w:cs="Times New Roman"/>
          <w:color w:val="000000"/>
          <w:sz w:val="24"/>
          <w:szCs w:val="24"/>
          <w:lang w:eastAsia="ru-RU"/>
        </w:rPr>
        <w:t>Источник (официальный сайт разработчиков, публикация с валидацией): [119]. Тип: шкала оценки.</w:t>
      </w:r>
    </w:p>
    <w:p w14:paraId="14F38017" w14:textId="77777777" w:rsidR="00C03891" w:rsidRPr="00C03891" w:rsidRDefault="00C03891" w:rsidP="00C03891">
      <w:pPr>
        <w:spacing w:after="0"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Назначение: оценка общего состояния пациента.</w:t>
      </w:r>
    </w:p>
    <w:p w14:paraId="5C859D70" w14:textId="77777777" w:rsidR="00C03891" w:rsidRPr="00C03891" w:rsidRDefault="00C03891" w:rsidP="00C03891">
      <w:pPr>
        <w:spacing w:after="382"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Содержание (шаблон) и Ключ (интерпретация).</w:t>
      </w:r>
    </w:p>
    <w:p w14:paraId="0CF5BC8A" w14:textId="77777777" w:rsidR="00C03891" w:rsidRPr="00C03891" w:rsidRDefault="00C03891" w:rsidP="00C03891">
      <w:pPr>
        <w:spacing w:after="168"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Оценка</w:t>
      </w:r>
    </w:p>
    <w:tbl>
      <w:tblPr>
        <w:tblW w:w="0" w:type="auto"/>
        <w:tblCellMar>
          <w:top w:w="15" w:type="dxa"/>
          <w:left w:w="15" w:type="dxa"/>
          <w:bottom w:w="15" w:type="dxa"/>
          <w:right w:w="15" w:type="dxa"/>
        </w:tblCellMar>
        <w:tblLook w:val="04A0" w:firstRow="1" w:lastRow="0" w:firstColumn="1" w:lastColumn="0" w:noHBand="0" w:noVBand="1"/>
      </w:tblPr>
      <w:tblGrid>
        <w:gridCol w:w="1788"/>
        <w:gridCol w:w="7783"/>
      </w:tblGrid>
      <w:tr w:rsidR="00C03891" w:rsidRPr="00C03891" w14:paraId="25EB2B44"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EAE5C" w14:textId="77777777" w:rsidR="00C03891" w:rsidRPr="00C03891" w:rsidRDefault="00C03891" w:rsidP="00C03891">
            <w:pPr>
              <w:spacing w:after="168" w:line="0" w:lineRule="atLeast"/>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EGOG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3CA0D" w14:textId="77777777" w:rsidR="00C03891" w:rsidRPr="00C03891" w:rsidRDefault="00C03891" w:rsidP="00C03891">
            <w:pPr>
              <w:spacing w:after="168" w:line="0" w:lineRule="atLeast"/>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4"/>
                <w:szCs w:val="24"/>
                <w:lang w:eastAsia="ru-RU"/>
              </w:rPr>
              <w:t>Описание</w:t>
            </w:r>
          </w:p>
        </w:tc>
      </w:tr>
      <w:tr w:rsidR="00C03891" w:rsidRPr="00C03891" w14:paraId="5FB7DB7D"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7A1AD" w14:textId="77777777" w:rsidR="00C03891" w:rsidRPr="00C03891" w:rsidRDefault="00C03891" w:rsidP="00C03891">
            <w:pPr>
              <w:spacing w:after="0" w:line="0" w:lineRule="atLeast"/>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238BF" w14:textId="77777777" w:rsidR="00C03891" w:rsidRPr="00C03891" w:rsidRDefault="00C03891" w:rsidP="00C03891">
            <w:pPr>
              <w:spacing w:after="168"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Пациент полностью активен, способен выполнять все, как и до заболевания (90-100 баллов по шкале Карновского)</w:t>
            </w:r>
          </w:p>
        </w:tc>
      </w:tr>
      <w:tr w:rsidR="00C03891" w:rsidRPr="00C03891" w14:paraId="3EDE8D83"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C3E07" w14:textId="77777777" w:rsidR="00C03891" w:rsidRPr="00C03891" w:rsidRDefault="00C03891" w:rsidP="00C03891">
            <w:pPr>
              <w:spacing w:after="168" w:line="0" w:lineRule="atLeast"/>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4506E" w14:textId="77777777" w:rsidR="00C03891" w:rsidRPr="00C03891" w:rsidRDefault="00C03891" w:rsidP="00C03891">
            <w:pPr>
              <w:spacing w:after="168"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Пациент выполняет сидячую работу (например, легкую домашнюю или канцелярскую работу, 70-80 баллов по шкале Карновского)</w:t>
            </w:r>
          </w:p>
        </w:tc>
      </w:tr>
      <w:tr w:rsidR="00C03891" w:rsidRPr="00C03891" w14:paraId="1648D5F7"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7B6AC" w14:textId="77777777" w:rsidR="00C03891" w:rsidRPr="00C03891" w:rsidRDefault="00C03891" w:rsidP="00C03891">
            <w:pPr>
              <w:spacing w:after="168" w:line="0" w:lineRule="atLeast"/>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7EDC1" w14:textId="77777777" w:rsidR="00C03891" w:rsidRPr="00C03891" w:rsidRDefault="00C03891" w:rsidP="00C03891">
            <w:pPr>
              <w:spacing w:after="168"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 xml:space="preserve">Пациент лечится амбулаторно, способен к самообслуживанию, но не может выполнять работу. Более 50 % времени бодрствования проводит </w:t>
            </w:r>
            <w:r w:rsidRPr="00C03891">
              <w:rPr>
                <w:rFonts w:ascii="Times New Roman" w:eastAsia="Times New Roman" w:hAnsi="Times New Roman" w:cs="Times New Roman"/>
                <w:color w:val="000000"/>
                <w:sz w:val="24"/>
                <w:szCs w:val="24"/>
                <w:lang w:eastAsia="ru-RU"/>
              </w:rPr>
              <w:lastRenderedPageBreak/>
              <w:t>активно - в вертикальном положении (50-60 баллов по шкале Карновского)</w:t>
            </w:r>
          </w:p>
        </w:tc>
      </w:tr>
      <w:tr w:rsidR="00C03891" w:rsidRPr="00C03891" w14:paraId="5B1E9E0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517D6" w14:textId="77777777" w:rsidR="00C03891" w:rsidRPr="00C03891" w:rsidRDefault="00C03891" w:rsidP="00C03891">
            <w:pPr>
              <w:spacing w:after="168" w:line="0" w:lineRule="atLeast"/>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01B93" w14:textId="77777777" w:rsidR="00C03891" w:rsidRPr="00C03891" w:rsidRDefault="00C03891" w:rsidP="00C03891">
            <w:pPr>
              <w:spacing w:after="0" w:line="0" w:lineRule="atLeast"/>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Пациент способен лишь к ограниченному самообслуживанию, проводит в кресле или постели более 50 % времени бодрствования (30-40 баллов по шкале Карновского)</w:t>
            </w:r>
          </w:p>
        </w:tc>
      </w:tr>
      <w:tr w:rsidR="00C03891" w:rsidRPr="00C03891" w14:paraId="51C816C9" w14:textId="77777777" w:rsidTr="00C038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1A29E" w14:textId="77777777" w:rsidR="00C03891" w:rsidRPr="00C03891" w:rsidRDefault="00C03891" w:rsidP="00C03891">
            <w:pPr>
              <w:spacing w:after="168" w:line="0" w:lineRule="atLeast"/>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84C69" w14:textId="77777777" w:rsidR="00C03891" w:rsidRPr="00C03891" w:rsidRDefault="00C03891" w:rsidP="00C03891">
            <w:pPr>
              <w:spacing w:after="168" w:line="0" w:lineRule="atLeast"/>
              <w:ind w:right="142"/>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Инвалид, совершенно не способен к самообслуживанию, прикован к креслу или постели (10-20 баллов по шкале Карновского) Смерть</w:t>
            </w:r>
          </w:p>
        </w:tc>
      </w:tr>
    </w:tbl>
    <w:p w14:paraId="041EF12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3216B16C" w14:textId="77777777" w:rsidR="00C03891" w:rsidRPr="00C03891" w:rsidRDefault="00C03891" w:rsidP="00C03891">
      <w:pPr>
        <w:spacing w:after="369"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Пояснения: отсутствуют.</w:t>
      </w:r>
    </w:p>
    <w:p w14:paraId="2BA15BEB" w14:textId="77777777" w:rsidR="00C03891" w:rsidRPr="00C03891" w:rsidRDefault="00C03891" w:rsidP="00C03891">
      <w:pPr>
        <w:spacing w:after="0" w:line="240" w:lineRule="auto"/>
        <w:rPr>
          <w:rFonts w:ascii="Times New Roman" w:eastAsia="Times New Roman" w:hAnsi="Times New Roman" w:cs="Times New Roman"/>
          <w:sz w:val="24"/>
          <w:szCs w:val="24"/>
          <w:lang w:eastAsia="ru-RU"/>
        </w:rPr>
      </w:pPr>
    </w:p>
    <w:p w14:paraId="68501E7C" w14:textId="77777777" w:rsidR="00C03891" w:rsidRPr="00C03891" w:rsidRDefault="00C03891" w:rsidP="00C03891">
      <w:pPr>
        <w:spacing w:after="369" w:line="240" w:lineRule="auto"/>
        <w:ind w:left="709" w:right="142" w:firstLine="425"/>
        <w:jc w:val="center"/>
        <w:rPr>
          <w:rFonts w:ascii="Times New Roman" w:eastAsia="Times New Roman" w:hAnsi="Times New Roman" w:cs="Times New Roman"/>
          <w:sz w:val="24"/>
          <w:szCs w:val="24"/>
          <w:lang w:eastAsia="ru-RU"/>
        </w:rPr>
      </w:pPr>
      <w:r w:rsidRPr="00C03891">
        <w:rPr>
          <w:rFonts w:ascii="Times New Roman" w:eastAsia="Times New Roman" w:hAnsi="Times New Roman" w:cs="Times New Roman"/>
          <w:b/>
          <w:bCs/>
          <w:color w:val="000000"/>
          <w:sz w:val="28"/>
          <w:szCs w:val="28"/>
          <w:lang w:eastAsia="ru-RU"/>
        </w:rPr>
        <w:t>Приложение Г2. Шкала оценки лечебного патоморфоза опухоли по Г.А. Лавниковой</w:t>
      </w:r>
    </w:p>
    <w:p w14:paraId="64AE6C43" w14:textId="77777777" w:rsidR="00C03891" w:rsidRPr="00C03891" w:rsidRDefault="00C03891" w:rsidP="00C03891">
      <w:pPr>
        <w:spacing w:after="0" w:line="48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Источник (официальный сайт разработчиков, публикация с валидацией): Лавникова Г.А. (1979) Гистологический метод количественной оценки терапевтического повреждения опухоли. Москва.: Методические рекомендации, 13 с Тип: шкала оценки.</w:t>
      </w:r>
    </w:p>
    <w:p w14:paraId="127C31CA" w14:textId="77777777" w:rsidR="00C03891" w:rsidRPr="00C03891" w:rsidRDefault="00C03891" w:rsidP="00C03891">
      <w:pPr>
        <w:spacing w:after="0" w:line="48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Назначение: оценка лечебного патоморфоза опухоли.</w:t>
      </w:r>
    </w:p>
    <w:p w14:paraId="418ED7FE" w14:textId="77777777" w:rsidR="00C03891" w:rsidRPr="00C03891" w:rsidRDefault="00C03891" w:rsidP="00C03891">
      <w:pPr>
        <w:spacing w:after="498" w:line="48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Содержание (шаблон) и Ключ (интерпретация).</w:t>
      </w:r>
    </w:p>
    <w:p w14:paraId="2000FB4D" w14:textId="77777777" w:rsidR="00C03891" w:rsidRPr="00C03891" w:rsidRDefault="00C03891" w:rsidP="00C03891">
      <w:pPr>
        <w:spacing w:after="81" w:line="240" w:lineRule="auto"/>
        <w:ind w:left="709" w:right="142" w:firstLine="425"/>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Оценка</w:t>
      </w:r>
    </w:p>
    <w:p w14:paraId="60B56C26" w14:textId="77777777" w:rsidR="00C03891" w:rsidRPr="00C03891" w:rsidRDefault="00C03891" w:rsidP="00274C96">
      <w:pPr>
        <w:numPr>
          <w:ilvl w:val="0"/>
          <w:numId w:val="118"/>
        </w:numPr>
        <w:spacing w:after="0" w:line="240" w:lineRule="auto"/>
        <w:ind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степень — более 50% опухолевой паренхимы сохранено;</w:t>
      </w:r>
    </w:p>
    <w:p w14:paraId="2B02C9F8" w14:textId="77777777" w:rsidR="00C03891" w:rsidRPr="00C03891" w:rsidRDefault="00C03891" w:rsidP="00274C96">
      <w:pPr>
        <w:numPr>
          <w:ilvl w:val="0"/>
          <w:numId w:val="118"/>
        </w:numPr>
        <w:spacing w:after="0" w:line="240" w:lineRule="auto"/>
        <w:ind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степень — сохранено 20-50% опухолевой паренхимы;</w:t>
      </w:r>
    </w:p>
    <w:p w14:paraId="250AF29B" w14:textId="77777777" w:rsidR="00C03891" w:rsidRPr="00C03891" w:rsidRDefault="00C03891" w:rsidP="00274C96">
      <w:pPr>
        <w:numPr>
          <w:ilvl w:val="0"/>
          <w:numId w:val="118"/>
        </w:numPr>
        <w:spacing w:after="0" w:line="240" w:lineRule="auto"/>
        <w:ind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степень — до 20% паренхимы опухоли сохранилось в виде отдельных очагов;</w:t>
      </w:r>
    </w:p>
    <w:p w14:paraId="3009F109" w14:textId="77777777" w:rsidR="00C03891" w:rsidRPr="00C03891" w:rsidRDefault="00C03891" w:rsidP="00274C96">
      <w:pPr>
        <w:numPr>
          <w:ilvl w:val="0"/>
          <w:numId w:val="118"/>
        </w:numPr>
        <w:spacing w:after="387" w:line="240" w:lineRule="auto"/>
        <w:ind w:right="142"/>
        <w:jc w:val="both"/>
        <w:textAlignment w:val="baseline"/>
        <w:rPr>
          <w:rFonts w:ascii="Times New Roman" w:eastAsia="Times New Roman" w:hAnsi="Times New Roman" w:cs="Times New Roman"/>
          <w:color w:val="000000"/>
          <w:sz w:val="24"/>
          <w:szCs w:val="24"/>
          <w:lang w:eastAsia="ru-RU"/>
        </w:rPr>
      </w:pPr>
      <w:r w:rsidRPr="00C03891">
        <w:rPr>
          <w:rFonts w:ascii="Times New Roman" w:eastAsia="Times New Roman" w:hAnsi="Times New Roman" w:cs="Times New Roman"/>
          <w:color w:val="000000"/>
          <w:sz w:val="24"/>
          <w:szCs w:val="24"/>
          <w:lang w:eastAsia="ru-RU"/>
        </w:rPr>
        <w:t>степень — полное отсутствие опухолевой паренхимы</w:t>
      </w:r>
    </w:p>
    <w:p w14:paraId="0870C01D" w14:textId="77777777" w:rsidR="00C03891" w:rsidRPr="00C03891" w:rsidRDefault="00C03891" w:rsidP="00C03891">
      <w:pPr>
        <w:spacing w:after="0" w:line="240" w:lineRule="auto"/>
        <w:ind w:left="709" w:right="142" w:firstLine="425"/>
        <w:jc w:val="both"/>
        <w:rPr>
          <w:rFonts w:ascii="Times New Roman" w:eastAsia="Times New Roman" w:hAnsi="Times New Roman" w:cs="Times New Roman"/>
          <w:sz w:val="24"/>
          <w:szCs w:val="24"/>
          <w:lang w:eastAsia="ru-RU"/>
        </w:rPr>
      </w:pPr>
      <w:r w:rsidRPr="00C03891">
        <w:rPr>
          <w:rFonts w:ascii="Times New Roman" w:eastAsia="Times New Roman" w:hAnsi="Times New Roman" w:cs="Times New Roman"/>
          <w:color w:val="000000"/>
          <w:sz w:val="24"/>
          <w:szCs w:val="24"/>
          <w:lang w:eastAsia="ru-RU"/>
        </w:rPr>
        <w:t>Пояснения: отсутствуют.</w:t>
      </w:r>
    </w:p>
    <w:p w14:paraId="6886C3D7" w14:textId="77777777" w:rsidR="003776F5" w:rsidRDefault="003776F5"/>
    <w:sectPr w:rsidR="003776F5" w:rsidSect="00F433B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22235" w14:textId="77777777" w:rsidR="00274C96" w:rsidRDefault="00274C96" w:rsidP="00E07BCF">
      <w:pPr>
        <w:spacing w:after="0" w:line="240" w:lineRule="auto"/>
      </w:pPr>
      <w:r>
        <w:separator/>
      </w:r>
    </w:p>
  </w:endnote>
  <w:endnote w:type="continuationSeparator" w:id="0">
    <w:p w14:paraId="1D1D4306" w14:textId="77777777" w:rsidR="00274C96" w:rsidRDefault="00274C96" w:rsidP="00E0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76EDD" w14:textId="77777777" w:rsidR="00274C96" w:rsidRDefault="00274C96" w:rsidP="00E07BCF">
      <w:pPr>
        <w:spacing w:after="0" w:line="240" w:lineRule="auto"/>
      </w:pPr>
      <w:r>
        <w:separator/>
      </w:r>
    </w:p>
  </w:footnote>
  <w:footnote w:type="continuationSeparator" w:id="0">
    <w:p w14:paraId="576CFD83" w14:textId="77777777" w:rsidR="00274C96" w:rsidRDefault="00274C96" w:rsidP="00E07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910"/>
    <w:multiLevelType w:val="multilevel"/>
    <w:tmpl w:val="DC4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57E8D"/>
    <w:multiLevelType w:val="multilevel"/>
    <w:tmpl w:val="640E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0052E"/>
    <w:multiLevelType w:val="multilevel"/>
    <w:tmpl w:val="E25E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20B55"/>
    <w:multiLevelType w:val="multilevel"/>
    <w:tmpl w:val="B672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FE611C"/>
    <w:multiLevelType w:val="multilevel"/>
    <w:tmpl w:val="9912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3130A"/>
    <w:multiLevelType w:val="multilevel"/>
    <w:tmpl w:val="32AC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5617D"/>
    <w:multiLevelType w:val="multilevel"/>
    <w:tmpl w:val="950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F384B"/>
    <w:multiLevelType w:val="multilevel"/>
    <w:tmpl w:val="AA4E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EC5C0A"/>
    <w:multiLevelType w:val="multilevel"/>
    <w:tmpl w:val="8FBE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3B704F"/>
    <w:multiLevelType w:val="multilevel"/>
    <w:tmpl w:val="A35C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432C81"/>
    <w:multiLevelType w:val="multilevel"/>
    <w:tmpl w:val="089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F4276F"/>
    <w:multiLevelType w:val="multilevel"/>
    <w:tmpl w:val="ED8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6E09E2"/>
    <w:multiLevelType w:val="multilevel"/>
    <w:tmpl w:val="A60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B44C21"/>
    <w:multiLevelType w:val="multilevel"/>
    <w:tmpl w:val="A228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C141E1"/>
    <w:multiLevelType w:val="multilevel"/>
    <w:tmpl w:val="4404D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7D5D9B"/>
    <w:multiLevelType w:val="multilevel"/>
    <w:tmpl w:val="B760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4055B4"/>
    <w:multiLevelType w:val="multilevel"/>
    <w:tmpl w:val="250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251BAF"/>
    <w:multiLevelType w:val="multilevel"/>
    <w:tmpl w:val="7B9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9B444C"/>
    <w:multiLevelType w:val="multilevel"/>
    <w:tmpl w:val="C8B8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3855CF"/>
    <w:multiLevelType w:val="multilevel"/>
    <w:tmpl w:val="399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E33180"/>
    <w:multiLevelType w:val="multilevel"/>
    <w:tmpl w:val="7FEA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8B516C"/>
    <w:multiLevelType w:val="hybridMultilevel"/>
    <w:tmpl w:val="16FC01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C3B48B6"/>
    <w:multiLevelType w:val="multilevel"/>
    <w:tmpl w:val="6DB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46571E"/>
    <w:multiLevelType w:val="multilevel"/>
    <w:tmpl w:val="E75E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42295C"/>
    <w:multiLevelType w:val="multilevel"/>
    <w:tmpl w:val="D25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99389C"/>
    <w:multiLevelType w:val="multilevel"/>
    <w:tmpl w:val="15E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CE30D1"/>
    <w:multiLevelType w:val="multilevel"/>
    <w:tmpl w:val="008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8B6EC2"/>
    <w:multiLevelType w:val="multilevel"/>
    <w:tmpl w:val="C09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5D27BE"/>
    <w:multiLevelType w:val="multilevel"/>
    <w:tmpl w:val="DD8E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170773"/>
    <w:multiLevelType w:val="multilevel"/>
    <w:tmpl w:val="D8E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26E00A9"/>
    <w:multiLevelType w:val="multilevel"/>
    <w:tmpl w:val="0952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2A24C60"/>
    <w:multiLevelType w:val="multilevel"/>
    <w:tmpl w:val="7566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37448E3"/>
    <w:multiLevelType w:val="multilevel"/>
    <w:tmpl w:val="C73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7C0532"/>
    <w:multiLevelType w:val="multilevel"/>
    <w:tmpl w:val="046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034425"/>
    <w:multiLevelType w:val="multilevel"/>
    <w:tmpl w:val="1F0A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41D1959"/>
    <w:multiLevelType w:val="multilevel"/>
    <w:tmpl w:val="1D04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DB50D8"/>
    <w:multiLevelType w:val="multilevel"/>
    <w:tmpl w:val="7298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174B8E"/>
    <w:multiLevelType w:val="multilevel"/>
    <w:tmpl w:val="A7E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7373AA"/>
    <w:multiLevelType w:val="multilevel"/>
    <w:tmpl w:val="44B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B9720C"/>
    <w:multiLevelType w:val="multilevel"/>
    <w:tmpl w:val="FF6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AB93125"/>
    <w:multiLevelType w:val="multilevel"/>
    <w:tmpl w:val="2F42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BD250BB"/>
    <w:multiLevelType w:val="multilevel"/>
    <w:tmpl w:val="BCC0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F592B6E"/>
    <w:multiLevelType w:val="multilevel"/>
    <w:tmpl w:val="931A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F8832BA"/>
    <w:multiLevelType w:val="multilevel"/>
    <w:tmpl w:val="7B3A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FED5FBF"/>
    <w:multiLevelType w:val="multilevel"/>
    <w:tmpl w:val="BB9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0BA1481"/>
    <w:multiLevelType w:val="multilevel"/>
    <w:tmpl w:val="7C0C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16A731D"/>
    <w:multiLevelType w:val="multilevel"/>
    <w:tmpl w:val="D52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1817205"/>
    <w:multiLevelType w:val="multilevel"/>
    <w:tmpl w:val="0FA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261619C"/>
    <w:multiLevelType w:val="multilevel"/>
    <w:tmpl w:val="E00A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2B57D4B"/>
    <w:multiLevelType w:val="multilevel"/>
    <w:tmpl w:val="F06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D352CF"/>
    <w:multiLevelType w:val="multilevel"/>
    <w:tmpl w:val="486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61A4AB0"/>
    <w:multiLevelType w:val="multilevel"/>
    <w:tmpl w:val="2CC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201A14"/>
    <w:multiLevelType w:val="multilevel"/>
    <w:tmpl w:val="6D52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9C3646"/>
    <w:multiLevelType w:val="multilevel"/>
    <w:tmpl w:val="971A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9176788"/>
    <w:multiLevelType w:val="multilevel"/>
    <w:tmpl w:val="5140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9390E97"/>
    <w:multiLevelType w:val="multilevel"/>
    <w:tmpl w:val="DE4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C2068BC"/>
    <w:multiLevelType w:val="multilevel"/>
    <w:tmpl w:val="62E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D466F90"/>
    <w:multiLevelType w:val="multilevel"/>
    <w:tmpl w:val="66DE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F002304"/>
    <w:multiLevelType w:val="multilevel"/>
    <w:tmpl w:val="220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0594EF8"/>
    <w:multiLevelType w:val="multilevel"/>
    <w:tmpl w:val="A7585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0BB1975"/>
    <w:multiLevelType w:val="multilevel"/>
    <w:tmpl w:val="AB0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22E1053"/>
    <w:multiLevelType w:val="multilevel"/>
    <w:tmpl w:val="CA68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2336CD6"/>
    <w:multiLevelType w:val="multilevel"/>
    <w:tmpl w:val="28C2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2697866"/>
    <w:multiLevelType w:val="multilevel"/>
    <w:tmpl w:val="410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2B3164C"/>
    <w:multiLevelType w:val="multilevel"/>
    <w:tmpl w:val="2E3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41521AF"/>
    <w:multiLevelType w:val="multilevel"/>
    <w:tmpl w:val="B8B6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45E03E8"/>
    <w:multiLevelType w:val="multilevel"/>
    <w:tmpl w:val="EF6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4705CC"/>
    <w:multiLevelType w:val="multilevel"/>
    <w:tmpl w:val="0D9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637A3D"/>
    <w:multiLevelType w:val="multilevel"/>
    <w:tmpl w:val="8190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E25608"/>
    <w:multiLevelType w:val="multilevel"/>
    <w:tmpl w:val="5BD68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9587B18"/>
    <w:multiLevelType w:val="multilevel"/>
    <w:tmpl w:val="2194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D087FB6"/>
    <w:multiLevelType w:val="multilevel"/>
    <w:tmpl w:val="6DA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D532A48"/>
    <w:multiLevelType w:val="multilevel"/>
    <w:tmpl w:val="90E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E304627"/>
    <w:multiLevelType w:val="multilevel"/>
    <w:tmpl w:val="1AE6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ECA721E"/>
    <w:multiLevelType w:val="multilevel"/>
    <w:tmpl w:val="69B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ED170B4"/>
    <w:multiLevelType w:val="multilevel"/>
    <w:tmpl w:val="EA5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0A92BB3"/>
    <w:multiLevelType w:val="multilevel"/>
    <w:tmpl w:val="35F2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0C72D4E"/>
    <w:multiLevelType w:val="multilevel"/>
    <w:tmpl w:val="A040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1C530D6"/>
    <w:multiLevelType w:val="multilevel"/>
    <w:tmpl w:val="7402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1F572AD"/>
    <w:multiLevelType w:val="multilevel"/>
    <w:tmpl w:val="55E6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25438A5"/>
    <w:multiLevelType w:val="multilevel"/>
    <w:tmpl w:val="8EB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4422F9D"/>
    <w:multiLevelType w:val="multilevel"/>
    <w:tmpl w:val="AB1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45F0420"/>
    <w:multiLevelType w:val="multilevel"/>
    <w:tmpl w:val="D1BE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83645A"/>
    <w:multiLevelType w:val="multilevel"/>
    <w:tmpl w:val="15CA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57E7E03"/>
    <w:multiLevelType w:val="multilevel"/>
    <w:tmpl w:val="1DAE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6071762"/>
    <w:multiLevelType w:val="multilevel"/>
    <w:tmpl w:val="5B92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7DE1F4C"/>
    <w:multiLevelType w:val="multilevel"/>
    <w:tmpl w:val="BC42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8A85EDE"/>
    <w:multiLevelType w:val="multilevel"/>
    <w:tmpl w:val="75F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93A3E93"/>
    <w:multiLevelType w:val="multilevel"/>
    <w:tmpl w:val="9A28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942758C"/>
    <w:multiLevelType w:val="multilevel"/>
    <w:tmpl w:val="794A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6C7C81"/>
    <w:multiLevelType w:val="multilevel"/>
    <w:tmpl w:val="7D3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C167249"/>
    <w:multiLevelType w:val="multilevel"/>
    <w:tmpl w:val="5AA2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DE436A3"/>
    <w:multiLevelType w:val="multilevel"/>
    <w:tmpl w:val="89FA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EF826B5"/>
    <w:multiLevelType w:val="multilevel"/>
    <w:tmpl w:val="6FCC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F730EE7"/>
    <w:multiLevelType w:val="multilevel"/>
    <w:tmpl w:val="B0FE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FD7000E"/>
    <w:multiLevelType w:val="multilevel"/>
    <w:tmpl w:val="7D1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2DA11FF"/>
    <w:multiLevelType w:val="multilevel"/>
    <w:tmpl w:val="15E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3C425C9"/>
    <w:multiLevelType w:val="multilevel"/>
    <w:tmpl w:val="984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62A3073"/>
    <w:multiLevelType w:val="multilevel"/>
    <w:tmpl w:val="F61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70612F5"/>
    <w:multiLevelType w:val="multilevel"/>
    <w:tmpl w:val="C746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78B1EDC"/>
    <w:multiLevelType w:val="multilevel"/>
    <w:tmpl w:val="117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7916E96"/>
    <w:multiLevelType w:val="multilevel"/>
    <w:tmpl w:val="8058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7E45AC4"/>
    <w:multiLevelType w:val="multilevel"/>
    <w:tmpl w:val="B6CC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8B23FD2"/>
    <w:multiLevelType w:val="multilevel"/>
    <w:tmpl w:val="30E2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98C6FD7"/>
    <w:multiLevelType w:val="multilevel"/>
    <w:tmpl w:val="992C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AD529A4"/>
    <w:multiLevelType w:val="multilevel"/>
    <w:tmpl w:val="7352AF9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716B6EAF"/>
    <w:multiLevelType w:val="multilevel"/>
    <w:tmpl w:val="0DF2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3456111"/>
    <w:multiLevelType w:val="multilevel"/>
    <w:tmpl w:val="436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3AE1F40"/>
    <w:multiLevelType w:val="multilevel"/>
    <w:tmpl w:val="42BA5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4215A5B"/>
    <w:multiLevelType w:val="multilevel"/>
    <w:tmpl w:val="2880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4425E6E"/>
    <w:multiLevelType w:val="multilevel"/>
    <w:tmpl w:val="EB1C3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5132D39"/>
    <w:multiLevelType w:val="multilevel"/>
    <w:tmpl w:val="2D4AE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6557F49"/>
    <w:multiLevelType w:val="multilevel"/>
    <w:tmpl w:val="F2F0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7902EC6"/>
    <w:multiLevelType w:val="multilevel"/>
    <w:tmpl w:val="5B64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7A25115"/>
    <w:multiLevelType w:val="multilevel"/>
    <w:tmpl w:val="A806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8757A05"/>
    <w:multiLevelType w:val="multilevel"/>
    <w:tmpl w:val="B67C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546F5D"/>
    <w:multiLevelType w:val="multilevel"/>
    <w:tmpl w:val="1BF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9A9170C"/>
    <w:multiLevelType w:val="multilevel"/>
    <w:tmpl w:val="B056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AF85B24"/>
    <w:multiLevelType w:val="multilevel"/>
    <w:tmpl w:val="96E6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D272758"/>
    <w:multiLevelType w:val="multilevel"/>
    <w:tmpl w:val="0C08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5"/>
    <w:lvlOverride w:ilvl="0">
      <w:lvl w:ilvl="0">
        <w:numFmt w:val="upperRoman"/>
        <w:lvlText w:val="%1."/>
        <w:lvlJc w:val="right"/>
      </w:lvl>
    </w:lvlOverride>
  </w:num>
  <w:num w:numId="3">
    <w:abstractNumId w:val="53"/>
  </w:num>
  <w:num w:numId="4">
    <w:abstractNumId w:val="116"/>
  </w:num>
  <w:num w:numId="5">
    <w:abstractNumId w:val="19"/>
  </w:num>
  <w:num w:numId="6">
    <w:abstractNumId w:val="82"/>
  </w:num>
  <w:num w:numId="7">
    <w:abstractNumId w:val="78"/>
  </w:num>
  <w:num w:numId="8">
    <w:abstractNumId w:val="11"/>
  </w:num>
  <w:num w:numId="9">
    <w:abstractNumId w:val="4"/>
  </w:num>
  <w:num w:numId="10">
    <w:abstractNumId w:val="57"/>
  </w:num>
  <w:num w:numId="11">
    <w:abstractNumId w:val="13"/>
  </w:num>
  <w:num w:numId="12">
    <w:abstractNumId w:val="52"/>
  </w:num>
  <w:num w:numId="13">
    <w:abstractNumId w:val="112"/>
  </w:num>
  <w:num w:numId="14">
    <w:abstractNumId w:val="30"/>
  </w:num>
  <w:num w:numId="15">
    <w:abstractNumId w:val="1"/>
  </w:num>
  <w:num w:numId="16">
    <w:abstractNumId w:val="56"/>
  </w:num>
  <w:num w:numId="17">
    <w:abstractNumId w:val="92"/>
  </w:num>
  <w:num w:numId="18">
    <w:abstractNumId w:val="24"/>
  </w:num>
  <w:num w:numId="19">
    <w:abstractNumId w:val="61"/>
  </w:num>
  <w:num w:numId="20">
    <w:abstractNumId w:val="71"/>
  </w:num>
  <w:num w:numId="21">
    <w:abstractNumId w:val="8"/>
  </w:num>
  <w:num w:numId="22">
    <w:abstractNumId w:val="51"/>
  </w:num>
  <w:num w:numId="23">
    <w:abstractNumId w:val="117"/>
  </w:num>
  <w:num w:numId="24">
    <w:abstractNumId w:val="107"/>
  </w:num>
  <w:num w:numId="25">
    <w:abstractNumId w:val="7"/>
  </w:num>
  <w:num w:numId="26">
    <w:abstractNumId w:val="29"/>
  </w:num>
  <w:num w:numId="27">
    <w:abstractNumId w:val="49"/>
  </w:num>
  <w:num w:numId="28">
    <w:abstractNumId w:val="62"/>
  </w:num>
  <w:num w:numId="29">
    <w:abstractNumId w:val="84"/>
  </w:num>
  <w:num w:numId="30">
    <w:abstractNumId w:val="95"/>
  </w:num>
  <w:num w:numId="31">
    <w:abstractNumId w:val="86"/>
  </w:num>
  <w:num w:numId="32">
    <w:abstractNumId w:val="39"/>
  </w:num>
  <w:num w:numId="33">
    <w:abstractNumId w:val="60"/>
  </w:num>
  <w:num w:numId="34">
    <w:abstractNumId w:val="103"/>
  </w:num>
  <w:num w:numId="35">
    <w:abstractNumId w:val="115"/>
  </w:num>
  <w:num w:numId="36">
    <w:abstractNumId w:val="87"/>
  </w:num>
  <w:num w:numId="37">
    <w:abstractNumId w:val="28"/>
  </w:num>
  <w:num w:numId="38">
    <w:abstractNumId w:val="55"/>
  </w:num>
  <w:num w:numId="39">
    <w:abstractNumId w:val="104"/>
  </w:num>
  <w:num w:numId="40">
    <w:abstractNumId w:val="2"/>
  </w:num>
  <w:num w:numId="41">
    <w:abstractNumId w:val="6"/>
  </w:num>
  <w:num w:numId="42">
    <w:abstractNumId w:val="16"/>
  </w:num>
  <w:num w:numId="43">
    <w:abstractNumId w:val="40"/>
  </w:num>
  <w:num w:numId="44">
    <w:abstractNumId w:val="18"/>
  </w:num>
  <w:num w:numId="45">
    <w:abstractNumId w:val="48"/>
  </w:num>
  <w:num w:numId="46">
    <w:abstractNumId w:val="0"/>
  </w:num>
  <w:num w:numId="47">
    <w:abstractNumId w:val="90"/>
  </w:num>
  <w:num w:numId="48">
    <w:abstractNumId w:val="12"/>
  </w:num>
  <w:num w:numId="49">
    <w:abstractNumId w:val="38"/>
  </w:num>
  <w:num w:numId="50">
    <w:abstractNumId w:val="34"/>
  </w:num>
  <w:num w:numId="51">
    <w:abstractNumId w:val="65"/>
  </w:num>
  <w:num w:numId="52">
    <w:abstractNumId w:val="73"/>
  </w:num>
  <w:num w:numId="53">
    <w:abstractNumId w:val="81"/>
  </w:num>
  <w:num w:numId="54">
    <w:abstractNumId w:val="67"/>
  </w:num>
  <w:num w:numId="55">
    <w:abstractNumId w:val="85"/>
  </w:num>
  <w:num w:numId="56">
    <w:abstractNumId w:val="88"/>
  </w:num>
  <w:num w:numId="57">
    <w:abstractNumId w:val="3"/>
  </w:num>
  <w:num w:numId="58">
    <w:abstractNumId w:val="75"/>
  </w:num>
  <w:num w:numId="59">
    <w:abstractNumId w:val="97"/>
  </w:num>
  <w:num w:numId="60">
    <w:abstractNumId w:val="110"/>
    <w:lvlOverride w:ilvl="0">
      <w:lvl w:ilvl="0">
        <w:numFmt w:val="decimal"/>
        <w:lvlText w:val="%1."/>
        <w:lvlJc w:val="left"/>
      </w:lvl>
    </w:lvlOverride>
  </w:num>
  <w:num w:numId="61">
    <w:abstractNumId w:val="94"/>
  </w:num>
  <w:num w:numId="62">
    <w:abstractNumId w:val="41"/>
  </w:num>
  <w:num w:numId="63">
    <w:abstractNumId w:val="42"/>
  </w:num>
  <w:num w:numId="64">
    <w:abstractNumId w:val="77"/>
  </w:num>
  <w:num w:numId="65">
    <w:abstractNumId w:val="83"/>
  </w:num>
  <w:num w:numId="66">
    <w:abstractNumId w:val="15"/>
  </w:num>
  <w:num w:numId="67">
    <w:abstractNumId w:val="98"/>
  </w:num>
  <w:num w:numId="68">
    <w:abstractNumId w:val="10"/>
  </w:num>
  <w:num w:numId="69">
    <w:abstractNumId w:val="46"/>
  </w:num>
  <w:num w:numId="70">
    <w:abstractNumId w:val="109"/>
  </w:num>
  <w:num w:numId="71">
    <w:abstractNumId w:val="32"/>
  </w:num>
  <w:num w:numId="72">
    <w:abstractNumId w:val="27"/>
  </w:num>
  <w:num w:numId="73">
    <w:abstractNumId w:val="50"/>
  </w:num>
  <w:num w:numId="74">
    <w:abstractNumId w:val="43"/>
  </w:num>
  <w:num w:numId="75">
    <w:abstractNumId w:val="106"/>
  </w:num>
  <w:num w:numId="76">
    <w:abstractNumId w:val="17"/>
  </w:num>
  <w:num w:numId="77">
    <w:abstractNumId w:val="37"/>
  </w:num>
  <w:num w:numId="78">
    <w:abstractNumId w:val="9"/>
  </w:num>
  <w:num w:numId="79">
    <w:abstractNumId w:val="36"/>
  </w:num>
  <w:num w:numId="80">
    <w:abstractNumId w:val="5"/>
  </w:num>
  <w:num w:numId="81">
    <w:abstractNumId w:val="66"/>
  </w:num>
  <w:num w:numId="82">
    <w:abstractNumId w:val="96"/>
  </w:num>
  <w:num w:numId="83">
    <w:abstractNumId w:val="70"/>
  </w:num>
  <w:num w:numId="84">
    <w:abstractNumId w:val="68"/>
  </w:num>
  <w:num w:numId="85">
    <w:abstractNumId w:val="31"/>
  </w:num>
  <w:num w:numId="86">
    <w:abstractNumId w:val="58"/>
  </w:num>
  <w:num w:numId="87">
    <w:abstractNumId w:val="119"/>
  </w:num>
  <w:num w:numId="88">
    <w:abstractNumId w:val="47"/>
  </w:num>
  <w:num w:numId="89">
    <w:abstractNumId w:val="76"/>
  </w:num>
  <w:num w:numId="90">
    <w:abstractNumId w:val="79"/>
  </w:num>
  <w:num w:numId="91">
    <w:abstractNumId w:val="63"/>
  </w:num>
  <w:num w:numId="92">
    <w:abstractNumId w:val="89"/>
  </w:num>
  <w:num w:numId="93">
    <w:abstractNumId w:val="113"/>
  </w:num>
  <w:num w:numId="94">
    <w:abstractNumId w:val="35"/>
  </w:num>
  <w:num w:numId="95">
    <w:abstractNumId w:val="44"/>
  </w:num>
  <w:num w:numId="96">
    <w:abstractNumId w:val="22"/>
  </w:num>
  <w:num w:numId="97">
    <w:abstractNumId w:val="64"/>
  </w:num>
  <w:num w:numId="98">
    <w:abstractNumId w:val="118"/>
  </w:num>
  <w:num w:numId="99">
    <w:abstractNumId w:val="74"/>
  </w:num>
  <w:num w:numId="100">
    <w:abstractNumId w:val="14"/>
  </w:num>
  <w:num w:numId="101">
    <w:abstractNumId w:val="33"/>
  </w:num>
  <w:num w:numId="102">
    <w:abstractNumId w:val="114"/>
  </w:num>
  <w:num w:numId="103">
    <w:abstractNumId w:val="101"/>
  </w:num>
  <w:num w:numId="104">
    <w:abstractNumId w:val="102"/>
  </w:num>
  <w:num w:numId="105">
    <w:abstractNumId w:val="91"/>
  </w:num>
  <w:num w:numId="106">
    <w:abstractNumId w:val="54"/>
  </w:num>
  <w:num w:numId="107">
    <w:abstractNumId w:val="80"/>
  </w:num>
  <w:num w:numId="108">
    <w:abstractNumId w:val="23"/>
  </w:num>
  <w:num w:numId="109">
    <w:abstractNumId w:val="45"/>
  </w:num>
  <w:num w:numId="110">
    <w:abstractNumId w:val="72"/>
  </w:num>
  <w:num w:numId="111">
    <w:abstractNumId w:val="108"/>
    <w:lvlOverride w:ilvl="0">
      <w:lvl w:ilvl="0">
        <w:numFmt w:val="decimal"/>
        <w:lvlText w:val="%1."/>
        <w:lvlJc w:val="left"/>
      </w:lvl>
    </w:lvlOverride>
  </w:num>
  <w:num w:numId="112">
    <w:abstractNumId w:val="100"/>
  </w:num>
  <w:num w:numId="113">
    <w:abstractNumId w:val="99"/>
  </w:num>
  <w:num w:numId="114">
    <w:abstractNumId w:val="69"/>
    <w:lvlOverride w:ilvl="0">
      <w:lvl w:ilvl="0">
        <w:numFmt w:val="decimal"/>
        <w:lvlText w:val="%1."/>
        <w:lvlJc w:val="left"/>
      </w:lvl>
    </w:lvlOverride>
  </w:num>
  <w:num w:numId="115">
    <w:abstractNumId w:val="20"/>
  </w:num>
  <w:num w:numId="116">
    <w:abstractNumId w:val="111"/>
    <w:lvlOverride w:ilvl="0">
      <w:lvl w:ilvl="0">
        <w:numFmt w:val="decimal"/>
        <w:lvlText w:val="%1."/>
        <w:lvlJc w:val="left"/>
      </w:lvl>
    </w:lvlOverride>
  </w:num>
  <w:num w:numId="117">
    <w:abstractNumId w:val="93"/>
  </w:num>
  <w:num w:numId="118">
    <w:abstractNumId w:val="59"/>
    <w:lvlOverride w:ilvl="0">
      <w:lvl w:ilvl="0">
        <w:numFmt w:val="upperRoman"/>
        <w:lvlText w:val="%1."/>
        <w:lvlJc w:val="right"/>
      </w:lvl>
    </w:lvlOverride>
  </w:num>
  <w:num w:numId="119">
    <w:abstractNumId w:val="105"/>
  </w:num>
  <w:num w:numId="120">
    <w:abstractNumId w:val="2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91"/>
    <w:rsid w:val="000C4EB7"/>
    <w:rsid w:val="000D1DE1"/>
    <w:rsid w:val="000E31A9"/>
    <w:rsid w:val="000F0D45"/>
    <w:rsid w:val="000F7EE6"/>
    <w:rsid w:val="00203FE9"/>
    <w:rsid w:val="00274C96"/>
    <w:rsid w:val="002B7D60"/>
    <w:rsid w:val="0032191C"/>
    <w:rsid w:val="003776F5"/>
    <w:rsid w:val="0043496A"/>
    <w:rsid w:val="004B1558"/>
    <w:rsid w:val="00541DAC"/>
    <w:rsid w:val="005518A1"/>
    <w:rsid w:val="0065094F"/>
    <w:rsid w:val="006D5D86"/>
    <w:rsid w:val="007147D7"/>
    <w:rsid w:val="007165DA"/>
    <w:rsid w:val="008366AF"/>
    <w:rsid w:val="00892BBB"/>
    <w:rsid w:val="008B56C3"/>
    <w:rsid w:val="008D26D0"/>
    <w:rsid w:val="009523F9"/>
    <w:rsid w:val="00962435"/>
    <w:rsid w:val="00997E51"/>
    <w:rsid w:val="00A53564"/>
    <w:rsid w:val="00AC3436"/>
    <w:rsid w:val="00AD4AB3"/>
    <w:rsid w:val="00BD2661"/>
    <w:rsid w:val="00C03891"/>
    <w:rsid w:val="00C8430E"/>
    <w:rsid w:val="00E07BCF"/>
    <w:rsid w:val="00E157FA"/>
    <w:rsid w:val="00EB6699"/>
    <w:rsid w:val="00ED65DD"/>
    <w:rsid w:val="00EF4F71"/>
    <w:rsid w:val="00F4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3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C03891"/>
  </w:style>
  <w:style w:type="character" w:styleId="a4">
    <w:name w:val="Hyperlink"/>
    <w:basedOn w:val="a0"/>
    <w:uiPriority w:val="99"/>
    <w:semiHidden/>
    <w:unhideWhenUsed/>
    <w:rsid w:val="00C03891"/>
    <w:rPr>
      <w:color w:val="0000FF"/>
      <w:u w:val="single"/>
    </w:rPr>
  </w:style>
  <w:style w:type="character" w:styleId="a5">
    <w:name w:val="FollowedHyperlink"/>
    <w:basedOn w:val="a0"/>
    <w:uiPriority w:val="99"/>
    <w:semiHidden/>
    <w:unhideWhenUsed/>
    <w:rsid w:val="00C03891"/>
    <w:rPr>
      <w:color w:val="800080"/>
      <w:u w:val="single"/>
    </w:rPr>
  </w:style>
  <w:style w:type="paragraph" w:styleId="a6">
    <w:name w:val="footnote text"/>
    <w:basedOn w:val="a"/>
    <w:link w:val="a7"/>
    <w:uiPriority w:val="99"/>
    <w:semiHidden/>
    <w:unhideWhenUsed/>
    <w:rsid w:val="00E07BCF"/>
    <w:pPr>
      <w:spacing w:after="0" w:line="240" w:lineRule="auto"/>
    </w:pPr>
    <w:rPr>
      <w:sz w:val="20"/>
      <w:szCs w:val="20"/>
    </w:rPr>
  </w:style>
  <w:style w:type="character" w:customStyle="1" w:styleId="a7">
    <w:name w:val="Текст сноски Знак"/>
    <w:basedOn w:val="a0"/>
    <w:link w:val="a6"/>
    <w:uiPriority w:val="99"/>
    <w:semiHidden/>
    <w:rsid w:val="00E07BCF"/>
    <w:rPr>
      <w:sz w:val="20"/>
      <w:szCs w:val="20"/>
    </w:rPr>
  </w:style>
  <w:style w:type="character" w:styleId="a8">
    <w:name w:val="footnote reference"/>
    <w:basedOn w:val="a0"/>
    <w:uiPriority w:val="99"/>
    <w:semiHidden/>
    <w:unhideWhenUsed/>
    <w:rsid w:val="00E07BCF"/>
    <w:rPr>
      <w:vertAlign w:val="superscript"/>
    </w:rPr>
  </w:style>
  <w:style w:type="paragraph" w:styleId="a9">
    <w:name w:val="List Paragraph"/>
    <w:basedOn w:val="a"/>
    <w:uiPriority w:val="1"/>
    <w:qFormat/>
    <w:rsid w:val="000E31A9"/>
    <w:pPr>
      <w:ind w:left="720"/>
      <w:contextualSpacing/>
    </w:pPr>
  </w:style>
  <w:style w:type="paragraph" w:styleId="aa">
    <w:name w:val="header"/>
    <w:basedOn w:val="a"/>
    <w:link w:val="ab"/>
    <w:uiPriority w:val="99"/>
    <w:unhideWhenUsed/>
    <w:rsid w:val="00F433B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433B0"/>
  </w:style>
  <w:style w:type="paragraph" w:styleId="ac">
    <w:name w:val="footer"/>
    <w:basedOn w:val="a"/>
    <w:link w:val="ad"/>
    <w:uiPriority w:val="99"/>
    <w:unhideWhenUsed/>
    <w:rsid w:val="00F433B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433B0"/>
  </w:style>
  <w:style w:type="paragraph" w:styleId="ae">
    <w:name w:val="Body Text"/>
    <w:basedOn w:val="a"/>
    <w:link w:val="af"/>
    <w:uiPriority w:val="1"/>
    <w:qFormat/>
    <w:rsid w:val="005518A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5518A1"/>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0D1DE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D1DE1"/>
    <w:rPr>
      <w:rFonts w:ascii="Tahoma" w:hAnsi="Tahoma" w:cs="Tahoma"/>
      <w:sz w:val="16"/>
      <w:szCs w:val="16"/>
    </w:rPr>
  </w:style>
  <w:style w:type="character" w:customStyle="1" w:styleId="t-0">
    <w:name w:val="t-0"/>
    <w:basedOn w:val="a0"/>
    <w:rsid w:val="00997E51"/>
  </w:style>
  <w:style w:type="paragraph" w:customStyle="1" w:styleId="t--2">
    <w:name w:val="t--2"/>
    <w:basedOn w:val="a"/>
    <w:rsid w:val="00997E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3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C03891"/>
  </w:style>
  <w:style w:type="character" w:styleId="a4">
    <w:name w:val="Hyperlink"/>
    <w:basedOn w:val="a0"/>
    <w:uiPriority w:val="99"/>
    <w:semiHidden/>
    <w:unhideWhenUsed/>
    <w:rsid w:val="00C03891"/>
    <w:rPr>
      <w:color w:val="0000FF"/>
      <w:u w:val="single"/>
    </w:rPr>
  </w:style>
  <w:style w:type="character" w:styleId="a5">
    <w:name w:val="FollowedHyperlink"/>
    <w:basedOn w:val="a0"/>
    <w:uiPriority w:val="99"/>
    <w:semiHidden/>
    <w:unhideWhenUsed/>
    <w:rsid w:val="00C03891"/>
    <w:rPr>
      <w:color w:val="800080"/>
      <w:u w:val="single"/>
    </w:rPr>
  </w:style>
  <w:style w:type="paragraph" w:styleId="a6">
    <w:name w:val="footnote text"/>
    <w:basedOn w:val="a"/>
    <w:link w:val="a7"/>
    <w:uiPriority w:val="99"/>
    <w:semiHidden/>
    <w:unhideWhenUsed/>
    <w:rsid w:val="00E07BCF"/>
    <w:pPr>
      <w:spacing w:after="0" w:line="240" w:lineRule="auto"/>
    </w:pPr>
    <w:rPr>
      <w:sz w:val="20"/>
      <w:szCs w:val="20"/>
    </w:rPr>
  </w:style>
  <w:style w:type="character" w:customStyle="1" w:styleId="a7">
    <w:name w:val="Текст сноски Знак"/>
    <w:basedOn w:val="a0"/>
    <w:link w:val="a6"/>
    <w:uiPriority w:val="99"/>
    <w:semiHidden/>
    <w:rsid w:val="00E07BCF"/>
    <w:rPr>
      <w:sz w:val="20"/>
      <w:szCs w:val="20"/>
    </w:rPr>
  </w:style>
  <w:style w:type="character" w:styleId="a8">
    <w:name w:val="footnote reference"/>
    <w:basedOn w:val="a0"/>
    <w:uiPriority w:val="99"/>
    <w:semiHidden/>
    <w:unhideWhenUsed/>
    <w:rsid w:val="00E07BCF"/>
    <w:rPr>
      <w:vertAlign w:val="superscript"/>
    </w:rPr>
  </w:style>
  <w:style w:type="paragraph" w:styleId="a9">
    <w:name w:val="List Paragraph"/>
    <w:basedOn w:val="a"/>
    <w:uiPriority w:val="1"/>
    <w:qFormat/>
    <w:rsid w:val="000E31A9"/>
    <w:pPr>
      <w:ind w:left="720"/>
      <w:contextualSpacing/>
    </w:pPr>
  </w:style>
  <w:style w:type="paragraph" w:styleId="aa">
    <w:name w:val="header"/>
    <w:basedOn w:val="a"/>
    <w:link w:val="ab"/>
    <w:uiPriority w:val="99"/>
    <w:unhideWhenUsed/>
    <w:rsid w:val="00F433B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433B0"/>
  </w:style>
  <w:style w:type="paragraph" w:styleId="ac">
    <w:name w:val="footer"/>
    <w:basedOn w:val="a"/>
    <w:link w:val="ad"/>
    <w:uiPriority w:val="99"/>
    <w:unhideWhenUsed/>
    <w:rsid w:val="00F433B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433B0"/>
  </w:style>
  <w:style w:type="paragraph" w:styleId="ae">
    <w:name w:val="Body Text"/>
    <w:basedOn w:val="a"/>
    <w:link w:val="af"/>
    <w:uiPriority w:val="1"/>
    <w:qFormat/>
    <w:rsid w:val="005518A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5518A1"/>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0D1DE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D1DE1"/>
    <w:rPr>
      <w:rFonts w:ascii="Tahoma" w:hAnsi="Tahoma" w:cs="Tahoma"/>
      <w:sz w:val="16"/>
      <w:szCs w:val="16"/>
    </w:rPr>
  </w:style>
  <w:style w:type="character" w:customStyle="1" w:styleId="t-0">
    <w:name w:val="t-0"/>
    <w:basedOn w:val="a0"/>
    <w:rsid w:val="00997E51"/>
  </w:style>
  <w:style w:type="paragraph" w:customStyle="1" w:styleId="t--2">
    <w:name w:val="t--2"/>
    <w:basedOn w:val="a"/>
    <w:rsid w:val="00997E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5659">
      <w:bodyDiv w:val="1"/>
      <w:marLeft w:val="0"/>
      <w:marRight w:val="0"/>
      <w:marTop w:val="0"/>
      <w:marBottom w:val="0"/>
      <w:divBdr>
        <w:top w:val="none" w:sz="0" w:space="0" w:color="auto"/>
        <w:left w:val="none" w:sz="0" w:space="0" w:color="auto"/>
        <w:bottom w:val="none" w:sz="0" w:space="0" w:color="auto"/>
        <w:right w:val="none" w:sz="0" w:space="0" w:color="auto"/>
      </w:divBdr>
      <w:divsChild>
        <w:div w:id="1349992029">
          <w:marLeft w:val="709"/>
          <w:marRight w:val="0"/>
          <w:marTop w:val="0"/>
          <w:marBottom w:val="0"/>
          <w:divBdr>
            <w:top w:val="none" w:sz="0" w:space="0" w:color="auto"/>
            <w:left w:val="none" w:sz="0" w:space="0" w:color="auto"/>
            <w:bottom w:val="none" w:sz="0" w:space="0" w:color="auto"/>
            <w:right w:val="none" w:sz="0" w:space="0" w:color="auto"/>
          </w:divBdr>
        </w:div>
        <w:div w:id="1297875668">
          <w:marLeft w:val="709"/>
          <w:marRight w:val="0"/>
          <w:marTop w:val="0"/>
          <w:marBottom w:val="0"/>
          <w:divBdr>
            <w:top w:val="none" w:sz="0" w:space="0" w:color="auto"/>
            <w:left w:val="none" w:sz="0" w:space="0" w:color="auto"/>
            <w:bottom w:val="none" w:sz="0" w:space="0" w:color="auto"/>
            <w:right w:val="none" w:sz="0" w:space="0" w:color="auto"/>
          </w:divBdr>
        </w:div>
        <w:div w:id="175580528">
          <w:marLeft w:val="709"/>
          <w:marRight w:val="0"/>
          <w:marTop w:val="0"/>
          <w:marBottom w:val="0"/>
          <w:divBdr>
            <w:top w:val="none" w:sz="0" w:space="0" w:color="auto"/>
            <w:left w:val="none" w:sz="0" w:space="0" w:color="auto"/>
            <w:bottom w:val="none" w:sz="0" w:space="0" w:color="auto"/>
            <w:right w:val="none" w:sz="0" w:space="0" w:color="auto"/>
          </w:divBdr>
        </w:div>
        <w:div w:id="1049260532">
          <w:marLeft w:val="709"/>
          <w:marRight w:val="0"/>
          <w:marTop w:val="0"/>
          <w:marBottom w:val="0"/>
          <w:divBdr>
            <w:top w:val="none" w:sz="0" w:space="0" w:color="auto"/>
            <w:left w:val="none" w:sz="0" w:space="0" w:color="auto"/>
            <w:bottom w:val="none" w:sz="0" w:space="0" w:color="auto"/>
            <w:right w:val="none" w:sz="0" w:space="0" w:color="auto"/>
          </w:divBdr>
        </w:div>
        <w:div w:id="1133906686">
          <w:marLeft w:val="709"/>
          <w:marRight w:val="0"/>
          <w:marTop w:val="0"/>
          <w:marBottom w:val="0"/>
          <w:divBdr>
            <w:top w:val="none" w:sz="0" w:space="0" w:color="auto"/>
            <w:left w:val="none" w:sz="0" w:space="0" w:color="auto"/>
            <w:bottom w:val="none" w:sz="0" w:space="0" w:color="auto"/>
            <w:right w:val="none" w:sz="0" w:space="0" w:color="auto"/>
          </w:divBdr>
        </w:div>
        <w:div w:id="770200434">
          <w:marLeft w:val="988"/>
          <w:marRight w:val="0"/>
          <w:marTop w:val="0"/>
          <w:marBottom w:val="0"/>
          <w:divBdr>
            <w:top w:val="none" w:sz="0" w:space="0" w:color="auto"/>
            <w:left w:val="none" w:sz="0" w:space="0" w:color="auto"/>
            <w:bottom w:val="none" w:sz="0" w:space="0" w:color="auto"/>
            <w:right w:val="none" w:sz="0" w:space="0" w:color="auto"/>
          </w:divBdr>
        </w:div>
        <w:div w:id="1650402105">
          <w:marLeft w:val="719"/>
          <w:marRight w:val="0"/>
          <w:marTop w:val="0"/>
          <w:marBottom w:val="0"/>
          <w:divBdr>
            <w:top w:val="none" w:sz="0" w:space="0" w:color="auto"/>
            <w:left w:val="none" w:sz="0" w:space="0" w:color="auto"/>
            <w:bottom w:val="none" w:sz="0" w:space="0" w:color="auto"/>
            <w:right w:val="none" w:sz="0" w:space="0" w:color="auto"/>
          </w:divBdr>
        </w:div>
        <w:div w:id="1215240925">
          <w:marLeft w:val="720"/>
          <w:marRight w:val="0"/>
          <w:marTop w:val="0"/>
          <w:marBottom w:val="0"/>
          <w:divBdr>
            <w:top w:val="none" w:sz="0" w:space="0" w:color="auto"/>
            <w:left w:val="none" w:sz="0" w:space="0" w:color="auto"/>
            <w:bottom w:val="none" w:sz="0" w:space="0" w:color="auto"/>
            <w:right w:val="none" w:sz="0" w:space="0" w:color="auto"/>
          </w:divBdr>
        </w:div>
        <w:div w:id="1841046945">
          <w:marLeft w:val="720"/>
          <w:marRight w:val="0"/>
          <w:marTop w:val="0"/>
          <w:marBottom w:val="0"/>
          <w:divBdr>
            <w:top w:val="none" w:sz="0" w:space="0" w:color="auto"/>
            <w:left w:val="none" w:sz="0" w:space="0" w:color="auto"/>
            <w:bottom w:val="none" w:sz="0" w:space="0" w:color="auto"/>
            <w:right w:val="none" w:sz="0" w:space="0" w:color="auto"/>
          </w:divBdr>
        </w:div>
        <w:div w:id="928200563">
          <w:marLeft w:val="720"/>
          <w:marRight w:val="0"/>
          <w:marTop w:val="0"/>
          <w:marBottom w:val="0"/>
          <w:divBdr>
            <w:top w:val="none" w:sz="0" w:space="0" w:color="auto"/>
            <w:left w:val="none" w:sz="0" w:space="0" w:color="auto"/>
            <w:bottom w:val="none" w:sz="0" w:space="0" w:color="auto"/>
            <w:right w:val="none" w:sz="0" w:space="0" w:color="auto"/>
          </w:divBdr>
        </w:div>
        <w:div w:id="1047877763">
          <w:marLeft w:val="709"/>
          <w:marRight w:val="0"/>
          <w:marTop w:val="0"/>
          <w:marBottom w:val="0"/>
          <w:divBdr>
            <w:top w:val="none" w:sz="0" w:space="0" w:color="auto"/>
            <w:left w:val="none" w:sz="0" w:space="0" w:color="auto"/>
            <w:bottom w:val="none" w:sz="0" w:space="0" w:color="auto"/>
            <w:right w:val="none" w:sz="0" w:space="0" w:color="auto"/>
          </w:divBdr>
        </w:div>
      </w:divsChild>
    </w:div>
    <w:div w:id="707610903">
      <w:bodyDiv w:val="1"/>
      <w:marLeft w:val="0"/>
      <w:marRight w:val="0"/>
      <w:marTop w:val="0"/>
      <w:marBottom w:val="0"/>
      <w:divBdr>
        <w:top w:val="none" w:sz="0" w:space="0" w:color="auto"/>
        <w:left w:val="none" w:sz="0" w:space="0" w:color="auto"/>
        <w:bottom w:val="none" w:sz="0" w:space="0" w:color="auto"/>
        <w:right w:val="none" w:sz="0" w:space="0" w:color="auto"/>
      </w:divBdr>
    </w:div>
    <w:div w:id="831219533">
      <w:bodyDiv w:val="1"/>
      <w:marLeft w:val="0"/>
      <w:marRight w:val="0"/>
      <w:marTop w:val="0"/>
      <w:marBottom w:val="0"/>
      <w:divBdr>
        <w:top w:val="none" w:sz="0" w:space="0" w:color="auto"/>
        <w:left w:val="none" w:sz="0" w:space="0" w:color="auto"/>
        <w:bottom w:val="none" w:sz="0" w:space="0" w:color="auto"/>
        <w:right w:val="none" w:sz="0" w:space="0" w:color="auto"/>
      </w:divBdr>
      <w:divsChild>
        <w:div w:id="1690831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007/s00405-020-06507-5" TargetMode="External"/><Relationship Id="rId3" Type="http://schemas.openxmlformats.org/officeDocument/2006/relationships/styles" Target="styles.xml"/><Relationship Id="rId21" Type="http://schemas.openxmlformats.org/officeDocument/2006/relationships/hyperlink" Target="https://doi.org/10.1038/s41430-020-00786-1"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ncbi.nlm.nih.gov/books/NBK532245/" TargetMode="External"/><Relationship Id="rId2" Type="http://schemas.openxmlformats.org/officeDocument/2006/relationships/numbering" Target="numbering.xml"/><Relationship Id="rId16" Type="http://schemas.openxmlformats.org/officeDocument/2006/relationships/hyperlink" Target="https://doi.org/10.1016/j.soncn.2022.151330" TargetMode="External"/><Relationship Id="rId20" Type="http://schemas.openxmlformats.org/officeDocument/2006/relationships/hyperlink" Target="https://doi.org/10.1007/s00455-021-1032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ncbi.nlm.nih.gov/pmc/articles/PMC557646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leitlinienprogramm-onkologie.de/leitlinien/mundhoehlenkarzinom/Accessed" TargetMode="External"/><Relationship Id="rId22" Type="http://schemas.openxmlformats.org/officeDocument/2006/relationships/hyperlink" Target="https://doi.org/10.1007/s00520-021-06518-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C00D3-3B33-4EDF-9540-7B1B0D72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72</Pages>
  <Words>24819</Words>
  <Characters>141472</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Андрей Павлович</dc:creator>
  <cp:lastModifiedBy>Поляков Андрей Павлович</cp:lastModifiedBy>
  <cp:revision>12</cp:revision>
  <dcterms:created xsi:type="dcterms:W3CDTF">2022-12-19T09:57:00Z</dcterms:created>
  <dcterms:modified xsi:type="dcterms:W3CDTF">2022-12-23T08:49:00Z</dcterms:modified>
</cp:coreProperties>
</file>