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68"/>
        <w:tblW w:w="9210" w:type="dxa"/>
        <w:tblLayout w:type="fixed"/>
        <w:tblLook w:val="0000" w:firstRow="0" w:lastRow="0" w:firstColumn="0" w:lastColumn="0" w:noHBand="0" w:noVBand="0"/>
      </w:tblPr>
      <w:tblGrid>
        <w:gridCol w:w="2977"/>
        <w:gridCol w:w="2835"/>
        <w:gridCol w:w="3398"/>
      </w:tblGrid>
      <w:tr w:rsidR="00C8447C" w:rsidRPr="00890D0F" w14:paraId="2379D57A" w14:textId="77777777" w:rsidTr="00D902AA">
        <w:trPr>
          <w:trHeight w:val="2555"/>
        </w:trPr>
        <w:tc>
          <w:tcPr>
            <w:tcW w:w="2977" w:type="dxa"/>
          </w:tcPr>
          <w:p w14:paraId="7288ED4B" w14:textId="77777777" w:rsidR="00F53BA7" w:rsidRPr="00890D0F" w:rsidRDefault="00F53BA7" w:rsidP="00D902AA">
            <w:pPr>
              <w:widowControl w:val="0"/>
              <w:adjustRightInd w:val="0"/>
              <w:ind w:right="-112" w:firstLine="37"/>
              <w:jc w:val="right"/>
              <w:textAlignment w:val="baseline"/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</w:pPr>
            <w:bookmarkStart w:id="0" w:name="_Hlk31805963"/>
            <w:r w:rsidRPr="00890D0F"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>Утверждено:</w:t>
            </w:r>
          </w:p>
          <w:p w14:paraId="226DB2ED" w14:textId="77777777" w:rsidR="00D902AA" w:rsidRDefault="00F53BA7" w:rsidP="00D902AA">
            <w:pPr>
              <w:widowControl w:val="0"/>
              <w:adjustRightInd w:val="0"/>
              <w:ind w:left="-384" w:right="-112" w:firstLine="0"/>
              <w:jc w:val="right"/>
              <w:textAlignment w:val="baseline"/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890D0F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>Общероссийская общественная</w:t>
            </w:r>
          </w:p>
          <w:p w14:paraId="228DE057" w14:textId="792CB9A3" w:rsidR="00F53BA7" w:rsidRPr="00890D0F" w:rsidRDefault="00F53BA7" w:rsidP="00D902AA">
            <w:pPr>
              <w:widowControl w:val="0"/>
              <w:adjustRightInd w:val="0"/>
              <w:ind w:left="-247" w:right="-112" w:hanging="284"/>
              <w:jc w:val="right"/>
              <w:textAlignment w:val="baseline"/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890D0F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>орган</w:t>
            </w:r>
            <w:r w:rsidR="000B58C7" w:rsidRPr="00890D0F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>и</w:t>
            </w:r>
            <w:r w:rsidRPr="00890D0F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 xml:space="preserve">зация </w:t>
            </w:r>
            <w:r w:rsidR="000B58C7" w:rsidRPr="00890D0F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>«</w:t>
            </w:r>
            <w:r w:rsidRPr="00890D0F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>Российское общество</w:t>
            </w:r>
            <w:r w:rsidR="00D902AA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br/>
            </w:r>
            <w:r w:rsidR="000B58C7" w:rsidRPr="00890D0F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>с</w:t>
            </w:r>
            <w:r w:rsidRPr="00890D0F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>пециал</w:t>
            </w:r>
            <w:r w:rsidR="00CA4A4B" w:rsidRPr="00890D0F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>и</w:t>
            </w:r>
            <w:r w:rsidRPr="00890D0F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>стов</w:t>
            </w:r>
            <w:r w:rsidR="000B58C7" w:rsidRPr="00890D0F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890D0F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>по профилактике</w:t>
            </w:r>
            <w:r w:rsidR="00CA4A4B" w:rsidRPr="00890D0F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890D0F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>и лечению</w:t>
            </w:r>
            <w:r w:rsidR="00D902AA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890D0F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>опухолей</w:t>
            </w:r>
            <w:r w:rsidR="00D902AA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890D0F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>репродуктивной системы</w:t>
            </w:r>
            <w:r w:rsidR="000B58C7" w:rsidRPr="00890D0F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>»</w:t>
            </w:r>
          </w:p>
          <w:p w14:paraId="301A186C" w14:textId="77777777" w:rsidR="00CA4A4B" w:rsidRPr="00890D0F" w:rsidRDefault="00CA4A4B" w:rsidP="00D902AA">
            <w:pPr>
              <w:widowControl w:val="0"/>
              <w:adjustRightInd w:val="0"/>
              <w:ind w:firstLine="0"/>
              <w:jc w:val="right"/>
              <w:textAlignment w:val="baseline"/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14:paraId="473C2948" w14:textId="77777777" w:rsidR="00F53BA7" w:rsidRPr="00890D0F" w:rsidRDefault="00F53BA7" w:rsidP="00D902AA">
            <w:pPr>
              <w:widowControl w:val="0"/>
              <w:adjustRightInd w:val="0"/>
              <w:ind w:firstLine="0"/>
              <w:jc w:val="right"/>
              <w:textAlignment w:val="baseline"/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890D0F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14:paraId="6A0883E6" w14:textId="77777777" w:rsidR="00F53BA7" w:rsidRPr="00890D0F" w:rsidRDefault="00F53BA7" w:rsidP="00D902AA">
            <w:pPr>
              <w:widowControl w:val="0"/>
              <w:adjustRightInd w:val="0"/>
              <w:ind w:firstLine="0"/>
              <w:jc w:val="right"/>
              <w:textAlignment w:val="baseline"/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890D0F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>_________________________</w:t>
            </w:r>
          </w:p>
          <w:p w14:paraId="63B8F91A" w14:textId="0BB8020C" w:rsidR="00F53BA7" w:rsidRPr="00890D0F" w:rsidRDefault="00F53BA7" w:rsidP="00D902AA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890D0F"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>м.п.</w:t>
            </w:r>
          </w:p>
        </w:tc>
        <w:tc>
          <w:tcPr>
            <w:tcW w:w="2835" w:type="dxa"/>
          </w:tcPr>
          <w:p w14:paraId="4A393F86" w14:textId="77777777" w:rsidR="00F53BA7" w:rsidRPr="00890D0F" w:rsidRDefault="00F53BA7" w:rsidP="00D902AA">
            <w:pPr>
              <w:widowControl w:val="0"/>
              <w:adjustRightInd w:val="0"/>
              <w:ind w:firstLine="22"/>
              <w:jc w:val="right"/>
              <w:textAlignment w:val="baseline"/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890D0F"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>Утверждено:</w:t>
            </w:r>
          </w:p>
          <w:p w14:paraId="1F303552" w14:textId="77777777" w:rsidR="00F53BA7" w:rsidRPr="00890D0F" w:rsidRDefault="00F53BA7" w:rsidP="00D902AA">
            <w:pPr>
              <w:widowControl w:val="0"/>
              <w:adjustRightInd w:val="0"/>
              <w:ind w:firstLine="0"/>
              <w:jc w:val="right"/>
              <w:textAlignment w:val="baseline"/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890D0F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 xml:space="preserve">Общероссийская общественная </w:t>
            </w:r>
          </w:p>
          <w:p w14:paraId="4BF2177D" w14:textId="77777777" w:rsidR="00F53BA7" w:rsidRPr="00890D0F" w:rsidRDefault="00F53BA7" w:rsidP="00D902AA">
            <w:pPr>
              <w:widowControl w:val="0"/>
              <w:adjustRightInd w:val="0"/>
              <w:ind w:firstLine="0"/>
              <w:jc w:val="right"/>
              <w:textAlignment w:val="baseline"/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890D0F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 xml:space="preserve">организация «Российское </w:t>
            </w:r>
          </w:p>
          <w:p w14:paraId="36B4AE0F" w14:textId="177A5A97" w:rsidR="00F53BA7" w:rsidRPr="00890D0F" w:rsidRDefault="00F53BA7" w:rsidP="00D902AA">
            <w:pPr>
              <w:widowControl w:val="0"/>
              <w:adjustRightInd w:val="0"/>
              <w:ind w:firstLine="0"/>
              <w:jc w:val="right"/>
              <w:textAlignment w:val="baseline"/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890D0F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 xml:space="preserve">общество клинической </w:t>
            </w:r>
          </w:p>
          <w:p w14:paraId="65118ACA" w14:textId="4C864805" w:rsidR="00F53BA7" w:rsidRPr="00890D0F" w:rsidRDefault="00F53BA7" w:rsidP="00D902AA">
            <w:pPr>
              <w:widowControl w:val="0"/>
              <w:adjustRightInd w:val="0"/>
              <w:ind w:firstLine="0"/>
              <w:jc w:val="right"/>
              <w:textAlignment w:val="baseline"/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890D0F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>онкологии»</w:t>
            </w:r>
          </w:p>
          <w:p w14:paraId="6D064770" w14:textId="217BFEF0" w:rsidR="00F53BA7" w:rsidRPr="00890D0F" w:rsidRDefault="00F53BA7" w:rsidP="00D902AA">
            <w:pPr>
              <w:widowControl w:val="0"/>
              <w:adjustRightInd w:val="0"/>
              <w:jc w:val="right"/>
              <w:textAlignment w:val="baseline"/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14:paraId="2CEFFF93" w14:textId="77777777" w:rsidR="00F53BA7" w:rsidRPr="00890D0F" w:rsidRDefault="00F53BA7" w:rsidP="00D902AA">
            <w:pPr>
              <w:widowControl w:val="0"/>
              <w:adjustRightInd w:val="0"/>
              <w:jc w:val="right"/>
              <w:textAlignment w:val="baseline"/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14:paraId="24EF8EA6" w14:textId="29E55D94" w:rsidR="00F53BA7" w:rsidRPr="00890D0F" w:rsidRDefault="00F53BA7" w:rsidP="00D902AA">
            <w:pPr>
              <w:widowControl w:val="0"/>
              <w:adjustRightInd w:val="0"/>
              <w:ind w:firstLine="0"/>
              <w:jc w:val="right"/>
              <w:textAlignment w:val="baseline"/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890D0F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>________________________</w:t>
            </w:r>
          </w:p>
          <w:p w14:paraId="15402CA1" w14:textId="2D334F91" w:rsidR="00F53BA7" w:rsidRPr="00890D0F" w:rsidRDefault="00F53BA7" w:rsidP="00D902AA">
            <w:pPr>
              <w:widowControl w:val="0"/>
              <w:adjustRightInd w:val="0"/>
              <w:jc w:val="center"/>
              <w:textAlignment w:val="baseline"/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890D0F"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>м.п.</w:t>
            </w:r>
          </w:p>
        </w:tc>
        <w:tc>
          <w:tcPr>
            <w:tcW w:w="3398" w:type="dxa"/>
          </w:tcPr>
          <w:p w14:paraId="59FCEA6A" w14:textId="77777777" w:rsidR="00F53BA7" w:rsidRPr="00890D0F" w:rsidRDefault="00F53BA7" w:rsidP="00D902AA">
            <w:pPr>
              <w:widowControl w:val="0"/>
              <w:adjustRightInd w:val="0"/>
              <w:ind w:firstLine="44"/>
              <w:jc w:val="right"/>
              <w:textAlignment w:val="baseline"/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890D0F"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>Утверждено:</w:t>
            </w:r>
          </w:p>
          <w:p w14:paraId="09A88367" w14:textId="77777777" w:rsidR="00F53BA7" w:rsidRPr="00890D0F" w:rsidRDefault="00F53BA7" w:rsidP="00D902AA">
            <w:pPr>
              <w:widowControl w:val="0"/>
              <w:adjustRightInd w:val="0"/>
              <w:ind w:firstLine="0"/>
              <w:jc w:val="right"/>
              <w:textAlignment w:val="baseline"/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890D0F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>Общероссийский национальный союз</w:t>
            </w:r>
            <w:r w:rsidRPr="00890D0F"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14:paraId="56B9BAC0" w14:textId="6277EB63" w:rsidR="00F53BA7" w:rsidRPr="00890D0F" w:rsidRDefault="000B58C7" w:rsidP="00D902AA">
            <w:pPr>
              <w:widowControl w:val="0"/>
              <w:adjustRightInd w:val="0"/>
              <w:ind w:firstLine="0"/>
              <w:jc w:val="right"/>
              <w:textAlignment w:val="baseline"/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890D0F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>«</w:t>
            </w:r>
            <w:r w:rsidR="00F53BA7" w:rsidRPr="00890D0F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>Ассоциация онкологов России</w:t>
            </w:r>
            <w:r w:rsidRPr="00890D0F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>»</w:t>
            </w:r>
          </w:p>
          <w:p w14:paraId="2E3E3437" w14:textId="6B4D579E" w:rsidR="00F53BA7" w:rsidRPr="00880834" w:rsidRDefault="00F53BA7" w:rsidP="00D902AA">
            <w:pPr>
              <w:widowControl w:val="0"/>
              <w:adjustRightInd w:val="0"/>
              <w:ind w:firstLine="19"/>
              <w:jc w:val="right"/>
              <w:textAlignment w:val="baseline"/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880834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 xml:space="preserve">Протокол от </w:t>
            </w:r>
            <w:r w:rsidR="00880834" w:rsidRPr="00880834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>____________</w:t>
            </w:r>
          </w:p>
          <w:p w14:paraId="2365DB01" w14:textId="58A9D64B" w:rsidR="00F53BA7" w:rsidRPr="00890D0F" w:rsidRDefault="00F53BA7" w:rsidP="00D902AA">
            <w:pPr>
              <w:widowControl w:val="0"/>
              <w:adjustRightInd w:val="0"/>
              <w:jc w:val="right"/>
              <w:textAlignment w:val="baseline"/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880834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>№</w:t>
            </w:r>
            <w:r w:rsidR="00880834" w:rsidRPr="00880834"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  <w:t>____________</w:t>
            </w:r>
          </w:p>
          <w:p w14:paraId="158F719C" w14:textId="77777777" w:rsidR="00F53BA7" w:rsidRPr="00890D0F" w:rsidRDefault="00F53BA7" w:rsidP="00D902AA">
            <w:pPr>
              <w:widowControl w:val="0"/>
              <w:adjustRightInd w:val="0"/>
              <w:jc w:val="right"/>
              <w:textAlignment w:val="baseline"/>
              <w:rPr>
                <w:rFonts w:eastAsia="Calibri"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14:paraId="3B0622A6" w14:textId="77777777" w:rsidR="00F53BA7" w:rsidRPr="00890D0F" w:rsidRDefault="00F53BA7" w:rsidP="00D902AA">
            <w:pPr>
              <w:widowControl w:val="0"/>
              <w:adjustRightInd w:val="0"/>
              <w:ind w:firstLine="0"/>
              <w:jc w:val="right"/>
              <w:textAlignment w:val="baseline"/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890D0F"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>Президент АОР, академик РАН</w:t>
            </w:r>
          </w:p>
          <w:p w14:paraId="756BFDE3" w14:textId="4891B6AD" w:rsidR="00F53BA7" w:rsidRPr="00890D0F" w:rsidRDefault="00F53BA7" w:rsidP="00D902AA">
            <w:pPr>
              <w:widowControl w:val="0"/>
              <w:adjustRightInd w:val="0"/>
              <w:ind w:left="-102" w:firstLine="0"/>
              <w:jc w:val="right"/>
              <w:textAlignment w:val="baseline"/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890D0F"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>____________________</w:t>
            </w:r>
            <w:r w:rsidR="002179B7"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>_</w:t>
            </w:r>
            <w:r w:rsidR="000B58C7" w:rsidRPr="00890D0F"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890D0F"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>Каприн А.Д.</w:t>
            </w:r>
          </w:p>
          <w:p w14:paraId="4AF7E786" w14:textId="248032E9" w:rsidR="00F53BA7" w:rsidRPr="00890D0F" w:rsidRDefault="00F53BA7" w:rsidP="00980955">
            <w:pPr>
              <w:widowControl w:val="0"/>
              <w:adjustRightInd w:val="0"/>
              <w:ind w:left="-255" w:firstLine="0"/>
              <w:jc w:val="center"/>
              <w:textAlignment w:val="baseline"/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890D0F"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>м.п.</w:t>
            </w:r>
          </w:p>
        </w:tc>
      </w:tr>
    </w:tbl>
    <w:bookmarkEnd w:id="0"/>
    <w:p w14:paraId="4415A4CF" w14:textId="3FC3013D" w:rsidR="00B77DBA" w:rsidRPr="00890D0F" w:rsidRDefault="00B77DBA" w:rsidP="00D902AA">
      <w:pPr>
        <w:ind w:firstLine="0"/>
        <w:rPr>
          <w:color w:val="000000" w:themeColor="text1"/>
        </w:rPr>
      </w:pPr>
      <w:r w:rsidRPr="00890D0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AF0B83" wp14:editId="104374F3">
                <wp:simplePos x="0" y="0"/>
                <wp:positionH relativeFrom="page">
                  <wp:posOffset>361950</wp:posOffset>
                </wp:positionH>
                <wp:positionV relativeFrom="paragraph">
                  <wp:posOffset>-379095</wp:posOffset>
                </wp:positionV>
                <wp:extent cx="6838950" cy="1003935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8950" cy="1003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084362" w14:textId="77777777" w:rsidR="00980955" w:rsidRDefault="00980955"/>
                          <w:tbl>
                            <w:tblPr>
                              <w:tblW w:w="10517" w:type="dxa"/>
                              <w:tblInd w:w="279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9360"/>
                              <w:gridCol w:w="921"/>
                              <w:gridCol w:w="236"/>
                            </w:tblGrid>
                            <w:tr w:rsidR="00F60919" w:rsidRPr="001501A5" w14:paraId="7D345253" w14:textId="77777777" w:rsidTr="00F26683">
                              <w:trPr>
                                <w:gridAfter w:val="2"/>
                                <w:wAfter w:w="1157" w:type="dxa"/>
                                <w:trHeight w:val="127"/>
                              </w:trPr>
                              <w:tc>
                                <w:tcPr>
                                  <w:tcW w:w="9360" w:type="dxa"/>
                                </w:tcPr>
                                <w:p w14:paraId="7952EBFD" w14:textId="77777777" w:rsidR="00F60919" w:rsidRPr="001501A5" w:rsidRDefault="00F60919" w:rsidP="00980955">
                                  <w:pPr>
                                    <w:tabs>
                                      <w:tab w:val="left" w:pos="6135"/>
                                    </w:tabs>
                                    <w:ind w:firstLine="744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bookmarkStart w:id="1" w:name="_Hlk30154133"/>
                                  <w:r w:rsidRPr="00F53BA7">
                                    <w:rPr>
                                      <w:b/>
                                      <w:bCs/>
                                      <w:color w:val="7F7F7F" w:themeColor="text1" w:themeTint="80"/>
                                    </w:rPr>
                                    <w:t xml:space="preserve">Клинические </w:t>
                                  </w:r>
                                  <w:r w:rsidRPr="00F53BA7">
                                    <w:rPr>
                                      <w:b/>
                                      <w:bCs/>
                                      <w:noProof/>
                                      <w:color w:val="7F7F7F" w:themeColor="text1" w:themeTint="80"/>
                                    </w:rPr>
                                    <w:t>рекомендации</w:t>
                                  </w:r>
                                </w:p>
                              </w:tc>
                            </w:tr>
                            <w:tr w:rsidR="00F60919" w:rsidRPr="001501A5" w14:paraId="32728DC3" w14:textId="77777777" w:rsidTr="00F26683">
                              <w:trPr>
                                <w:gridAfter w:val="2"/>
                                <w:wAfter w:w="1157" w:type="dxa"/>
                                <w:trHeight w:val="587"/>
                              </w:trPr>
                              <w:tc>
                                <w:tcPr>
                                  <w:tcW w:w="9360" w:type="dxa"/>
                                </w:tcPr>
                                <w:p w14:paraId="5B473F73" w14:textId="65C89311" w:rsidR="00F60919" w:rsidRPr="001501A5" w:rsidRDefault="00F60919" w:rsidP="00980955">
                                  <w:pPr>
                                    <w:ind w:firstLine="744"/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501A5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Рак яичников/рак маточной</w:t>
                                  </w:r>
                                </w:p>
                                <w:p w14:paraId="5759FE03" w14:textId="77777777" w:rsidR="00F60919" w:rsidRPr="001501A5" w:rsidRDefault="00F60919" w:rsidP="00980955">
                                  <w:pPr>
                                    <w:ind w:firstLine="744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501A5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трубы/первичный рак брюшины</w:t>
                                  </w:r>
                                </w:p>
                              </w:tc>
                            </w:tr>
                            <w:tr w:rsidR="00F60919" w:rsidRPr="001501A5" w14:paraId="0172F6D6" w14:textId="77777777" w:rsidTr="00F26683">
                              <w:trPr>
                                <w:trHeight w:val="250"/>
                              </w:trPr>
                              <w:tc>
                                <w:tcPr>
                                  <w:tcW w:w="10281" w:type="dxa"/>
                                  <w:gridSpan w:val="2"/>
                                </w:tcPr>
                                <w:tbl>
                                  <w:tblPr>
                                    <w:tblW w:w="10065" w:type="dxa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5148"/>
                                    <w:gridCol w:w="4917"/>
                                  </w:tblGrid>
                                  <w:tr w:rsidR="00F26683" w:rsidRPr="007620CC" w14:paraId="2F3E4E60" w14:textId="77777777" w:rsidTr="003A49A1">
                                    <w:trPr>
                                      <w:trHeight w:val="1244"/>
                                    </w:trPr>
                                    <w:tc>
                                      <w:tcPr>
                                        <w:tcW w:w="5148" w:type="dxa"/>
                                      </w:tcPr>
                                      <w:p w14:paraId="5B455D36" w14:textId="0FE460AC" w:rsidR="00F26683" w:rsidRPr="00FC4220" w:rsidRDefault="00F26683" w:rsidP="00433381">
                                        <w:pPr>
                                          <w:pStyle w:val="a5"/>
                                          <w:jc w:val="righ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C4220">
                                          <w:rPr>
                                            <w:color w:val="808080"/>
                                            <w:sz w:val="24"/>
                                            <w:szCs w:val="24"/>
                                          </w:rPr>
                                          <w:t>Кодирование по Международной статистической классификации болезней</w:t>
                                        </w:r>
                                        <w:r w:rsidR="00433381">
                                          <w:rPr>
                                            <w:color w:val="808080"/>
                                            <w:sz w:val="24"/>
                                            <w:szCs w:val="24"/>
                                          </w:rPr>
                                          <w:br/>
                                        </w:r>
                                        <w:r w:rsidRPr="00FC4220">
                                          <w:rPr>
                                            <w:color w:val="80808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 w:rsidR="00433381">
                                          <w:rPr>
                                            <w:color w:val="80808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 </w:t>
                                        </w:r>
                                        <w:r w:rsidRPr="00FC4220">
                                          <w:rPr>
                                            <w:color w:val="808080"/>
                                            <w:sz w:val="24"/>
                                            <w:szCs w:val="24"/>
                                          </w:rPr>
                                          <w:t>проблем, связанных со здоровьем: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17" w:type="dxa"/>
                                      </w:tcPr>
                                      <w:p w14:paraId="0F15BCDB" w14:textId="77777777" w:rsidR="00F26683" w:rsidRPr="007620CC" w:rsidRDefault="00F26683" w:rsidP="00F26683">
                                        <w:pPr>
                                          <w:tabs>
                                            <w:tab w:val="left" w:pos="6135"/>
                                          </w:tabs>
                                          <w:ind w:firstLine="0"/>
                                          <w:jc w:val="left"/>
                                          <w:rPr>
                                            <w:szCs w:val="24"/>
                                          </w:rPr>
                                        </w:pPr>
                                        <w:r w:rsidRPr="007620CC">
                                          <w:rPr>
                                            <w:szCs w:val="24"/>
                                            <w:lang w:val="en-US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szCs w:val="24"/>
                                          </w:rPr>
                                          <w:t>48.0, С48.1, С48.2, С56, С57</w:t>
                                        </w:r>
                                      </w:p>
                                      <w:p w14:paraId="4FFAE809" w14:textId="77777777" w:rsidR="00F26683" w:rsidRPr="007620CC" w:rsidRDefault="00F26683" w:rsidP="00F26683">
                                        <w:pPr>
                                          <w:rPr>
                                            <w:szCs w:val="24"/>
                                          </w:rPr>
                                        </w:pPr>
                                      </w:p>
                                      <w:p w14:paraId="67A4903C" w14:textId="77777777" w:rsidR="00F26683" w:rsidRPr="007620CC" w:rsidRDefault="00F26683" w:rsidP="00F26683">
                                        <w:pPr>
                                          <w:rPr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6683" w:rsidRPr="007620CC" w14:paraId="49D2529D" w14:textId="77777777" w:rsidTr="003A49A1">
                                    <w:trPr>
                                      <w:trHeight w:val="433"/>
                                    </w:trPr>
                                    <w:tc>
                                      <w:tcPr>
                                        <w:tcW w:w="5148" w:type="dxa"/>
                                      </w:tcPr>
                                      <w:p w14:paraId="04518707" w14:textId="77777777" w:rsidR="00F26683" w:rsidRPr="00FC4220" w:rsidRDefault="00F26683" w:rsidP="00F26683">
                                        <w:pPr>
                                          <w:tabs>
                                            <w:tab w:val="left" w:pos="6135"/>
                                          </w:tabs>
                                          <w:jc w:val="right"/>
                                          <w:rPr>
                                            <w:color w:val="808080"/>
                                            <w:szCs w:val="24"/>
                                          </w:rPr>
                                        </w:pPr>
                                        <w:r w:rsidRPr="00FC4220">
                                          <w:rPr>
                                            <w:rStyle w:val="pop-slug-vol"/>
                                            <w:color w:val="767171"/>
                                            <w:szCs w:val="24"/>
                                          </w:rPr>
                                          <w:t>Возрастная группа: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17" w:type="dxa"/>
                                      </w:tcPr>
                                      <w:p w14:paraId="46B5DC54" w14:textId="77777777" w:rsidR="00F26683" w:rsidRPr="007620CC" w:rsidRDefault="00F26683" w:rsidP="00F26683">
                                        <w:pPr>
                                          <w:tabs>
                                            <w:tab w:val="left" w:pos="6135"/>
                                          </w:tabs>
                                          <w:ind w:firstLine="0"/>
                                          <w:jc w:val="left"/>
                                          <w:rPr>
                                            <w:bCs/>
                                            <w:color w:val="808080"/>
                                            <w:szCs w:val="24"/>
                                          </w:rPr>
                                        </w:pPr>
                                        <w:r w:rsidRPr="007620CC">
                                          <w:rPr>
                                            <w:bCs/>
                                            <w:szCs w:val="24"/>
                                          </w:rPr>
                                          <w:t>взрослы</w:t>
                                        </w:r>
                                        <w:r w:rsidRPr="007620CC">
                                          <w:rPr>
                                            <w:bCs/>
                                            <w:szCs w:val="24"/>
                                            <w:lang w:val="en-US"/>
                                          </w:rPr>
                                          <w:t>е</w:t>
                                        </w:r>
                                      </w:p>
                                    </w:tc>
                                  </w:tr>
                                  <w:tr w:rsidR="00F26683" w:rsidRPr="007620CC" w14:paraId="55B06704" w14:textId="77777777" w:rsidTr="003A49A1">
                                    <w:trPr>
                                      <w:trHeight w:val="524"/>
                                    </w:trPr>
                                    <w:tc>
                                      <w:tcPr>
                                        <w:tcW w:w="5148" w:type="dxa"/>
                                      </w:tcPr>
                                      <w:p w14:paraId="24B8318B" w14:textId="77777777" w:rsidR="00F26683" w:rsidRPr="00FC4220" w:rsidRDefault="00F26683" w:rsidP="00F26683">
                                        <w:pPr>
                                          <w:tabs>
                                            <w:tab w:val="left" w:pos="6135"/>
                                          </w:tabs>
                                          <w:jc w:val="right"/>
                                          <w:rPr>
                                            <w:color w:val="808080"/>
                                            <w:szCs w:val="24"/>
                                          </w:rPr>
                                        </w:pPr>
                                        <w:r w:rsidRPr="00FC4220">
                                          <w:rPr>
                                            <w:color w:val="808080"/>
                                            <w:szCs w:val="24"/>
                                          </w:rPr>
                                          <w:t>Год утверждения: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17" w:type="dxa"/>
                                      </w:tcPr>
                                      <w:p w14:paraId="49517989" w14:textId="23B06E36" w:rsidR="00F26683" w:rsidRPr="007620CC" w:rsidRDefault="00880834" w:rsidP="00F26683">
                                        <w:pPr>
                                          <w:tabs>
                                            <w:tab w:val="left" w:pos="6135"/>
                                          </w:tabs>
                                          <w:ind w:firstLine="0"/>
                                          <w:jc w:val="left"/>
                                          <w:rPr>
                                            <w:bCs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szCs w:val="24"/>
                                          </w:rPr>
                                          <w:t>______</w:t>
                                        </w:r>
                                      </w:p>
                                    </w:tc>
                                  </w:tr>
                                </w:tbl>
                                <w:p w14:paraId="4461F88B" w14:textId="77777777" w:rsidR="00F60919" w:rsidRPr="001501A5" w:rsidRDefault="00F60919" w:rsidP="00F53BA7">
                                  <w:pPr>
                                    <w:pStyle w:val="a5"/>
                                    <w:spacing w:line="276" w:lineRule="auto"/>
                                    <w:ind w:firstLine="0"/>
                                    <w:jc w:val="right"/>
                                    <w:rPr>
                                      <w:color w:val="7F7F7F" w:themeColor="text1" w:themeTint="80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D88BACB" w14:textId="30B369C1" w:rsidR="00F60919" w:rsidRPr="001501A5" w:rsidRDefault="00F60919" w:rsidP="00F53BA7">
                                  <w:pPr>
                                    <w:tabs>
                                      <w:tab w:val="left" w:pos="6135"/>
                                    </w:tabs>
                                    <w:spacing w:line="276" w:lineRule="auto"/>
                                    <w:ind w:firstLine="0"/>
                                    <w:jc w:val="left"/>
                                    <w:rPr>
                                      <w:bCs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0919" w:rsidRPr="001501A5" w14:paraId="2DC95196" w14:textId="77777777" w:rsidTr="00F26683">
                              <w:trPr>
                                <w:trHeight w:val="193"/>
                              </w:trPr>
                              <w:tc>
                                <w:tcPr>
                                  <w:tcW w:w="10281" w:type="dxa"/>
                                  <w:gridSpan w:val="2"/>
                                </w:tcPr>
                                <w:p w14:paraId="3274113C" w14:textId="6DECEC4C" w:rsidR="00F60919" w:rsidRPr="001501A5" w:rsidRDefault="00F60919" w:rsidP="00F53BA7">
                                  <w:pPr>
                                    <w:tabs>
                                      <w:tab w:val="left" w:pos="6135"/>
                                    </w:tabs>
                                    <w:spacing w:line="276" w:lineRule="auto"/>
                                    <w:ind w:firstLine="0"/>
                                    <w:jc w:val="right"/>
                                    <w:rPr>
                                      <w:color w:val="7F7F7F" w:themeColor="text1" w:themeTint="8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9C60C0F" w14:textId="7EF6AE38" w:rsidR="00135F16" w:rsidRPr="001501A5" w:rsidRDefault="00135F16" w:rsidP="00F53BA7">
                                  <w:pPr>
                                    <w:tabs>
                                      <w:tab w:val="left" w:pos="6135"/>
                                    </w:tabs>
                                    <w:spacing w:line="276" w:lineRule="auto"/>
                                    <w:ind w:firstLine="0"/>
                                    <w:jc w:val="left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0919" w:rsidRPr="001501A5" w14:paraId="5F310D6D" w14:textId="77777777" w:rsidTr="00F26683">
                              <w:trPr>
                                <w:trHeight w:val="164"/>
                              </w:trPr>
                              <w:tc>
                                <w:tcPr>
                                  <w:tcW w:w="10281" w:type="dxa"/>
                                  <w:gridSpan w:val="2"/>
                                </w:tcPr>
                                <w:p w14:paraId="1F4BB72E" w14:textId="353221FC" w:rsidR="00F60919" w:rsidRPr="001501A5" w:rsidRDefault="00F60919" w:rsidP="00F53BA7">
                                  <w:pPr>
                                    <w:tabs>
                                      <w:tab w:val="left" w:pos="6135"/>
                                    </w:tabs>
                                    <w:spacing w:line="276" w:lineRule="auto"/>
                                    <w:ind w:firstLine="0"/>
                                    <w:jc w:val="right"/>
                                    <w:rPr>
                                      <w:color w:val="7F7F7F" w:themeColor="text1" w:themeTint="8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6BF2D13" w14:textId="758ECFE6" w:rsidR="00135F16" w:rsidRPr="001501A5" w:rsidRDefault="00135F16" w:rsidP="00F53BA7">
                                  <w:pPr>
                                    <w:tabs>
                                      <w:tab w:val="left" w:pos="6135"/>
                                    </w:tabs>
                                    <w:spacing w:line="276" w:lineRule="auto"/>
                                    <w:ind w:firstLine="0"/>
                                    <w:jc w:val="left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F60919" w:rsidRPr="001501A5" w14:paraId="72F2E9A8" w14:textId="77777777" w:rsidTr="00F26683">
                              <w:trPr>
                                <w:gridAfter w:val="2"/>
                                <w:wAfter w:w="1157" w:type="dxa"/>
                                <w:trHeight w:val="28"/>
                              </w:trPr>
                              <w:tc>
                                <w:tcPr>
                                  <w:tcW w:w="9360" w:type="dxa"/>
                                </w:tcPr>
                                <w:p w14:paraId="77DCF6BF" w14:textId="77777777" w:rsidR="00F60919" w:rsidRPr="001501A5" w:rsidRDefault="00F60919" w:rsidP="00F53BA7">
                                  <w:pPr>
                                    <w:tabs>
                                      <w:tab w:val="left" w:pos="6135"/>
                                    </w:tabs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01A5">
                                    <w:rPr>
                                      <w:color w:val="7F7F7F" w:themeColor="text1" w:themeTint="80"/>
                                    </w:rPr>
                                    <w:t>Разработчики клинических рекомендаций:</w:t>
                                  </w:r>
                                  <w:r w:rsidRPr="001501A5"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bookmarkEnd w:id="1"/>
                            <w:tr w:rsidR="00F60919" w:rsidRPr="001501A5" w14:paraId="0A75A08D" w14:textId="77777777" w:rsidTr="00F26683">
                              <w:trPr>
                                <w:gridAfter w:val="2"/>
                                <w:wAfter w:w="1157" w:type="dxa"/>
                                <w:trHeight w:val="2350"/>
                              </w:trPr>
                              <w:tc>
                                <w:tcPr>
                                  <w:tcW w:w="9360" w:type="dxa"/>
                                </w:tcPr>
                                <w:p w14:paraId="7C645037" w14:textId="77777777" w:rsidR="00F26683" w:rsidRDefault="00F26683" w:rsidP="006E3360">
                                  <w:pPr>
                                    <w:pStyle w:val="-110"/>
                                    <w:numPr>
                                      <w:ilvl w:val="0"/>
                                      <w:numId w:val="19"/>
                                    </w:numPr>
                                    <w:spacing w:line="360" w:lineRule="auto"/>
                                    <w:ind w:left="603" w:hanging="284"/>
                                  </w:pPr>
                                  <w:r w:rsidRPr="001501A5">
                                    <w:t>О</w:t>
                                  </w:r>
                                  <w:bookmarkStart w:id="2" w:name="_Hlk30154155"/>
                                  <w:r w:rsidRPr="001501A5">
                                    <w:t>бщероссийский национальный союз «Ассоциация онкологов России»</w:t>
                                  </w:r>
                                </w:p>
                                <w:p w14:paraId="2F66475E" w14:textId="77777777" w:rsidR="00F26683" w:rsidRDefault="00F26683" w:rsidP="006E3360">
                                  <w:pPr>
                                    <w:pStyle w:val="-110"/>
                                    <w:numPr>
                                      <w:ilvl w:val="0"/>
                                      <w:numId w:val="19"/>
                                    </w:numPr>
                                    <w:spacing w:line="360" w:lineRule="auto"/>
                                    <w:ind w:left="603" w:hanging="284"/>
                                  </w:pPr>
                                  <w:bookmarkStart w:id="3" w:name="_Hlk107944335"/>
                                  <w:r w:rsidRPr="001501A5">
                                    <w:t>Общероссийская общественная организация «Российское общество клинической</w:t>
                                  </w:r>
                                </w:p>
                                <w:p w14:paraId="01CC9E85" w14:textId="77777777" w:rsidR="00F26683" w:rsidRDefault="00F26683" w:rsidP="00F26683">
                                  <w:pPr>
                                    <w:pStyle w:val="-110"/>
                                    <w:spacing w:line="360" w:lineRule="auto"/>
                                    <w:ind w:left="603" w:firstLine="0"/>
                                  </w:pPr>
                                  <w:r w:rsidRPr="001501A5">
                                    <w:t>онкологии»</w:t>
                                  </w:r>
                                  <w:bookmarkEnd w:id="3"/>
                                </w:p>
                                <w:p w14:paraId="21E9FEBA" w14:textId="77777777" w:rsidR="00F26683" w:rsidRDefault="00F26683" w:rsidP="006E3360">
                                  <w:pPr>
                                    <w:pStyle w:val="-110"/>
                                    <w:numPr>
                                      <w:ilvl w:val="0"/>
                                      <w:numId w:val="19"/>
                                    </w:numPr>
                                    <w:spacing w:line="360" w:lineRule="auto"/>
                                    <w:ind w:left="603" w:hanging="284"/>
                                  </w:pPr>
                                  <w:r w:rsidRPr="001501A5">
                                    <w:t xml:space="preserve">Общероссийская общественная организация </w:t>
                                  </w:r>
                                  <w:r>
                                    <w:t>«</w:t>
                                  </w:r>
                                  <w:r w:rsidRPr="001501A5">
                                    <w:t>Российское общество</w:t>
                                  </w:r>
                                  <w:r>
                                    <w:t xml:space="preserve"> </w:t>
                                  </w:r>
                                  <w:r w:rsidRPr="001501A5">
                                    <w:t>специалистов</w:t>
                                  </w:r>
                                  <w:r>
                                    <w:t xml:space="preserve"> </w:t>
                                  </w:r>
                                  <w:r w:rsidRPr="001501A5">
                                    <w:t>по профилактике и лечению опухолей репродуктивной системы</w:t>
                                  </w:r>
                                  <w:bookmarkEnd w:id="2"/>
                                  <w:r>
                                    <w:t>»</w:t>
                                  </w:r>
                                </w:p>
                                <w:p w14:paraId="55CF3D75" w14:textId="52D625AE" w:rsidR="00F60919" w:rsidRPr="001501A5" w:rsidRDefault="00F60919" w:rsidP="00F53BA7">
                                  <w:pPr>
                                    <w:pStyle w:val="-110"/>
                                    <w:spacing w:line="360" w:lineRule="auto"/>
                                    <w:ind w:left="603" w:firstLine="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8CD100" w14:textId="77777777" w:rsidR="00980955" w:rsidRDefault="00980955" w:rsidP="00F53B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F0B83" id="Прямоугольник 2" o:spid="_x0000_s1026" style="position:absolute;left:0;text-align:left;margin-left:28.5pt;margin-top:-29.85pt;width:538.5pt;height:790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" stroked="f" strokeweight="2pt">
                <v:textbox>
                  <w:txbxContent>
                    <w:p w14:paraId="5C084362" w14:textId="77777777" w:rsidR="00980955" w:rsidRDefault="00980955"/>
                    <w:tbl>
                      <w:tblPr>
                        <w:tblW w:w="10517" w:type="dxa"/>
                        <w:tblInd w:w="279" w:type="dxa"/>
                        <w:tblLook w:val="00A0" w:firstRow="1" w:lastRow="0" w:firstColumn="1" w:lastColumn="0" w:noHBand="0" w:noVBand="0"/>
                      </w:tblPr>
                      <w:tblGrid>
                        <w:gridCol w:w="9360"/>
                        <w:gridCol w:w="921"/>
                        <w:gridCol w:w="236"/>
                      </w:tblGrid>
                      <w:tr w:rsidR="00F60919" w:rsidRPr="001501A5" w14:paraId="7D345253" w14:textId="77777777" w:rsidTr="00F26683">
                        <w:trPr>
                          <w:gridAfter w:val="2"/>
                          <w:wAfter w:w="1157" w:type="dxa"/>
                          <w:trHeight w:val="127"/>
                        </w:trPr>
                        <w:tc>
                          <w:tcPr>
                            <w:tcW w:w="9360" w:type="dxa"/>
                          </w:tcPr>
                          <w:p w14:paraId="7952EBFD" w14:textId="77777777" w:rsidR="00F60919" w:rsidRPr="001501A5" w:rsidRDefault="00F60919" w:rsidP="00980955">
                            <w:pPr>
                              <w:tabs>
                                <w:tab w:val="left" w:pos="6135"/>
                              </w:tabs>
                              <w:ind w:firstLine="744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4" w:name="_Hlk30154133"/>
                            <w:r w:rsidRPr="00F53BA7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 xml:space="preserve">Клинические </w:t>
                            </w:r>
                            <w:r w:rsidRPr="00F53BA7">
                              <w:rPr>
                                <w:b/>
                                <w:bCs/>
                                <w:noProof/>
                                <w:color w:val="7F7F7F" w:themeColor="text1" w:themeTint="80"/>
                              </w:rPr>
                              <w:t>рекомендации</w:t>
                            </w:r>
                          </w:p>
                        </w:tc>
                      </w:tr>
                      <w:tr w:rsidR="00F60919" w:rsidRPr="001501A5" w14:paraId="32728DC3" w14:textId="77777777" w:rsidTr="00F26683">
                        <w:trPr>
                          <w:gridAfter w:val="2"/>
                          <w:wAfter w:w="1157" w:type="dxa"/>
                          <w:trHeight w:val="587"/>
                        </w:trPr>
                        <w:tc>
                          <w:tcPr>
                            <w:tcW w:w="9360" w:type="dxa"/>
                          </w:tcPr>
                          <w:p w14:paraId="5B473F73" w14:textId="65C89311" w:rsidR="00F60919" w:rsidRPr="001501A5" w:rsidRDefault="00F60919" w:rsidP="00980955">
                            <w:pPr>
                              <w:ind w:firstLine="744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501A5">
                              <w:rPr>
                                <w:b/>
                                <w:sz w:val="44"/>
                                <w:szCs w:val="44"/>
                              </w:rPr>
                              <w:t>Рак яичников/рак маточной</w:t>
                            </w:r>
                          </w:p>
                          <w:p w14:paraId="5759FE03" w14:textId="77777777" w:rsidR="00F60919" w:rsidRPr="001501A5" w:rsidRDefault="00F60919" w:rsidP="00980955">
                            <w:pPr>
                              <w:ind w:firstLine="7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01A5">
                              <w:rPr>
                                <w:b/>
                                <w:sz w:val="44"/>
                                <w:szCs w:val="44"/>
                              </w:rPr>
                              <w:t>трубы/первичный рак брюшины</w:t>
                            </w:r>
                          </w:p>
                        </w:tc>
                      </w:tr>
                      <w:tr w:rsidR="00F60919" w:rsidRPr="001501A5" w14:paraId="0172F6D6" w14:textId="77777777" w:rsidTr="00F26683">
                        <w:trPr>
                          <w:trHeight w:val="250"/>
                        </w:trPr>
                        <w:tc>
                          <w:tcPr>
                            <w:tcW w:w="10281" w:type="dxa"/>
                            <w:gridSpan w:val="2"/>
                          </w:tcPr>
                          <w:tbl>
                            <w:tblPr>
                              <w:tblW w:w="10065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5148"/>
                              <w:gridCol w:w="4917"/>
                            </w:tblGrid>
                            <w:tr w:rsidR="00F26683" w:rsidRPr="007620CC" w14:paraId="2F3E4E60" w14:textId="77777777" w:rsidTr="003A49A1">
                              <w:trPr>
                                <w:trHeight w:val="1244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5B455D36" w14:textId="0FE460AC" w:rsidR="00F26683" w:rsidRPr="00FC4220" w:rsidRDefault="00F26683" w:rsidP="00433381">
                                  <w:pPr>
                                    <w:pStyle w:val="a5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C4220">
                                    <w:rPr>
                                      <w:color w:val="808080"/>
                                      <w:sz w:val="24"/>
                                      <w:szCs w:val="24"/>
                                    </w:rPr>
                                    <w:t>Кодирование по Международной статистической классификации болезней</w:t>
                                  </w:r>
                                  <w:r w:rsidR="00433381">
                                    <w:rPr>
                                      <w:color w:val="808080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FC4220">
                                    <w:rPr>
                                      <w:color w:val="80808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="00433381">
                                    <w:rPr>
                                      <w:color w:val="808080"/>
                                      <w:sz w:val="24"/>
                                      <w:szCs w:val="24"/>
                                      <w:lang w:val="en-US"/>
                                    </w:rPr>
                                    <w:t> </w:t>
                                  </w:r>
                                  <w:r w:rsidRPr="00FC4220">
                                    <w:rPr>
                                      <w:color w:val="808080"/>
                                      <w:sz w:val="24"/>
                                      <w:szCs w:val="24"/>
                                    </w:rPr>
                                    <w:t>проблем, связанных со здоровьем:</w:t>
                                  </w:r>
                                </w:p>
                              </w:tc>
                              <w:tc>
                                <w:tcPr>
                                  <w:tcW w:w="4917" w:type="dxa"/>
                                </w:tcPr>
                                <w:p w14:paraId="0F15BCDB" w14:textId="77777777" w:rsidR="00F26683" w:rsidRPr="007620CC" w:rsidRDefault="00F26683" w:rsidP="00F26683">
                                  <w:pPr>
                                    <w:tabs>
                                      <w:tab w:val="left" w:pos="6135"/>
                                    </w:tabs>
                                    <w:ind w:firstLine="0"/>
                                    <w:jc w:val="left"/>
                                    <w:rPr>
                                      <w:szCs w:val="24"/>
                                    </w:rPr>
                                  </w:pPr>
                                  <w:r w:rsidRPr="007620CC">
                                    <w:rPr>
                                      <w:szCs w:val="24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szCs w:val="24"/>
                                    </w:rPr>
                                    <w:t>48.0, С48.1, С48.2, С56, С57</w:t>
                                  </w:r>
                                </w:p>
                                <w:p w14:paraId="4FFAE809" w14:textId="77777777" w:rsidR="00F26683" w:rsidRPr="007620CC" w:rsidRDefault="00F26683" w:rsidP="00F26683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67A4903C" w14:textId="77777777" w:rsidR="00F26683" w:rsidRPr="007620CC" w:rsidRDefault="00F26683" w:rsidP="00F26683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26683" w:rsidRPr="007620CC" w14:paraId="49D2529D" w14:textId="77777777" w:rsidTr="003A49A1">
                              <w:trPr>
                                <w:trHeight w:val="433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04518707" w14:textId="77777777" w:rsidR="00F26683" w:rsidRPr="00FC4220" w:rsidRDefault="00F26683" w:rsidP="00F26683">
                                  <w:pPr>
                                    <w:tabs>
                                      <w:tab w:val="left" w:pos="6135"/>
                                    </w:tabs>
                                    <w:jc w:val="right"/>
                                    <w:rPr>
                                      <w:color w:val="808080"/>
                                      <w:szCs w:val="24"/>
                                    </w:rPr>
                                  </w:pPr>
                                  <w:r w:rsidRPr="00FC4220">
                                    <w:rPr>
                                      <w:rStyle w:val="pop-slug-vol"/>
                                      <w:color w:val="767171"/>
                                      <w:szCs w:val="24"/>
                                    </w:rPr>
                                    <w:t>Возрастная группа:</w:t>
                                  </w:r>
                                </w:p>
                              </w:tc>
                              <w:tc>
                                <w:tcPr>
                                  <w:tcW w:w="4917" w:type="dxa"/>
                                </w:tcPr>
                                <w:p w14:paraId="46B5DC54" w14:textId="77777777" w:rsidR="00F26683" w:rsidRPr="007620CC" w:rsidRDefault="00F26683" w:rsidP="00F26683">
                                  <w:pPr>
                                    <w:tabs>
                                      <w:tab w:val="left" w:pos="6135"/>
                                    </w:tabs>
                                    <w:ind w:firstLine="0"/>
                                    <w:jc w:val="left"/>
                                    <w:rPr>
                                      <w:bCs/>
                                      <w:color w:val="808080"/>
                                      <w:szCs w:val="24"/>
                                    </w:rPr>
                                  </w:pPr>
                                  <w:r w:rsidRPr="007620CC">
                                    <w:rPr>
                                      <w:bCs/>
                                      <w:szCs w:val="24"/>
                                    </w:rPr>
                                    <w:t>взрослы</w:t>
                                  </w:r>
                                  <w:r w:rsidRPr="007620CC">
                                    <w:rPr>
                                      <w:bCs/>
                                      <w:szCs w:val="24"/>
                                      <w:lang w:val="en-US"/>
                                    </w:rPr>
                                    <w:t>е</w:t>
                                  </w:r>
                                </w:p>
                              </w:tc>
                            </w:tr>
                            <w:tr w:rsidR="00F26683" w:rsidRPr="007620CC" w14:paraId="55B06704" w14:textId="77777777" w:rsidTr="003A49A1">
                              <w:trPr>
                                <w:trHeight w:val="524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24B8318B" w14:textId="77777777" w:rsidR="00F26683" w:rsidRPr="00FC4220" w:rsidRDefault="00F26683" w:rsidP="00F26683">
                                  <w:pPr>
                                    <w:tabs>
                                      <w:tab w:val="left" w:pos="6135"/>
                                    </w:tabs>
                                    <w:jc w:val="right"/>
                                    <w:rPr>
                                      <w:color w:val="808080"/>
                                      <w:szCs w:val="24"/>
                                    </w:rPr>
                                  </w:pPr>
                                  <w:r w:rsidRPr="00FC4220">
                                    <w:rPr>
                                      <w:color w:val="808080"/>
                                      <w:szCs w:val="24"/>
                                    </w:rPr>
                                    <w:t>Год утверждения:</w:t>
                                  </w:r>
                                </w:p>
                              </w:tc>
                              <w:tc>
                                <w:tcPr>
                                  <w:tcW w:w="4917" w:type="dxa"/>
                                </w:tcPr>
                                <w:p w14:paraId="49517989" w14:textId="23B06E36" w:rsidR="00F26683" w:rsidRPr="007620CC" w:rsidRDefault="00880834" w:rsidP="00F26683">
                                  <w:pPr>
                                    <w:tabs>
                                      <w:tab w:val="left" w:pos="6135"/>
                                    </w:tabs>
                                    <w:ind w:firstLine="0"/>
                                    <w:jc w:val="left"/>
                                    <w:rPr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Cs w:val="24"/>
                                    </w:rPr>
                                    <w:t>______</w:t>
                                  </w:r>
                                </w:p>
                              </w:tc>
                            </w:tr>
                          </w:tbl>
                          <w:p w14:paraId="4461F88B" w14:textId="77777777" w:rsidR="00F60919" w:rsidRPr="001501A5" w:rsidRDefault="00F60919" w:rsidP="00F53BA7">
                            <w:pPr>
                              <w:pStyle w:val="a5"/>
                              <w:spacing w:line="276" w:lineRule="auto"/>
                              <w:ind w:firstLine="0"/>
                              <w:jc w:val="right"/>
                              <w:rPr>
                                <w:color w:val="7F7F7F" w:themeColor="text1" w:themeTint="80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D88BACB" w14:textId="30B369C1" w:rsidR="00F60919" w:rsidRPr="001501A5" w:rsidRDefault="00F60919" w:rsidP="00F53BA7">
                            <w:pPr>
                              <w:tabs>
                                <w:tab w:val="left" w:pos="6135"/>
                              </w:tabs>
                              <w:spacing w:line="276" w:lineRule="auto"/>
                              <w:ind w:firstLine="0"/>
                              <w:jc w:val="left"/>
                              <w:rPr>
                                <w:bCs/>
                                <w:szCs w:val="28"/>
                              </w:rPr>
                            </w:pPr>
                          </w:p>
                        </w:tc>
                      </w:tr>
                      <w:tr w:rsidR="00F60919" w:rsidRPr="001501A5" w14:paraId="2DC95196" w14:textId="77777777" w:rsidTr="00F26683">
                        <w:trPr>
                          <w:trHeight w:val="193"/>
                        </w:trPr>
                        <w:tc>
                          <w:tcPr>
                            <w:tcW w:w="10281" w:type="dxa"/>
                            <w:gridSpan w:val="2"/>
                          </w:tcPr>
                          <w:p w14:paraId="3274113C" w14:textId="6DECEC4C" w:rsidR="00F60919" w:rsidRPr="001501A5" w:rsidRDefault="00F60919" w:rsidP="00F53BA7">
                            <w:pPr>
                              <w:tabs>
                                <w:tab w:val="left" w:pos="6135"/>
                              </w:tabs>
                              <w:spacing w:line="276" w:lineRule="auto"/>
                              <w:ind w:firstLine="0"/>
                              <w:jc w:val="right"/>
                              <w:rPr>
                                <w:color w:val="7F7F7F" w:themeColor="text1" w:themeTint="8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9C60C0F" w14:textId="7EF6AE38" w:rsidR="00135F16" w:rsidRPr="001501A5" w:rsidRDefault="00135F16" w:rsidP="00F53BA7">
                            <w:pPr>
                              <w:tabs>
                                <w:tab w:val="left" w:pos="6135"/>
                              </w:tabs>
                              <w:spacing w:line="276" w:lineRule="auto"/>
                              <w:ind w:firstLine="0"/>
                              <w:jc w:val="left"/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F60919" w:rsidRPr="001501A5" w14:paraId="5F310D6D" w14:textId="77777777" w:rsidTr="00F26683">
                        <w:trPr>
                          <w:trHeight w:val="164"/>
                        </w:trPr>
                        <w:tc>
                          <w:tcPr>
                            <w:tcW w:w="10281" w:type="dxa"/>
                            <w:gridSpan w:val="2"/>
                          </w:tcPr>
                          <w:p w14:paraId="1F4BB72E" w14:textId="353221FC" w:rsidR="00F60919" w:rsidRPr="001501A5" w:rsidRDefault="00F60919" w:rsidP="00F53BA7">
                            <w:pPr>
                              <w:tabs>
                                <w:tab w:val="left" w:pos="6135"/>
                              </w:tabs>
                              <w:spacing w:line="276" w:lineRule="auto"/>
                              <w:ind w:firstLine="0"/>
                              <w:jc w:val="right"/>
                              <w:rPr>
                                <w:color w:val="7F7F7F" w:themeColor="text1" w:themeTint="8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6BF2D13" w14:textId="758ECFE6" w:rsidR="00135F16" w:rsidRPr="001501A5" w:rsidRDefault="00135F16" w:rsidP="00F53BA7">
                            <w:pPr>
                              <w:tabs>
                                <w:tab w:val="left" w:pos="6135"/>
                              </w:tabs>
                              <w:spacing w:line="276" w:lineRule="auto"/>
                              <w:ind w:firstLine="0"/>
                              <w:jc w:val="left"/>
                              <w:rPr>
                                <w:bCs/>
                              </w:rPr>
                            </w:pPr>
                          </w:p>
                        </w:tc>
                      </w:tr>
                      <w:tr w:rsidR="00F60919" w:rsidRPr="001501A5" w14:paraId="72F2E9A8" w14:textId="77777777" w:rsidTr="00F26683">
                        <w:trPr>
                          <w:gridAfter w:val="2"/>
                          <w:wAfter w:w="1157" w:type="dxa"/>
                          <w:trHeight w:val="28"/>
                        </w:trPr>
                        <w:tc>
                          <w:tcPr>
                            <w:tcW w:w="9360" w:type="dxa"/>
                          </w:tcPr>
                          <w:p w14:paraId="77DCF6BF" w14:textId="77777777" w:rsidR="00F60919" w:rsidRPr="001501A5" w:rsidRDefault="00F60919" w:rsidP="00F53BA7">
                            <w:pPr>
                              <w:tabs>
                                <w:tab w:val="left" w:pos="6135"/>
                              </w:tabs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1501A5">
                              <w:rPr>
                                <w:color w:val="7F7F7F" w:themeColor="text1" w:themeTint="80"/>
                              </w:rPr>
                              <w:t>Разработчики клинических рекомендаций:</w:t>
                            </w:r>
                            <w:r w:rsidRPr="001501A5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bookmarkEnd w:id="4"/>
                      <w:tr w:rsidR="00F60919" w:rsidRPr="001501A5" w14:paraId="0A75A08D" w14:textId="77777777" w:rsidTr="00F26683">
                        <w:trPr>
                          <w:gridAfter w:val="2"/>
                          <w:wAfter w:w="1157" w:type="dxa"/>
                          <w:trHeight w:val="2350"/>
                        </w:trPr>
                        <w:tc>
                          <w:tcPr>
                            <w:tcW w:w="9360" w:type="dxa"/>
                          </w:tcPr>
                          <w:p w14:paraId="7C645037" w14:textId="77777777" w:rsidR="00F26683" w:rsidRDefault="00F26683" w:rsidP="006E3360">
                            <w:pPr>
                              <w:pStyle w:val="-110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ind w:left="603" w:hanging="284"/>
                            </w:pPr>
                            <w:r w:rsidRPr="001501A5">
                              <w:t>О</w:t>
                            </w:r>
                            <w:bookmarkStart w:id="5" w:name="_Hlk30154155"/>
                            <w:r w:rsidRPr="001501A5">
                              <w:t>бщероссийский национальный союз «Ассоциация онкологов России»</w:t>
                            </w:r>
                          </w:p>
                          <w:p w14:paraId="2F66475E" w14:textId="77777777" w:rsidR="00F26683" w:rsidRDefault="00F26683" w:rsidP="006E3360">
                            <w:pPr>
                              <w:pStyle w:val="-110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ind w:left="603" w:hanging="284"/>
                            </w:pPr>
                            <w:bookmarkStart w:id="6" w:name="_Hlk107944335"/>
                            <w:r w:rsidRPr="001501A5">
                              <w:t>Общероссийская общественная организация «Российское общество клинической</w:t>
                            </w:r>
                          </w:p>
                          <w:p w14:paraId="01CC9E85" w14:textId="77777777" w:rsidR="00F26683" w:rsidRDefault="00F26683" w:rsidP="00F26683">
                            <w:pPr>
                              <w:pStyle w:val="-110"/>
                              <w:spacing w:line="360" w:lineRule="auto"/>
                              <w:ind w:left="603" w:firstLine="0"/>
                            </w:pPr>
                            <w:r w:rsidRPr="001501A5">
                              <w:t>онкологии»</w:t>
                            </w:r>
                            <w:bookmarkEnd w:id="6"/>
                          </w:p>
                          <w:p w14:paraId="21E9FEBA" w14:textId="77777777" w:rsidR="00F26683" w:rsidRDefault="00F26683" w:rsidP="006E3360">
                            <w:pPr>
                              <w:pStyle w:val="-110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ind w:left="603" w:hanging="284"/>
                            </w:pPr>
                            <w:r w:rsidRPr="001501A5">
                              <w:t xml:space="preserve">Общероссийская общественная организация </w:t>
                            </w:r>
                            <w:r>
                              <w:t>«</w:t>
                            </w:r>
                            <w:r w:rsidRPr="001501A5">
                              <w:t>Российское общество</w:t>
                            </w:r>
                            <w:r>
                              <w:t xml:space="preserve"> </w:t>
                            </w:r>
                            <w:r w:rsidRPr="001501A5">
                              <w:t>специалистов</w:t>
                            </w:r>
                            <w:r>
                              <w:t xml:space="preserve"> </w:t>
                            </w:r>
                            <w:r w:rsidRPr="001501A5">
                              <w:t>по профилактике и лечению опухолей репродуктивной системы</w:t>
                            </w:r>
                            <w:bookmarkEnd w:id="5"/>
                            <w:r>
                              <w:t>»</w:t>
                            </w:r>
                          </w:p>
                          <w:p w14:paraId="55CF3D75" w14:textId="52D625AE" w:rsidR="00F60919" w:rsidRPr="001501A5" w:rsidRDefault="00F60919" w:rsidP="00F53BA7">
                            <w:pPr>
                              <w:pStyle w:val="-110"/>
                              <w:spacing w:line="360" w:lineRule="auto"/>
                              <w:ind w:left="603" w:firstLine="0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678CD100" w14:textId="77777777" w:rsidR="00980955" w:rsidRDefault="00980955" w:rsidP="00F53BA7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F77A7" w:rsidRPr="00890D0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9C986D" wp14:editId="4AB69AF3">
                <wp:simplePos x="0" y="0"/>
                <wp:positionH relativeFrom="page">
                  <wp:align>left</wp:align>
                </wp:positionH>
                <wp:positionV relativeFrom="paragraph">
                  <wp:posOffset>-1035685</wp:posOffset>
                </wp:positionV>
                <wp:extent cx="7600950" cy="11020425"/>
                <wp:effectExtent l="0" t="0" r="0" b="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0950" cy="11020425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05298" id="Прямоугольник 77" o:spid="_x0000_s1026" style="position:absolute;margin-left:0;margin-top:-81.55pt;width:598.5pt;height:867.75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" fillcolor="#0b595d" stroked="f" strokeweight="2pt">
                <v:fill opacity="6425f"/>
                <w10:wrap anchorx="page"/>
              </v:rect>
            </w:pict>
          </mc:Fallback>
        </mc:AlternateContent>
      </w:r>
    </w:p>
    <w:p w14:paraId="37134951" w14:textId="77777777" w:rsidR="00F53BA7" w:rsidRPr="00890D0F" w:rsidRDefault="00F53BA7" w:rsidP="00D902AA">
      <w:pPr>
        <w:ind w:firstLine="851"/>
        <w:rPr>
          <w:b/>
          <w:bCs/>
          <w:color w:val="000000" w:themeColor="text1"/>
        </w:rPr>
      </w:pPr>
    </w:p>
    <w:p w14:paraId="289BA99C" w14:textId="76C69B3D" w:rsidR="00F53BA7" w:rsidRPr="00890D0F" w:rsidRDefault="00F53BA7" w:rsidP="00D902AA">
      <w:pPr>
        <w:spacing w:after="240"/>
        <w:ind w:firstLine="0"/>
        <w:rPr>
          <w:b/>
          <w:bCs/>
          <w:color w:val="000000" w:themeColor="text1"/>
        </w:rPr>
      </w:pPr>
    </w:p>
    <w:p w14:paraId="3C3E5DA2" w14:textId="3F9AEE09" w:rsidR="00F53BA7" w:rsidRPr="00890D0F" w:rsidRDefault="00F53BA7" w:rsidP="00D902AA">
      <w:pPr>
        <w:spacing w:after="240"/>
        <w:ind w:firstLine="0"/>
        <w:rPr>
          <w:b/>
          <w:bCs/>
          <w:color w:val="000000" w:themeColor="text1"/>
        </w:rPr>
      </w:pPr>
    </w:p>
    <w:p w14:paraId="35AAB579" w14:textId="0B74C53D" w:rsidR="00F53BA7" w:rsidRPr="00890D0F" w:rsidRDefault="00F26683" w:rsidP="00D902AA">
      <w:pPr>
        <w:tabs>
          <w:tab w:val="left" w:pos="405"/>
        </w:tabs>
        <w:spacing w:after="240"/>
        <w:ind w:left="-567" w:firstLine="141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</w:p>
    <w:p w14:paraId="6A7DFC06" w14:textId="7E3A5DB3" w:rsidR="00F53BA7" w:rsidRPr="00890D0F" w:rsidRDefault="00F53BA7" w:rsidP="00D902AA">
      <w:pPr>
        <w:spacing w:after="240"/>
        <w:ind w:left="-567" w:firstLine="141"/>
        <w:rPr>
          <w:b/>
          <w:bCs/>
          <w:color w:val="000000" w:themeColor="text1"/>
        </w:rPr>
      </w:pPr>
    </w:p>
    <w:p w14:paraId="4B8684E3" w14:textId="02A4D2E8" w:rsidR="00F53BA7" w:rsidRPr="00890D0F" w:rsidRDefault="00F53BA7" w:rsidP="00D902AA">
      <w:pPr>
        <w:spacing w:after="240"/>
        <w:ind w:firstLine="0"/>
        <w:rPr>
          <w:b/>
          <w:bCs/>
          <w:color w:val="000000" w:themeColor="text1"/>
        </w:rPr>
      </w:pPr>
    </w:p>
    <w:p w14:paraId="405EDFBD" w14:textId="12BA39B1" w:rsidR="00F53BA7" w:rsidRPr="00890D0F" w:rsidRDefault="00F53BA7" w:rsidP="00D902AA">
      <w:pPr>
        <w:spacing w:after="240"/>
        <w:ind w:firstLine="0"/>
        <w:rPr>
          <w:b/>
          <w:bCs/>
          <w:color w:val="000000" w:themeColor="text1"/>
        </w:rPr>
      </w:pPr>
    </w:p>
    <w:p w14:paraId="0D440196" w14:textId="04FD9982" w:rsidR="00F53BA7" w:rsidRPr="00890D0F" w:rsidRDefault="00F53BA7" w:rsidP="00D902AA">
      <w:pPr>
        <w:spacing w:after="240"/>
        <w:ind w:firstLine="0"/>
        <w:rPr>
          <w:b/>
          <w:bCs/>
          <w:color w:val="000000" w:themeColor="text1"/>
        </w:rPr>
      </w:pPr>
    </w:p>
    <w:p w14:paraId="0FF6C4AE" w14:textId="08E40063" w:rsidR="00F53BA7" w:rsidRPr="00890D0F" w:rsidRDefault="00F53BA7" w:rsidP="00D902AA">
      <w:pPr>
        <w:spacing w:after="240"/>
        <w:ind w:firstLine="0"/>
        <w:rPr>
          <w:b/>
          <w:bCs/>
          <w:color w:val="000000" w:themeColor="text1"/>
        </w:rPr>
      </w:pPr>
    </w:p>
    <w:p w14:paraId="2DEF79C8" w14:textId="571FC0C0" w:rsidR="00F53BA7" w:rsidRPr="00890D0F" w:rsidRDefault="00F53BA7" w:rsidP="00D902AA">
      <w:pPr>
        <w:spacing w:after="240"/>
        <w:ind w:firstLine="0"/>
        <w:rPr>
          <w:b/>
          <w:bCs/>
          <w:color w:val="000000" w:themeColor="text1"/>
        </w:rPr>
      </w:pPr>
    </w:p>
    <w:p w14:paraId="78327072" w14:textId="4210B86E" w:rsidR="00F53BA7" w:rsidRPr="00890D0F" w:rsidRDefault="00F53BA7" w:rsidP="00D902AA">
      <w:pPr>
        <w:spacing w:after="240"/>
        <w:ind w:firstLine="0"/>
        <w:rPr>
          <w:b/>
          <w:bCs/>
          <w:color w:val="000000" w:themeColor="text1"/>
        </w:rPr>
      </w:pPr>
    </w:p>
    <w:p w14:paraId="303F0796" w14:textId="3470015D" w:rsidR="00F53BA7" w:rsidRDefault="00F53BA7" w:rsidP="00D902AA">
      <w:pPr>
        <w:spacing w:after="240"/>
        <w:ind w:firstLine="0"/>
        <w:rPr>
          <w:b/>
          <w:bCs/>
          <w:color w:val="000000" w:themeColor="text1"/>
        </w:rPr>
      </w:pPr>
    </w:p>
    <w:p w14:paraId="15C3C7AF" w14:textId="77777777" w:rsidR="00F26683" w:rsidRDefault="00F26683" w:rsidP="00D902AA">
      <w:pPr>
        <w:ind w:firstLine="0"/>
        <w:rPr>
          <w:bCs/>
          <w:color w:val="000000" w:themeColor="text1"/>
          <w:sz w:val="20"/>
          <w:szCs w:val="20"/>
          <w:lang w:eastAsia="en-US"/>
        </w:rPr>
      </w:pPr>
    </w:p>
    <w:p w14:paraId="5B33A32D" w14:textId="77777777" w:rsidR="00F26683" w:rsidRDefault="00F26683" w:rsidP="00D902AA">
      <w:pPr>
        <w:ind w:firstLine="0"/>
        <w:rPr>
          <w:bCs/>
          <w:color w:val="000000" w:themeColor="text1"/>
          <w:sz w:val="20"/>
          <w:szCs w:val="20"/>
          <w:lang w:eastAsia="en-US"/>
        </w:rPr>
      </w:pPr>
    </w:p>
    <w:p w14:paraId="31E09365" w14:textId="77777777" w:rsidR="00F26683" w:rsidRDefault="00F26683" w:rsidP="00D902AA">
      <w:pPr>
        <w:ind w:firstLine="0"/>
        <w:rPr>
          <w:bCs/>
          <w:color w:val="000000" w:themeColor="text1"/>
          <w:sz w:val="20"/>
          <w:szCs w:val="20"/>
          <w:lang w:eastAsia="en-US"/>
        </w:rPr>
      </w:pPr>
    </w:p>
    <w:p w14:paraId="3D045BCC" w14:textId="77777777" w:rsidR="00F26683" w:rsidRDefault="00F26683" w:rsidP="00D902AA">
      <w:pPr>
        <w:ind w:firstLine="0"/>
        <w:rPr>
          <w:bCs/>
          <w:color w:val="000000" w:themeColor="text1"/>
          <w:sz w:val="20"/>
          <w:szCs w:val="20"/>
          <w:lang w:eastAsia="en-US"/>
        </w:rPr>
      </w:pPr>
    </w:p>
    <w:p w14:paraId="6EC1817A" w14:textId="77777777" w:rsidR="00F26683" w:rsidRDefault="00F26683" w:rsidP="00D902AA">
      <w:pPr>
        <w:ind w:firstLine="0"/>
        <w:rPr>
          <w:bCs/>
          <w:color w:val="000000" w:themeColor="text1"/>
          <w:sz w:val="20"/>
          <w:szCs w:val="20"/>
          <w:lang w:eastAsia="en-US"/>
        </w:rPr>
      </w:pPr>
    </w:p>
    <w:p w14:paraId="26D00BAD" w14:textId="77777777" w:rsidR="00F26683" w:rsidRDefault="00F26683" w:rsidP="00D902AA">
      <w:pPr>
        <w:ind w:firstLine="0"/>
        <w:rPr>
          <w:bCs/>
          <w:color w:val="000000" w:themeColor="text1"/>
          <w:sz w:val="20"/>
          <w:szCs w:val="20"/>
          <w:lang w:eastAsia="en-US"/>
        </w:rPr>
      </w:pPr>
    </w:p>
    <w:p w14:paraId="7D9D7F30" w14:textId="77777777" w:rsidR="00F26683" w:rsidRDefault="00F26683" w:rsidP="00D902AA">
      <w:pPr>
        <w:ind w:firstLine="0"/>
        <w:rPr>
          <w:bCs/>
          <w:color w:val="000000" w:themeColor="text1"/>
          <w:sz w:val="20"/>
          <w:szCs w:val="20"/>
          <w:lang w:eastAsia="en-US"/>
        </w:rPr>
      </w:pPr>
    </w:p>
    <w:p w14:paraId="179D5B3B" w14:textId="77777777" w:rsidR="00F26683" w:rsidRDefault="00F26683" w:rsidP="00D902AA">
      <w:pPr>
        <w:ind w:firstLine="0"/>
        <w:rPr>
          <w:bCs/>
          <w:color w:val="000000" w:themeColor="text1"/>
          <w:sz w:val="20"/>
          <w:szCs w:val="20"/>
          <w:lang w:eastAsia="en-US"/>
        </w:rPr>
      </w:pPr>
    </w:p>
    <w:p w14:paraId="0C056CD7" w14:textId="77777777" w:rsidR="00F26683" w:rsidRDefault="00F26683" w:rsidP="00D902AA">
      <w:pPr>
        <w:ind w:firstLine="0"/>
        <w:rPr>
          <w:bCs/>
          <w:color w:val="000000" w:themeColor="text1"/>
          <w:sz w:val="20"/>
          <w:szCs w:val="20"/>
          <w:lang w:eastAsia="en-US"/>
        </w:rPr>
      </w:pPr>
    </w:p>
    <w:p w14:paraId="49F81914" w14:textId="203AD441" w:rsidR="00F30B3A" w:rsidRPr="00880834" w:rsidRDefault="00F53BA7" w:rsidP="00D902AA">
      <w:pPr>
        <w:ind w:firstLine="0"/>
        <w:jc w:val="center"/>
        <w:rPr>
          <w:bCs/>
          <w:color w:val="000000" w:themeColor="text1"/>
          <w:sz w:val="20"/>
          <w:szCs w:val="20"/>
          <w:lang w:eastAsia="en-US"/>
        </w:rPr>
      </w:pPr>
      <w:r w:rsidRPr="00890D0F">
        <w:rPr>
          <w:bCs/>
          <w:color w:val="000000" w:themeColor="text1"/>
          <w:sz w:val="20"/>
          <w:szCs w:val="20"/>
          <w:lang w:eastAsia="en-US"/>
        </w:rPr>
        <w:t>«Одобрено на заседании научно-</w:t>
      </w:r>
      <w:r w:rsidRPr="00880834">
        <w:rPr>
          <w:bCs/>
          <w:color w:val="000000" w:themeColor="text1"/>
          <w:sz w:val="20"/>
          <w:szCs w:val="20"/>
          <w:lang w:eastAsia="en-US"/>
        </w:rPr>
        <w:t>практического совета Министерства здравоохранения</w:t>
      </w:r>
    </w:p>
    <w:p w14:paraId="5C785497" w14:textId="20A74F95" w:rsidR="00AA33C3" w:rsidRPr="00890D0F" w:rsidRDefault="00F53BA7" w:rsidP="00D902AA">
      <w:pPr>
        <w:ind w:firstLine="0"/>
        <w:jc w:val="center"/>
        <w:rPr>
          <w:bCs/>
          <w:color w:val="000000" w:themeColor="text1"/>
          <w:sz w:val="20"/>
          <w:szCs w:val="20"/>
          <w:lang w:eastAsia="en-US"/>
        </w:rPr>
      </w:pPr>
      <w:r w:rsidRPr="00880834">
        <w:rPr>
          <w:bCs/>
          <w:color w:val="000000" w:themeColor="text1"/>
          <w:sz w:val="20"/>
          <w:szCs w:val="20"/>
          <w:lang w:eastAsia="en-US"/>
        </w:rPr>
        <w:t xml:space="preserve">Российской Федерации (протокол от </w:t>
      </w:r>
      <w:r w:rsidR="00880834" w:rsidRPr="00880834">
        <w:rPr>
          <w:bCs/>
          <w:color w:val="000000" w:themeColor="text1"/>
          <w:sz w:val="20"/>
          <w:szCs w:val="20"/>
          <w:lang w:eastAsia="en-US"/>
        </w:rPr>
        <w:t>______________</w:t>
      </w:r>
      <w:r w:rsidRPr="00880834">
        <w:rPr>
          <w:bCs/>
          <w:color w:val="000000" w:themeColor="text1"/>
          <w:sz w:val="20"/>
          <w:szCs w:val="20"/>
          <w:lang w:eastAsia="en-US"/>
        </w:rPr>
        <w:t>)»</w:t>
      </w:r>
    </w:p>
    <w:p w14:paraId="1CA1FB92" w14:textId="4F772A94" w:rsidR="00C2200F" w:rsidRPr="00890D0F" w:rsidRDefault="00AA33C3" w:rsidP="00C05DC5">
      <w:pPr>
        <w:spacing w:after="120" w:line="240" w:lineRule="auto"/>
        <w:ind w:firstLine="0"/>
        <w:jc w:val="center"/>
        <w:rPr>
          <w:b/>
          <w:bCs/>
          <w:color w:val="000000" w:themeColor="text1"/>
          <w:sz w:val="28"/>
          <w:szCs w:val="28"/>
        </w:rPr>
      </w:pPr>
      <w:r w:rsidRPr="00890D0F">
        <w:rPr>
          <w:bCs/>
          <w:color w:val="000000" w:themeColor="text1"/>
          <w:sz w:val="20"/>
          <w:szCs w:val="20"/>
          <w:lang w:eastAsia="en-US"/>
        </w:rPr>
        <w:br w:type="page"/>
      </w:r>
      <w:r w:rsidR="00C2200F" w:rsidRPr="00890D0F">
        <w:rPr>
          <w:b/>
          <w:bCs/>
          <w:color w:val="000000" w:themeColor="text1"/>
          <w:sz w:val="28"/>
          <w:szCs w:val="28"/>
        </w:rPr>
        <w:lastRenderedPageBreak/>
        <w:t>Оглавление</w:t>
      </w:r>
    </w:p>
    <w:p w14:paraId="0E928269" w14:textId="4C358C28" w:rsidR="00C05DC5" w:rsidRPr="00C05DC5" w:rsidRDefault="00FB0095" w:rsidP="00C05DC5">
      <w:pPr>
        <w:pStyle w:val="12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C05DC5">
        <w:rPr>
          <w:sz w:val="24"/>
          <w:szCs w:val="24"/>
        </w:rPr>
        <w:fldChar w:fldCharType="begin"/>
      </w:r>
      <w:r w:rsidR="00C2200F" w:rsidRPr="00C05DC5">
        <w:rPr>
          <w:sz w:val="24"/>
          <w:szCs w:val="24"/>
        </w:rPr>
        <w:instrText xml:space="preserve"> TOC \o "1-3" \h \z \u </w:instrText>
      </w:r>
      <w:r w:rsidRPr="00C05DC5">
        <w:rPr>
          <w:sz w:val="24"/>
          <w:szCs w:val="24"/>
        </w:rPr>
        <w:fldChar w:fldCharType="separate"/>
      </w:r>
      <w:hyperlink w:anchor="_Toc107950684" w:history="1">
        <w:r w:rsidR="00C05DC5" w:rsidRPr="00C05DC5">
          <w:rPr>
            <w:rStyle w:val="afe"/>
            <w:noProof/>
            <w:sz w:val="24"/>
            <w:szCs w:val="24"/>
          </w:rPr>
          <w:t>Термины и определения</w:t>
        </w:r>
        <w:r w:rsidR="00C05DC5" w:rsidRPr="00C05DC5">
          <w:rPr>
            <w:noProof/>
            <w:webHidden/>
            <w:sz w:val="24"/>
            <w:szCs w:val="24"/>
          </w:rPr>
          <w:tab/>
        </w:r>
        <w:r w:rsidR="00C05DC5" w:rsidRPr="00C05DC5">
          <w:rPr>
            <w:noProof/>
            <w:webHidden/>
            <w:sz w:val="24"/>
            <w:szCs w:val="24"/>
          </w:rPr>
          <w:fldChar w:fldCharType="begin"/>
        </w:r>
        <w:r w:rsidR="00C05DC5" w:rsidRPr="00C05DC5">
          <w:rPr>
            <w:noProof/>
            <w:webHidden/>
            <w:sz w:val="24"/>
            <w:szCs w:val="24"/>
          </w:rPr>
          <w:instrText xml:space="preserve"> PAGEREF _Toc107950684 \h </w:instrText>
        </w:r>
        <w:r w:rsidR="00C05DC5" w:rsidRPr="00C05DC5">
          <w:rPr>
            <w:noProof/>
            <w:webHidden/>
            <w:sz w:val="24"/>
            <w:szCs w:val="24"/>
          </w:rPr>
        </w:r>
        <w:r w:rsidR="00C05DC5" w:rsidRPr="00C05DC5">
          <w:rPr>
            <w:noProof/>
            <w:webHidden/>
            <w:sz w:val="24"/>
            <w:szCs w:val="24"/>
          </w:rPr>
          <w:fldChar w:fldCharType="separate"/>
        </w:r>
        <w:r w:rsidR="000A709E">
          <w:rPr>
            <w:noProof/>
            <w:webHidden/>
            <w:sz w:val="24"/>
            <w:szCs w:val="24"/>
          </w:rPr>
          <w:t>7</w:t>
        </w:r>
        <w:r w:rsidR="00C05DC5" w:rsidRPr="00C05DC5">
          <w:rPr>
            <w:noProof/>
            <w:webHidden/>
            <w:sz w:val="24"/>
            <w:szCs w:val="24"/>
          </w:rPr>
          <w:fldChar w:fldCharType="end"/>
        </w:r>
      </w:hyperlink>
    </w:p>
    <w:p w14:paraId="25A1B277" w14:textId="5A6651C9" w:rsidR="00C05DC5" w:rsidRPr="00C05DC5" w:rsidRDefault="00D94953" w:rsidP="00C05DC5">
      <w:pPr>
        <w:pStyle w:val="12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7950685" w:history="1">
        <w:r w:rsidR="00C05DC5" w:rsidRPr="00C05DC5">
          <w:rPr>
            <w:rStyle w:val="afe"/>
            <w:noProof/>
            <w:sz w:val="24"/>
            <w:szCs w:val="24"/>
          </w:rPr>
          <w:t>1. Краткая информация по заболеванию или состоянию (группе заболеваний или состояний)</w:t>
        </w:r>
        <w:r w:rsidR="00C05DC5" w:rsidRPr="00C05DC5">
          <w:rPr>
            <w:noProof/>
            <w:webHidden/>
            <w:sz w:val="24"/>
            <w:szCs w:val="24"/>
          </w:rPr>
          <w:tab/>
        </w:r>
        <w:r w:rsidR="00C05DC5" w:rsidRPr="00C05DC5">
          <w:rPr>
            <w:noProof/>
            <w:webHidden/>
            <w:sz w:val="24"/>
            <w:szCs w:val="24"/>
          </w:rPr>
          <w:fldChar w:fldCharType="begin"/>
        </w:r>
        <w:r w:rsidR="00C05DC5" w:rsidRPr="00C05DC5">
          <w:rPr>
            <w:noProof/>
            <w:webHidden/>
            <w:sz w:val="24"/>
            <w:szCs w:val="24"/>
          </w:rPr>
          <w:instrText xml:space="preserve"> PAGEREF _Toc107950685 \h </w:instrText>
        </w:r>
        <w:r w:rsidR="00C05DC5" w:rsidRPr="00C05DC5">
          <w:rPr>
            <w:noProof/>
            <w:webHidden/>
            <w:sz w:val="24"/>
            <w:szCs w:val="24"/>
          </w:rPr>
        </w:r>
        <w:r w:rsidR="00C05DC5" w:rsidRPr="00C05DC5">
          <w:rPr>
            <w:noProof/>
            <w:webHidden/>
            <w:sz w:val="24"/>
            <w:szCs w:val="24"/>
          </w:rPr>
          <w:fldChar w:fldCharType="separate"/>
        </w:r>
        <w:r w:rsidR="000A709E">
          <w:rPr>
            <w:noProof/>
            <w:webHidden/>
            <w:sz w:val="24"/>
            <w:szCs w:val="24"/>
          </w:rPr>
          <w:t>9</w:t>
        </w:r>
        <w:r w:rsidR="00C05DC5" w:rsidRPr="00C05DC5">
          <w:rPr>
            <w:noProof/>
            <w:webHidden/>
            <w:sz w:val="24"/>
            <w:szCs w:val="24"/>
          </w:rPr>
          <w:fldChar w:fldCharType="end"/>
        </w:r>
      </w:hyperlink>
    </w:p>
    <w:p w14:paraId="47483B2C" w14:textId="4D8E7CAA" w:rsidR="00C05DC5" w:rsidRPr="00C05DC5" w:rsidRDefault="00D94953" w:rsidP="00C05DC5">
      <w:pPr>
        <w:pStyle w:val="33"/>
        <w:rPr>
          <w:rFonts w:asciiTheme="minorHAnsi" w:eastAsiaTheme="minorEastAsia" w:hAnsiTheme="minorHAnsi" w:cstheme="minorBidi"/>
          <w:noProof/>
        </w:rPr>
      </w:pPr>
      <w:hyperlink w:anchor="_Toc107950686" w:history="1">
        <w:r w:rsidR="00C05DC5" w:rsidRPr="00C05DC5">
          <w:rPr>
            <w:rStyle w:val="afe"/>
            <w:b/>
            <w:bCs/>
            <w:noProof/>
            <w:szCs w:val="24"/>
          </w:rPr>
          <w:t>1.1. Определение заболевания или состояния (группы заболеваний или состояний)</w:t>
        </w:r>
        <w:r w:rsidR="00C05DC5" w:rsidRPr="00C05DC5">
          <w:rPr>
            <w:noProof/>
            <w:webHidden/>
          </w:rPr>
          <w:tab/>
        </w:r>
        <w:r w:rsidR="00C05DC5" w:rsidRPr="00C05DC5">
          <w:rPr>
            <w:noProof/>
            <w:webHidden/>
          </w:rPr>
          <w:fldChar w:fldCharType="begin"/>
        </w:r>
        <w:r w:rsidR="00C05DC5" w:rsidRPr="00C05DC5">
          <w:rPr>
            <w:noProof/>
            <w:webHidden/>
          </w:rPr>
          <w:instrText xml:space="preserve"> PAGEREF _Toc107950686 \h </w:instrText>
        </w:r>
        <w:r w:rsidR="00C05DC5" w:rsidRPr="00C05DC5">
          <w:rPr>
            <w:noProof/>
            <w:webHidden/>
          </w:rPr>
        </w:r>
        <w:r w:rsidR="00C05DC5" w:rsidRPr="00C05DC5">
          <w:rPr>
            <w:noProof/>
            <w:webHidden/>
          </w:rPr>
          <w:fldChar w:fldCharType="separate"/>
        </w:r>
        <w:r w:rsidR="000A709E">
          <w:rPr>
            <w:noProof/>
            <w:webHidden/>
          </w:rPr>
          <w:t>9</w:t>
        </w:r>
        <w:r w:rsidR="00C05DC5" w:rsidRPr="00C05DC5">
          <w:rPr>
            <w:noProof/>
            <w:webHidden/>
          </w:rPr>
          <w:fldChar w:fldCharType="end"/>
        </w:r>
      </w:hyperlink>
    </w:p>
    <w:p w14:paraId="3912ECD0" w14:textId="411E15A7" w:rsidR="00C05DC5" w:rsidRPr="00C05DC5" w:rsidRDefault="00D94953" w:rsidP="00C05DC5">
      <w:pPr>
        <w:pStyle w:val="33"/>
        <w:rPr>
          <w:rFonts w:asciiTheme="minorHAnsi" w:eastAsiaTheme="minorEastAsia" w:hAnsiTheme="minorHAnsi" w:cstheme="minorBidi"/>
          <w:noProof/>
        </w:rPr>
      </w:pPr>
      <w:hyperlink w:anchor="_Toc107950687" w:history="1">
        <w:r w:rsidR="00C05DC5" w:rsidRPr="00C05DC5">
          <w:rPr>
            <w:rStyle w:val="afe"/>
            <w:b/>
            <w:bCs/>
            <w:noProof/>
            <w:szCs w:val="24"/>
          </w:rPr>
          <w:t>1.2. Этиология и патогенез заболевания или состояния (группы заболеваний или состояний)</w:t>
        </w:r>
        <w:r w:rsidR="00C05DC5" w:rsidRPr="00C05DC5">
          <w:rPr>
            <w:noProof/>
            <w:webHidden/>
          </w:rPr>
          <w:tab/>
        </w:r>
        <w:r w:rsidR="00C05DC5" w:rsidRPr="00C05DC5">
          <w:rPr>
            <w:noProof/>
            <w:webHidden/>
          </w:rPr>
          <w:fldChar w:fldCharType="begin"/>
        </w:r>
        <w:r w:rsidR="00C05DC5" w:rsidRPr="00C05DC5">
          <w:rPr>
            <w:noProof/>
            <w:webHidden/>
          </w:rPr>
          <w:instrText xml:space="preserve"> PAGEREF _Toc107950687 \h </w:instrText>
        </w:r>
        <w:r w:rsidR="00C05DC5" w:rsidRPr="00C05DC5">
          <w:rPr>
            <w:noProof/>
            <w:webHidden/>
          </w:rPr>
        </w:r>
        <w:r w:rsidR="00C05DC5" w:rsidRPr="00C05DC5">
          <w:rPr>
            <w:noProof/>
            <w:webHidden/>
          </w:rPr>
          <w:fldChar w:fldCharType="separate"/>
        </w:r>
        <w:r w:rsidR="000A709E">
          <w:rPr>
            <w:noProof/>
            <w:webHidden/>
          </w:rPr>
          <w:t>9</w:t>
        </w:r>
        <w:r w:rsidR="00C05DC5" w:rsidRPr="00C05DC5">
          <w:rPr>
            <w:noProof/>
            <w:webHidden/>
          </w:rPr>
          <w:fldChar w:fldCharType="end"/>
        </w:r>
      </w:hyperlink>
    </w:p>
    <w:p w14:paraId="2613BBA2" w14:textId="18D7A32D" w:rsidR="00C05DC5" w:rsidRPr="00C05DC5" w:rsidRDefault="00D94953" w:rsidP="00C05DC5">
      <w:pPr>
        <w:pStyle w:val="33"/>
        <w:rPr>
          <w:rFonts w:asciiTheme="minorHAnsi" w:eastAsiaTheme="minorEastAsia" w:hAnsiTheme="minorHAnsi" w:cstheme="minorBidi"/>
          <w:noProof/>
        </w:rPr>
      </w:pPr>
      <w:hyperlink w:anchor="_Toc107950688" w:history="1">
        <w:r w:rsidR="00C05DC5" w:rsidRPr="00C05DC5">
          <w:rPr>
            <w:rStyle w:val="afe"/>
            <w:b/>
            <w:bCs/>
            <w:noProof/>
            <w:szCs w:val="24"/>
          </w:rPr>
          <w:t>1.3. Эпидемиология заболевания или состояния (группы заболеваний или состояний)</w:t>
        </w:r>
        <w:r w:rsidR="00C05DC5" w:rsidRPr="00C05DC5">
          <w:rPr>
            <w:noProof/>
            <w:webHidden/>
          </w:rPr>
          <w:tab/>
        </w:r>
        <w:r w:rsidR="00C05DC5" w:rsidRPr="00C05DC5">
          <w:rPr>
            <w:noProof/>
            <w:webHidden/>
          </w:rPr>
          <w:fldChar w:fldCharType="begin"/>
        </w:r>
        <w:r w:rsidR="00C05DC5" w:rsidRPr="00C05DC5">
          <w:rPr>
            <w:noProof/>
            <w:webHidden/>
          </w:rPr>
          <w:instrText xml:space="preserve"> PAGEREF _Toc107950688 \h </w:instrText>
        </w:r>
        <w:r w:rsidR="00C05DC5" w:rsidRPr="00C05DC5">
          <w:rPr>
            <w:noProof/>
            <w:webHidden/>
          </w:rPr>
        </w:r>
        <w:r w:rsidR="00C05DC5" w:rsidRPr="00C05DC5">
          <w:rPr>
            <w:noProof/>
            <w:webHidden/>
          </w:rPr>
          <w:fldChar w:fldCharType="separate"/>
        </w:r>
        <w:r w:rsidR="000A709E">
          <w:rPr>
            <w:noProof/>
            <w:webHidden/>
          </w:rPr>
          <w:t>9</w:t>
        </w:r>
        <w:r w:rsidR="00C05DC5" w:rsidRPr="00C05DC5">
          <w:rPr>
            <w:noProof/>
            <w:webHidden/>
          </w:rPr>
          <w:fldChar w:fldCharType="end"/>
        </w:r>
      </w:hyperlink>
    </w:p>
    <w:p w14:paraId="5E12080C" w14:textId="27F89DAF" w:rsidR="00C05DC5" w:rsidRPr="00C05DC5" w:rsidRDefault="00D94953" w:rsidP="00C05DC5">
      <w:pPr>
        <w:pStyle w:val="33"/>
        <w:rPr>
          <w:rFonts w:asciiTheme="minorHAnsi" w:eastAsiaTheme="minorEastAsia" w:hAnsiTheme="minorHAnsi" w:cstheme="minorBidi"/>
          <w:noProof/>
        </w:rPr>
      </w:pPr>
      <w:hyperlink w:anchor="_Toc107950689" w:history="1">
        <w:r w:rsidR="00C05DC5" w:rsidRPr="00C05DC5">
          <w:rPr>
            <w:rStyle w:val="afe"/>
            <w:b/>
            <w:bCs/>
            <w:noProof/>
            <w:szCs w:val="24"/>
          </w:rPr>
          <w:t>1.4. 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</w:r>
        <w:r w:rsidR="00C05DC5" w:rsidRPr="00C05DC5">
          <w:rPr>
            <w:noProof/>
            <w:webHidden/>
          </w:rPr>
          <w:tab/>
        </w:r>
        <w:r w:rsidR="00C05DC5" w:rsidRPr="00C05DC5">
          <w:rPr>
            <w:noProof/>
            <w:webHidden/>
          </w:rPr>
          <w:fldChar w:fldCharType="begin"/>
        </w:r>
        <w:r w:rsidR="00C05DC5" w:rsidRPr="00C05DC5">
          <w:rPr>
            <w:noProof/>
            <w:webHidden/>
          </w:rPr>
          <w:instrText xml:space="preserve"> PAGEREF _Toc107950689 \h </w:instrText>
        </w:r>
        <w:r w:rsidR="00C05DC5" w:rsidRPr="00C05DC5">
          <w:rPr>
            <w:noProof/>
            <w:webHidden/>
          </w:rPr>
        </w:r>
        <w:r w:rsidR="00C05DC5" w:rsidRPr="00C05DC5">
          <w:rPr>
            <w:noProof/>
            <w:webHidden/>
          </w:rPr>
          <w:fldChar w:fldCharType="separate"/>
        </w:r>
        <w:r w:rsidR="000A709E">
          <w:rPr>
            <w:noProof/>
            <w:webHidden/>
          </w:rPr>
          <w:t>10</w:t>
        </w:r>
        <w:r w:rsidR="00C05DC5" w:rsidRPr="00C05DC5">
          <w:rPr>
            <w:noProof/>
            <w:webHidden/>
          </w:rPr>
          <w:fldChar w:fldCharType="end"/>
        </w:r>
      </w:hyperlink>
    </w:p>
    <w:p w14:paraId="74CB9829" w14:textId="556DE97D" w:rsidR="00C05DC5" w:rsidRPr="00C05DC5" w:rsidRDefault="00D94953" w:rsidP="00C05DC5">
      <w:pPr>
        <w:pStyle w:val="33"/>
        <w:rPr>
          <w:rFonts w:asciiTheme="minorHAnsi" w:eastAsiaTheme="minorEastAsia" w:hAnsiTheme="minorHAnsi" w:cstheme="minorBidi"/>
          <w:noProof/>
        </w:rPr>
      </w:pPr>
      <w:hyperlink w:anchor="_Toc107950690" w:history="1">
        <w:r w:rsidR="00C05DC5" w:rsidRPr="00C05DC5">
          <w:rPr>
            <w:rStyle w:val="afe"/>
            <w:b/>
            <w:bCs/>
            <w:noProof/>
            <w:szCs w:val="24"/>
          </w:rPr>
          <w:t>1.5. Классификация заболевания или состояния (группы заболеваний или состояний)</w:t>
        </w:r>
        <w:r w:rsidR="00C05DC5" w:rsidRPr="00C05DC5">
          <w:rPr>
            <w:noProof/>
            <w:webHidden/>
          </w:rPr>
          <w:tab/>
        </w:r>
        <w:r w:rsidR="00C05DC5" w:rsidRPr="00C05DC5">
          <w:rPr>
            <w:noProof/>
            <w:webHidden/>
          </w:rPr>
          <w:fldChar w:fldCharType="begin"/>
        </w:r>
        <w:r w:rsidR="00C05DC5" w:rsidRPr="00C05DC5">
          <w:rPr>
            <w:noProof/>
            <w:webHidden/>
          </w:rPr>
          <w:instrText xml:space="preserve"> PAGEREF _Toc107950690 \h </w:instrText>
        </w:r>
        <w:r w:rsidR="00C05DC5" w:rsidRPr="00C05DC5">
          <w:rPr>
            <w:noProof/>
            <w:webHidden/>
          </w:rPr>
        </w:r>
        <w:r w:rsidR="00C05DC5" w:rsidRPr="00C05DC5">
          <w:rPr>
            <w:noProof/>
            <w:webHidden/>
          </w:rPr>
          <w:fldChar w:fldCharType="separate"/>
        </w:r>
        <w:r w:rsidR="000A709E">
          <w:rPr>
            <w:noProof/>
            <w:webHidden/>
          </w:rPr>
          <w:t>10</w:t>
        </w:r>
        <w:r w:rsidR="00C05DC5" w:rsidRPr="00C05DC5">
          <w:rPr>
            <w:noProof/>
            <w:webHidden/>
          </w:rPr>
          <w:fldChar w:fldCharType="end"/>
        </w:r>
      </w:hyperlink>
    </w:p>
    <w:p w14:paraId="41995B00" w14:textId="39260B12" w:rsidR="00C05DC5" w:rsidRPr="00C05DC5" w:rsidRDefault="00D94953" w:rsidP="00C05DC5">
      <w:pPr>
        <w:pStyle w:val="33"/>
        <w:rPr>
          <w:rFonts w:asciiTheme="minorHAnsi" w:eastAsiaTheme="minorEastAsia" w:hAnsiTheme="minorHAnsi" w:cstheme="minorBidi"/>
          <w:noProof/>
        </w:rPr>
      </w:pPr>
      <w:hyperlink w:anchor="_Toc107950691" w:history="1">
        <w:r w:rsidR="00C05DC5" w:rsidRPr="00C05DC5">
          <w:rPr>
            <w:rStyle w:val="afe"/>
            <w:b/>
            <w:bCs/>
            <w:noProof/>
            <w:szCs w:val="24"/>
          </w:rPr>
          <w:t>1.6</w:t>
        </w:r>
        <w:r w:rsidR="001442C3">
          <w:rPr>
            <w:rStyle w:val="afe"/>
            <w:b/>
            <w:bCs/>
            <w:noProof/>
            <w:szCs w:val="24"/>
          </w:rPr>
          <w:t>.</w:t>
        </w:r>
        <w:r w:rsidR="00C05DC5" w:rsidRPr="00C05DC5">
          <w:rPr>
            <w:rStyle w:val="afe"/>
            <w:b/>
            <w:bCs/>
            <w:noProof/>
            <w:szCs w:val="24"/>
          </w:rPr>
          <w:t xml:space="preserve"> Клиническая картина</w:t>
        </w:r>
        <w:r w:rsidR="00C05DC5" w:rsidRPr="00C05DC5">
          <w:rPr>
            <w:rStyle w:val="afe"/>
            <w:b/>
            <w:bCs/>
            <w:noProof/>
            <w:kern w:val="24"/>
            <w:szCs w:val="24"/>
          </w:rPr>
          <w:t xml:space="preserve"> заболевания или состояния (группы заболеваний или состояний)</w:t>
        </w:r>
        <w:r w:rsidR="00C05DC5" w:rsidRPr="00C05DC5">
          <w:rPr>
            <w:noProof/>
            <w:webHidden/>
          </w:rPr>
          <w:tab/>
        </w:r>
        <w:r w:rsidR="00C05DC5" w:rsidRPr="00C05DC5">
          <w:rPr>
            <w:noProof/>
            <w:webHidden/>
          </w:rPr>
          <w:fldChar w:fldCharType="begin"/>
        </w:r>
        <w:r w:rsidR="00C05DC5" w:rsidRPr="00C05DC5">
          <w:rPr>
            <w:noProof/>
            <w:webHidden/>
          </w:rPr>
          <w:instrText xml:space="preserve"> PAGEREF _Toc107950691 \h </w:instrText>
        </w:r>
        <w:r w:rsidR="00C05DC5" w:rsidRPr="00C05DC5">
          <w:rPr>
            <w:noProof/>
            <w:webHidden/>
          </w:rPr>
        </w:r>
        <w:r w:rsidR="00C05DC5" w:rsidRPr="00C05DC5">
          <w:rPr>
            <w:noProof/>
            <w:webHidden/>
          </w:rPr>
          <w:fldChar w:fldCharType="separate"/>
        </w:r>
        <w:r w:rsidR="000A709E">
          <w:rPr>
            <w:noProof/>
            <w:webHidden/>
          </w:rPr>
          <w:t>12</w:t>
        </w:r>
        <w:r w:rsidR="00C05DC5" w:rsidRPr="00C05DC5">
          <w:rPr>
            <w:noProof/>
            <w:webHidden/>
          </w:rPr>
          <w:fldChar w:fldCharType="end"/>
        </w:r>
      </w:hyperlink>
    </w:p>
    <w:p w14:paraId="3344DD73" w14:textId="69EB49DF" w:rsidR="00C05DC5" w:rsidRPr="00C05DC5" w:rsidRDefault="00D94953" w:rsidP="00C05DC5">
      <w:pPr>
        <w:pStyle w:val="12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7950692" w:history="1">
        <w:r w:rsidR="00C05DC5" w:rsidRPr="00C05DC5">
          <w:rPr>
            <w:rStyle w:val="afe"/>
            <w:noProof/>
            <w:sz w:val="24"/>
            <w:szCs w:val="24"/>
          </w:rPr>
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</w:r>
        <w:r w:rsidR="00C05DC5" w:rsidRPr="00C05DC5">
          <w:rPr>
            <w:noProof/>
            <w:webHidden/>
            <w:sz w:val="24"/>
            <w:szCs w:val="24"/>
          </w:rPr>
          <w:tab/>
        </w:r>
        <w:r w:rsidR="00C05DC5" w:rsidRPr="00C05DC5">
          <w:rPr>
            <w:noProof/>
            <w:webHidden/>
            <w:sz w:val="24"/>
            <w:szCs w:val="24"/>
          </w:rPr>
          <w:fldChar w:fldCharType="begin"/>
        </w:r>
        <w:r w:rsidR="00C05DC5" w:rsidRPr="00C05DC5">
          <w:rPr>
            <w:noProof/>
            <w:webHidden/>
            <w:sz w:val="24"/>
            <w:szCs w:val="24"/>
          </w:rPr>
          <w:instrText xml:space="preserve"> PAGEREF _Toc107950692 \h </w:instrText>
        </w:r>
        <w:r w:rsidR="00C05DC5" w:rsidRPr="00C05DC5">
          <w:rPr>
            <w:noProof/>
            <w:webHidden/>
            <w:sz w:val="24"/>
            <w:szCs w:val="24"/>
          </w:rPr>
        </w:r>
        <w:r w:rsidR="00C05DC5" w:rsidRPr="00C05DC5">
          <w:rPr>
            <w:noProof/>
            <w:webHidden/>
            <w:sz w:val="24"/>
            <w:szCs w:val="24"/>
          </w:rPr>
          <w:fldChar w:fldCharType="separate"/>
        </w:r>
        <w:r w:rsidR="000A709E">
          <w:rPr>
            <w:noProof/>
            <w:webHidden/>
            <w:sz w:val="24"/>
            <w:szCs w:val="24"/>
          </w:rPr>
          <w:t>13</w:t>
        </w:r>
        <w:r w:rsidR="00C05DC5" w:rsidRPr="00C05DC5">
          <w:rPr>
            <w:noProof/>
            <w:webHidden/>
            <w:sz w:val="24"/>
            <w:szCs w:val="24"/>
          </w:rPr>
          <w:fldChar w:fldCharType="end"/>
        </w:r>
      </w:hyperlink>
    </w:p>
    <w:p w14:paraId="73F0656F" w14:textId="328C95A4" w:rsidR="00C05DC5" w:rsidRPr="00C05DC5" w:rsidRDefault="00D94953" w:rsidP="00C05DC5">
      <w:pPr>
        <w:pStyle w:val="33"/>
        <w:rPr>
          <w:rFonts w:asciiTheme="minorHAnsi" w:eastAsiaTheme="minorEastAsia" w:hAnsiTheme="minorHAnsi" w:cstheme="minorBidi"/>
          <w:noProof/>
        </w:rPr>
      </w:pPr>
      <w:hyperlink w:anchor="_Toc107950693" w:history="1">
        <w:r w:rsidR="00C05DC5" w:rsidRPr="00C05DC5">
          <w:rPr>
            <w:rStyle w:val="afe"/>
            <w:b/>
            <w:bCs/>
            <w:noProof/>
            <w:szCs w:val="24"/>
          </w:rPr>
          <w:t>2.1. Жалобы и анамнез</w:t>
        </w:r>
        <w:r w:rsidR="00C05DC5" w:rsidRPr="00C05DC5">
          <w:rPr>
            <w:noProof/>
            <w:webHidden/>
          </w:rPr>
          <w:tab/>
        </w:r>
        <w:r w:rsidR="00C05DC5" w:rsidRPr="00C05DC5">
          <w:rPr>
            <w:noProof/>
            <w:webHidden/>
          </w:rPr>
          <w:fldChar w:fldCharType="begin"/>
        </w:r>
        <w:r w:rsidR="00C05DC5" w:rsidRPr="00C05DC5">
          <w:rPr>
            <w:noProof/>
            <w:webHidden/>
          </w:rPr>
          <w:instrText xml:space="preserve"> PAGEREF _Toc107950693 \h </w:instrText>
        </w:r>
        <w:r w:rsidR="00C05DC5" w:rsidRPr="00C05DC5">
          <w:rPr>
            <w:noProof/>
            <w:webHidden/>
          </w:rPr>
        </w:r>
        <w:r w:rsidR="00C05DC5" w:rsidRPr="00C05DC5">
          <w:rPr>
            <w:noProof/>
            <w:webHidden/>
          </w:rPr>
          <w:fldChar w:fldCharType="separate"/>
        </w:r>
        <w:r w:rsidR="000A709E">
          <w:rPr>
            <w:noProof/>
            <w:webHidden/>
          </w:rPr>
          <w:t>13</w:t>
        </w:r>
        <w:r w:rsidR="00C05DC5" w:rsidRPr="00C05DC5">
          <w:rPr>
            <w:noProof/>
            <w:webHidden/>
          </w:rPr>
          <w:fldChar w:fldCharType="end"/>
        </w:r>
      </w:hyperlink>
    </w:p>
    <w:p w14:paraId="6870394D" w14:textId="26F5B935" w:rsidR="00C05DC5" w:rsidRPr="00C05DC5" w:rsidRDefault="00D94953" w:rsidP="00C05DC5">
      <w:pPr>
        <w:pStyle w:val="33"/>
        <w:rPr>
          <w:rFonts w:asciiTheme="minorHAnsi" w:eastAsiaTheme="minorEastAsia" w:hAnsiTheme="minorHAnsi" w:cstheme="minorBidi"/>
          <w:noProof/>
        </w:rPr>
      </w:pPr>
      <w:hyperlink w:anchor="_Toc107950694" w:history="1">
        <w:r w:rsidR="00C05DC5" w:rsidRPr="00C05DC5">
          <w:rPr>
            <w:rStyle w:val="afe"/>
            <w:b/>
            <w:bCs/>
            <w:noProof/>
            <w:szCs w:val="24"/>
          </w:rPr>
          <w:t>2.2. Физикальное обследование</w:t>
        </w:r>
        <w:r w:rsidR="00C05DC5" w:rsidRPr="00C05DC5">
          <w:rPr>
            <w:noProof/>
            <w:webHidden/>
          </w:rPr>
          <w:tab/>
        </w:r>
        <w:r w:rsidR="00C05DC5" w:rsidRPr="00C05DC5">
          <w:rPr>
            <w:noProof/>
            <w:webHidden/>
          </w:rPr>
          <w:fldChar w:fldCharType="begin"/>
        </w:r>
        <w:r w:rsidR="00C05DC5" w:rsidRPr="00C05DC5">
          <w:rPr>
            <w:noProof/>
            <w:webHidden/>
          </w:rPr>
          <w:instrText xml:space="preserve"> PAGEREF _Toc107950694 \h </w:instrText>
        </w:r>
        <w:r w:rsidR="00C05DC5" w:rsidRPr="00C05DC5">
          <w:rPr>
            <w:noProof/>
            <w:webHidden/>
          </w:rPr>
        </w:r>
        <w:r w:rsidR="00C05DC5" w:rsidRPr="00C05DC5">
          <w:rPr>
            <w:noProof/>
            <w:webHidden/>
          </w:rPr>
          <w:fldChar w:fldCharType="separate"/>
        </w:r>
        <w:r w:rsidR="000A709E">
          <w:rPr>
            <w:noProof/>
            <w:webHidden/>
          </w:rPr>
          <w:t>13</w:t>
        </w:r>
        <w:r w:rsidR="00C05DC5" w:rsidRPr="00C05DC5">
          <w:rPr>
            <w:noProof/>
            <w:webHidden/>
          </w:rPr>
          <w:fldChar w:fldCharType="end"/>
        </w:r>
      </w:hyperlink>
    </w:p>
    <w:p w14:paraId="3453210E" w14:textId="0F464A44" w:rsidR="00C05DC5" w:rsidRPr="00C05DC5" w:rsidRDefault="00D94953" w:rsidP="00C05DC5">
      <w:pPr>
        <w:pStyle w:val="33"/>
        <w:rPr>
          <w:rFonts w:asciiTheme="minorHAnsi" w:eastAsiaTheme="minorEastAsia" w:hAnsiTheme="minorHAnsi" w:cstheme="minorBidi"/>
          <w:noProof/>
        </w:rPr>
      </w:pPr>
      <w:hyperlink w:anchor="_Toc107950695" w:history="1">
        <w:r w:rsidR="00C05DC5" w:rsidRPr="00C05DC5">
          <w:rPr>
            <w:rStyle w:val="afe"/>
            <w:b/>
            <w:bCs/>
            <w:noProof/>
            <w:szCs w:val="24"/>
          </w:rPr>
          <w:t>2.3. Лабораторные диагностические исследования</w:t>
        </w:r>
        <w:r w:rsidR="00C05DC5" w:rsidRPr="00C05DC5">
          <w:rPr>
            <w:noProof/>
            <w:webHidden/>
          </w:rPr>
          <w:tab/>
        </w:r>
        <w:r w:rsidR="00C05DC5" w:rsidRPr="00C05DC5">
          <w:rPr>
            <w:noProof/>
            <w:webHidden/>
          </w:rPr>
          <w:fldChar w:fldCharType="begin"/>
        </w:r>
        <w:r w:rsidR="00C05DC5" w:rsidRPr="00C05DC5">
          <w:rPr>
            <w:noProof/>
            <w:webHidden/>
          </w:rPr>
          <w:instrText xml:space="preserve"> PAGEREF _Toc107950695 \h </w:instrText>
        </w:r>
        <w:r w:rsidR="00C05DC5" w:rsidRPr="00C05DC5">
          <w:rPr>
            <w:noProof/>
            <w:webHidden/>
          </w:rPr>
        </w:r>
        <w:r w:rsidR="00C05DC5" w:rsidRPr="00C05DC5">
          <w:rPr>
            <w:noProof/>
            <w:webHidden/>
          </w:rPr>
          <w:fldChar w:fldCharType="separate"/>
        </w:r>
        <w:r w:rsidR="000A709E">
          <w:rPr>
            <w:noProof/>
            <w:webHidden/>
          </w:rPr>
          <w:t>14</w:t>
        </w:r>
        <w:r w:rsidR="00C05DC5" w:rsidRPr="00C05DC5">
          <w:rPr>
            <w:noProof/>
            <w:webHidden/>
          </w:rPr>
          <w:fldChar w:fldCharType="end"/>
        </w:r>
      </w:hyperlink>
    </w:p>
    <w:p w14:paraId="7427E701" w14:textId="705F4C45" w:rsidR="00C05DC5" w:rsidRPr="001442C3" w:rsidRDefault="00D94953" w:rsidP="001442C3">
      <w:pPr>
        <w:pStyle w:val="33"/>
        <w:rPr>
          <w:rStyle w:val="afe"/>
        </w:rPr>
      </w:pPr>
      <w:hyperlink w:anchor="_Toc107950696" w:history="1">
        <w:r w:rsidR="00C05DC5" w:rsidRPr="00C05DC5">
          <w:rPr>
            <w:rStyle w:val="afe"/>
            <w:b/>
            <w:bCs/>
            <w:noProof/>
            <w:szCs w:val="24"/>
          </w:rPr>
          <w:t>2.4. Инструментальные диагностические исследования</w:t>
        </w:r>
        <w:r w:rsidR="00C05DC5" w:rsidRPr="001442C3">
          <w:rPr>
            <w:rStyle w:val="afe"/>
            <w:webHidden/>
          </w:rPr>
          <w:tab/>
        </w:r>
        <w:r w:rsidR="00C05DC5" w:rsidRPr="001442C3">
          <w:rPr>
            <w:rStyle w:val="afe"/>
            <w:webHidden/>
          </w:rPr>
          <w:fldChar w:fldCharType="begin"/>
        </w:r>
        <w:r w:rsidR="00C05DC5" w:rsidRPr="001442C3">
          <w:rPr>
            <w:rStyle w:val="afe"/>
            <w:webHidden/>
          </w:rPr>
          <w:instrText xml:space="preserve"> PAGEREF _Toc107950696 \h </w:instrText>
        </w:r>
        <w:r w:rsidR="00C05DC5" w:rsidRPr="001442C3">
          <w:rPr>
            <w:rStyle w:val="afe"/>
            <w:webHidden/>
          </w:rPr>
        </w:r>
        <w:r w:rsidR="00C05DC5" w:rsidRPr="001442C3">
          <w:rPr>
            <w:rStyle w:val="afe"/>
            <w:webHidden/>
          </w:rPr>
          <w:fldChar w:fldCharType="separate"/>
        </w:r>
        <w:r w:rsidR="000A709E">
          <w:rPr>
            <w:rStyle w:val="afe"/>
            <w:noProof/>
            <w:webHidden/>
          </w:rPr>
          <w:t>16</w:t>
        </w:r>
        <w:r w:rsidR="00C05DC5" w:rsidRPr="001442C3">
          <w:rPr>
            <w:rStyle w:val="afe"/>
            <w:webHidden/>
          </w:rPr>
          <w:fldChar w:fldCharType="end"/>
        </w:r>
      </w:hyperlink>
    </w:p>
    <w:p w14:paraId="39D61829" w14:textId="30C6EE22" w:rsidR="00C05DC5" w:rsidRPr="001442C3" w:rsidRDefault="00D94953" w:rsidP="001442C3">
      <w:pPr>
        <w:pStyle w:val="33"/>
        <w:rPr>
          <w:rStyle w:val="afe"/>
        </w:rPr>
      </w:pPr>
      <w:hyperlink w:anchor="_Toc107950697" w:history="1">
        <w:r w:rsidR="00C05DC5" w:rsidRPr="00C05DC5">
          <w:rPr>
            <w:rStyle w:val="afe"/>
            <w:b/>
            <w:bCs/>
            <w:noProof/>
            <w:szCs w:val="24"/>
          </w:rPr>
          <w:t>2.5. Иные диагностические исследования</w:t>
        </w:r>
        <w:r w:rsidR="00C05DC5" w:rsidRPr="001442C3">
          <w:rPr>
            <w:rStyle w:val="afe"/>
            <w:webHidden/>
          </w:rPr>
          <w:tab/>
        </w:r>
        <w:r w:rsidR="00C05DC5" w:rsidRPr="001442C3">
          <w:rPr>
            <w:rStyle w:val="afe"/>
            <w:webHidden/>
          </w:rPr>
          <w:fldChar w:fldCharType="begin"/>
        </w:r>
        <w:r w:rsidR="00C05DC5" w:rsidRPr="001442C3">
          <w:rPr>
            <w:rStyle w:val="afe"/>
            <w:webHidden/>
          </w:rPr>
          <w:instrText xml:space="preserve"> PAGEREF _Toc107950697 \h </w:instrText>
        </w:r>
        <w:r w:rsidR="00C05DC5" w:rsidRPr="001442C3">
          <w:rPr>
            <w:rStyle w:val="afe"/>
            <w:webHidden/>
          </w:rPr>
        </w:r>
        <w:r w:rsidR="00C05DC5" w:rsidRPr="001442C3">
          <w:rPr>
            <w:rStyle w:val="afe"/>
            <w:webHidden/>
          </w:rPr>
          <w:fldChar w:fldCharType="separate"/>
        </w:r>
        <w:r w:rsidR="000A709E">
          <w:rPr>
            <w:rStyle w:val="afe"/>
            <w:noProof/>
            <w:webHidden/>
          </w:rPr>
          <w:t>18</w:t>
        </w:r>
        <w:r w:rsidR="00C05DC5" w:rsidRPr="001442C3">
          <w:rPr>
            <w:rStyle w:val="afe"/>
            <w:webHidden/>
          </w:rPr>
          <w:fldChar w:fldCharType="end"/>
        </w:r>
      </w:hyperlink>
    </w:p>
    <w:p w14:paraId="6569AE0A" w14:textId="5202444C" w:rsidR="00C05DC5" w:rsidRPr="00C05DC5" w:rsidRDefault="00D94953" w:rsidP="00C05DC5">
      <w:pPr>
        <w:pStyle w:val="12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7950698" w:history="1">
        <w:r w:rsidR="00C05DC5" w:rsidRPr="00C05DC5">
          <w:rPr>
            <w:rStyle w:val="afe"/>
            <w:noProof/>
            <w:sz w:val="24"/>
            <w:szCs w:val="24"/>
          </w:rPr>
          <w:t>3. Лечение, включая медикаментозную и немедикаментозную терапию, диетотерапию, обезболивание, медицинские показания и противопоказания к применению методов лечения</w:t>
        </w:r>
        <w:r w:rsidR="00C05DC5" w:rsidRPr="00C05DC5">
          <w:rPr>
            <w:noProof/>
            <w:webHidden/>
            <w:sz w:val="24"/>
            <w:szCs w:val="24"/>
          </w:rPr>
          <w:tab/>
        </w:r>
        <w:r w:rsidR="00C05DC5" w:rsidRPr="00C05DC5">
          <w:rPr>
            <w:noProof/>
            <w:webHidden/>
            <w:sz w:val="24"/>
            <w:szCs w:val="24"/>
          </w:rPr>
          <w:fldChar w:fldCharType="begin"/>
        </w:r>
        <w:r w:rsidR="00C05DC5" w:rsidRPr="00C05DC5">
          <w:rPr>
            <w:noProof/>
            <w:webHidden/>
            <w:sz w:val="24"/>
            <w:szCs w:val="24"/>
          </w:rPr>
          <w:instrText xml:space="preserve"> PAGEREF _Toc107950698 \h </w:instrText>
        </w:r>
        <w:r w:rsidR="00C05DC5" w:rsidRPr="00C05DC5">
          <w:rPr>
            <w:noProof/>
            <w:webHidden/>
            <w:sz w:val="24"/>
            <w:szCs w:val="24"/>
          </w:rPr>
        </w:r>
        <w:r w:rsidR="00C05DC5" w:rsidRPr="00C05DC5">
          <w:rPr>
            <w:noProof/>
            <w:webHidden/>
            <w:sz w:val="24"/>
            <w:szCs w:val="24"/>
          </w:rPr>
          <w:fldChar w:fldCharType="separate"/>
        </w:r>
        <w:r w:rsidR="000A709E">
          <w:rPr>
            <w:noProof/>
            <w:webHidden/>
            <w:sz w:val="24"/>
            <w:szCs w:val="24"/>
          </w:rPr>
          <w:t>20</w:t>
        </w:r>
        <w:r w:rsidR="00C05DC5" w:rsidRPr="00C05DC5">
          <w:rPr>
            <w:noProof/>
            <w:webHidden/>
            <w:sz w:val="24"/>
            <w:szCs w:val="24"/>
          </w:rPr>
          <w:fldChar w:fldCharType="end"/>
        </w:r>
      </w:hyperlink>
    </w:p>
    <w:p w14:paraId="2246AAF9" w14:textId="59236CDE" w:rsidR="00C05DC5" w:rsidRPr="001442C3" w:rsidRDefault="00D94953" w:rsidP="001442C3">
      <w:pPr>
        <w:pStyle w:val="33"/>
        <w:rPr>
          <w:rStyle w:val="afe"/>
        </w:rPr>
      </w:pPr>
      <w:hyperlink w:anchor="_Toc107950699" w:history="1">
        <w:r w:rsidR="00C05DC5" w:rsidRPr="00C05DC5">
          <w:rPr>
            <w:rStyle w:val="afe"/>
            <w:b/>
            <w:bCs/>
            <w:noProof/>
            <w:szCs w:val="24"/>
          </w:rPr>
          <w:t>3.1. Хирургическое лечение I–II стадий рака яичников</w:t>
        </w:r>
        <w:r w:rsidR="00C05DC5" w:rsidRPr="001442C3">
          <w:rPr>
            <w:rStyle w:val="afe"/>
            <w:webHidden/>
          </w:rPr>
          <w:tab/>
        </w:r>
        <w:r w:rsidR="00C05DC5" w:rsidRPr="001442C3">
          <w:rPr>
            <w:rStyle w:val="afe"/>
            <w:webHidden/>
          </w:rPr>
          <w:fldChar w:fldCharType="begin"/>
        </w:r>
        <w:r w:rsidR="00C05DC5" w:rsidRPr="001442C3">
          <w:rPr>
            <w:rStyle w:val="afe"/>
            <w:webHidden/>
          </w:rPr>
          <w:instrText xml:space="preserve"> PAGEREF _Toc107950699 \h </w:instrText>
        </w:r>
        <w:r w:rsidR="00C05DC5" w:rsidRPr="001442C3">
          <w:rPr>
            <w:rStyle w:val="afe"/>
            <w:webHidden/>
          </w:rPr>
        </w:r>
        <w:r w:rsidR="00C05DC5" w:rsidRPr="001442C3">
          <w:rPr>
            <w:rStyle w:val="afe"/>
            <w:webHidden/>
          </w:rPr>
          <w:fldChar w:fldCharType="separate"/>
        </w:r>
        <w:r w:rsidR="000A709E">
          <w:rPr>
            <w:rStyle w:val="afe"/>
            <w:noProof/>
            <w:webHidden/>
          </w:rPr>
          <w:t>21</w:t>
        </w:r>
        <w:r w:rsidR="00C05DC5" w:rsidRPr="001442C3">
          <w:rPr>
            <w:rStyle w:val="afe"/>
            <w:webHidden/>
          </w:rPr>
          <w:fldChar w:fldCharType="end"/>
        </w:r>
      </w:hyperlink>
    </w:p>
    <w:p w14:paraId="0C19D72B" w14:textId="0EF3B024" w:rsidR="00C05DC5" w:rsidRPr="001442C3" w:rsidRDefault="00D94953" w:rsidP="001442C3">
      <w:pPr>
        <w:pStyle w:val="33"/>
        <w:rPr>
          <w:rStyle w:val="afe"/>
        </w:rPr>
      </w:pPr>
      <w:hyperlink w:anchor="_Toc107950700" w:history="1">
        <w:r w:rsidR="00C05DC5" w:rsidRPr="00C05DC5">
          <w:rPr>
            <w:rStyle w:val="afe"/>
            <w:b/>
            <w:bCs/>
            <w:noProof/>
            <w:szCs w:val="24"/>
          </w:rPr>
          <w:t>3.2. Хирургическое лечение III</w:t>
        </w:r>
        <w:r w:rsidR="00C05DC5" w:rsidRPr="001442C3">
          <w:rPr>
            <w:rStyle w:val="afe"/>
            <w:b/>
            <w:bCs/>
            <w:noProof/>
            <w:szCs w:val="24"/>
          </w:rPr>
          <w:sym w:font="Symbol" w:char="F02D"/>
        </w:r>
        <w:r w:rsidR="00C05DC5" w:rsidRPr="00C05DC5">
          <w:rPr>
            <w:rStyle w:val="afe"/>
            <w:b/>
            <w:bCs/>
            <w:noProof/>
            <w:szCs w:val="24"/>
          </w:rPr>
          <w:t>IV стадий рака яичников</w:t>
        </w:r>
        <w:r w:rsidR="00C05DC5" w:rsidRPr="001442C3">
          <w:rPr>
            <w:rStyle w:val="afe"/>
            <w:webHidden/>
          </w:rPr>
          <w:tab/>
        </w:r>
        <w:r w:rsidR="00C05DC5" w:rsidRPr="001442C3">
          <w:rPr>
            <w:rStyle w:val="afe"/>
            <w:webHidden/>
          </w:rPr>
          <w:fldChar w:fldCharType="begin"/>
        </w:r>
        <w:r w:rsidR="00C05DC5" w:rsidRPr="001442C3">
          <w:rPr>
            <w:rStyle w:val="afe"/>
            <w:webHidden/>
          </w:rPr>
          <w:instrText xml:space="preserve"> PAGEREF _Toc107950700 \h </w:instrText>
        </w:r>
        <w:r w:rsidR="00C05DC5" w:rsidRPr="001442C3">
          <w:rPr>
            <w:rStyle w:val="afe"/>
            <w:webHidden/>
          </w:rPr>
        </w:r>
        <w:r w:rsidR="00C05DC5" w:rsidRPr="001442C3">
          <w:rPr>
            <w:rStyle w:val="afe"/>
            <w:webHidden/>
          </w:rPr>
          <w:fldChar w:fldCharType="separate"/>
        </w:r>
        <w:r w:rsidR="000A709E">
          <w:rPr>
            <w:rStyle w:val="afe"/>
            <w:noProof/>
            <w:webHidden/>
          </w:rPr>
          <w:t>22</w:t>
        </w:r>
        <w:r w:rsidR="00C05DC5" w:rsidRPr="001442C3">
          <w:rPr>
            <w:rStyle w:val="afe"/>
            <w:webHidden/>
          </w:rPr>
          <w:fldChar w:fldCharType="end"/>
        </w:r>
      </w:hyperlink>
    </w:p>
    <w:p w14:paraId="566055C0" w14:textId="168161A6" w:rsidR="00C05DC5" w:rsidRPr="001442C3" w:rsidRDefault="00D94953" w:rsidP="001442C3">
      <w:pPr>
        <w:pStyle w:val="33"/>
        <w:rPr>
          <w:rStyle w:val="afe"/>
        </w:rPr>
      </w:pPr>
      <w:hyperlink w:anchor="_Toc107950701" w:history="1">
        <w:r w:rsidR="00C05DC5" w:rsidRPr="00C05DC5">
          <w:rPr>
            <w:rStyle w:val="afe"/>
            <w:b/>
            <w:bCs/>
            <w:noProof/>
            <w:szCs w:val="24"/>
          </w:rPr>
          <w:t>3.3. Адъювантная и первая линия химиотерапии</w:t>
        </w:r>
        <w:r w:rsidR="00C05DC5" w:rsidRPr="001442C3">
          <w:rPr>
            <w:rStyle w:val="afe"/>
            <w:webHidden/>
          </w:rPr>
          <w:tab/>
        </w:r>
        <w:r w:rsidR="00C05DC5" w:rsidRPr="001442C3">
          <w:rPr>
            <w:rStyle w:val="afe"/>
            <w:webHidden/>
          </w:rPr>
          <w:fldChar w:fldCharType="begin"/>
        </w:r>
        <w:r w:rsidR="00C05DC5" w:rsidRPr="001442C3">
          <w:rPr>
            <w:rStyle w:val="afe"/>
            <w:webHidden/>
          </w:rPr>
          <w:instrText xml:space="preserve"> PAGEREF _Toc107950701 \h </w:instrText>
        </w:r>
        <w:r w:rsidR="00C05DC5" w:rsidRPr="001442C3">
          <w:rPr>
            <w:rStyle w:val="afe"/>
            <w:webHidden/>
          </w:rPr>
        </w:r>
        <w:r w:rsidR="00C05DC5" w:rsidRPr="001442C3">
          <w:rPr>
            <w:rStyle w:val="afe"/>
            <w:webHidden/>
          </w:rPr>
          <w:fldChar w:fldCharType="separate"/>
        </w:r>
        <w:r w:rsidR="000A709E">
          <w:rPr>
            <w:rStyle w:val="afe"/>
            <w:noProof/>
            <w:webHidden/>
          </w:rPr>
          <w:t>23</w:t>
        </w:r>
        <w:r w:rsidR="00C05DC5" w:rsidRPr="001442C3">
          <w:rPr>
            <w:rStyle w:val="afe"/>
            <w:webHidden/>
          </w:rPr>
          <w:fldChar w:fldCharType="end"/>
        </w:r>
      </w:hyperlink>
    </w:p>
    <w:p w14:paraId="48C68B61" w14:textId="1C9E65C5" w:rsidR="00C05DC5" w:rsidRPr="001442C3" w:rsidRDefault="00D94953" w:rsidP="001442C3">
      <w:pPr>
        <w:pStyle w:val="33"/>
        <w:rPr>
          <w:rStyle w:val="afe"/>
        </w:rPr>
      </w:pPr>
      <w:hyperlink w:anchor="_Toc107950702" w:history="1">
        <w:r w:rsidR="00C05DC5" w:rsidRPr="00C05DC5">
          <w:rPr>
            <w:rStyle w:val="afe"/>
            <w:b/>
            <w:bCs/>
            <w:noProof/>
            <w:szCs w:val="24"/>
          </w:rPr>
          <w:t>3.4. Лечение рецидивов рака яичников</w:t>
        </w:r>
        <w:r w:rsidR="00C05DC5" w:rsidRPr="001442C3">
          <w:rPr>
            <w:rStyle w:val="afe"/>
            <w:webHidden/>
          </w:rPr>
          <w:tab/>
        </w:r>
        <w:r w:rsidR="00C05DC5" w:rsidRPr="001442C3">
          <w:rPr>
            <w:rStyle w:val="afe"/>
            <w:webHidden/>
          </w:rPr>
          <w:fldChar w:fldCharType="begin"/>
        </w:r>
        <w:r w:rsidR="00C05DC5" w:rsidRPr="001442C3">
          <w:rPr>
            <w:rStyle w:val="afe"/>
            <w:webHidden/>
          </w:rPr>
          <w:instrText xml:space="preserve"> PAGEREF _Toc107950702 \h </w:instrText>
        </w:r>
        <w:r w:rsidR="00C05DC5" w:rsidRPr="001442C3">
          <w:rPr>
            <w:rStyle w:val="afe"/>
            <w:webHidden/>
          </w:rPr>
        </w:r>
        <w:r w:rsidR="00C05DC5" w:rsidRPr="001442C3">
          <w:rPr>
            <w:rStyle w:val="afe"/>
            <w:webHidden/>
          </w:rPr>
          <w:fldChar w:fldCharType="separate"/>
        </w:r>
        <w:r w:rsidR="000A709E">
          <w:rPr>
            <w:rStyle w:val="afe"/>
            <w:noProof/>
            <w:webHidden/>
          </w:rPr>
          <w:t>28</w:t>
        </w:r>
        <w:r w:rsidR="00C05DC5" w:rsidRPr="001442C3">
          <w:rPr>
            <w:rStyle w:val="afe"/>
            <w:webHidden/>
          </w:rPr>
          <w:fldChar w:fldCharType="end"/>
        </w:r>
      </w:hyperlink>
    </w:p>
    <w:p w14:paraId="03DDDFE9" w14:textId="01453F9F" w:rsidR="00C05DC5" w:rsidRPr="00C05DC5" w:rsidRDefault="00D94953" w:rsidP="001442C3">
      <w:pPr>
        <w:pStyle w:val="33"/>
        <w:rPr>
          <w:rFonts w:asciiTheme="minorHAnsi" w:eastAsiaTheme="minorEastAsia" w:hAnsiTheme="minorHAnsi" w:cstheme="minorBidi"/>
          <w:b/>
          <w:bCs/>
          <w:noProof/>
          <w:szCs w:val="24"/>
        </w:rPr>
      </w:pPr>
      <w:hyperlink w:anchor="_Toc107950703" w:history="1">
        <w:r w:rsidR="00C05DC5" w:rsidRPr="00C05DC5">
          <w:rPr>
            <w:rStyle w:val="afe"/>
            <w:b/>
            <w:bCs/>
            <w:noProof/>
            <w:szCs w:val="24"/>
          </w:rPr>
          <w:t>3.5. Иное лечение</w:t>
        </w:r>
        <w:r w:rsidR="00C05DC5" w:rsidRPr="001442C3">
          <w:rPr>
            <w:rStyle w:val="afe"/>
            <w:webHidden/>
          </w:rPr>
          <w:tab/>
        </w:r>
        <w:r w:rsidR="00C05DC5" w:rsidRPr="001442C3">
          <w:rPr>
            <w:rStyle w:val="afe"/>
            <w:webHidden/>
          </w:rPr>
          <w:fldChar w:fldCharType="begin"/>
        </w:r>
        <w:r w:rsidR="00C05DC5" w:rsidRPr="001442C3">
          <w:rPr>
            <w:rStyle w:val="afe"/>
            <w:webHidden/>
          </w:rPr>
          <w:instrText xml:space="preserve"> PAGEREF _Toc107950703 \h </w:instrText>
        </w:r>
        <w:r w:rsidR="00C05DC5" w:rsidRPr="001442C3">
          <w:rPr>
            <w:rStyle w:val="afe"/>
            <w:webHidden/>
          </w:rPr>
        </w:r>
        <w:r w:rsidR="00C05DC5" w:rsidRPr="001442C3">
          <w:rPr>
            <w:rStyle w:val="afe"/>
            <w:webHidden/>
          </w:rPr>
          <w:fldChar w:fldCharType="separate"/>
        </w:r>
        <w:r w:rsidR="000A709E">
          <w:rPr>
            <w:rStyle w:val="afe"/>
            <w:noProof/>
            <w:webHidden/>
          </w:rPr>
          <w:t>33</w:t>
        </w:r>
        <w:r w:rsidR="00C05DC5" w:rsidRPr="001442C3">
          <w:rPr>
            <w:rStyle w:val="afe"/>
            <w:webHidden/>
          </w:rPr>
          <w:fldChar w:fldCharType="end"/>
        </w:r>
      </w:hyperlink>
    </w:p>
    <w:p w14:paraId="71E38EAF" w14:textId="02DEFC7E" w:rsidR="00C05DC5" w:rsidRPr="00C05DC5" w:rsidRDefault="00D94953" w:rsidP="001442C3">
      <w:pPr>
        <w:pStyle w:val="33"/>
        <w:ind w:left="851" w:firstLine="283"/>
        <w:rPr>
          <w:rFonts w:asciiTheme="minorHAnsi" w:eastAsiaTheme="minorEastAsia" w:hAnsiTheme="minorHAnsi" w:cstheme="minorBidi"/>
          <w:noProof/>
        </w:rPr>
      </w:pPr>
      <w:hyperlink w:anchor="_Toc107950704" w:history="1">
        <w:r w:rsidR="00C05DC5" w:rsidRPr="00C05DC5">
          <w:rPr>
            <w:rStyle w:val="afe"/>
            <w:b/>
            <w:bCs/>
            <w:noProof/>
            <w:szCs w:val="24"/>
          </w:rPr>
          <w:t>3.5.1. Оптимальная симптоматическая терапия и сопроводительная терапия</w:t>
        </w:r>
        <w:r w:rsidR="00C05DC5" w:rsidRPr="00C05DC5">
          <w:rPr>
            <w:noProof/>
            <w:webHidden/>
          </w:rPr>
          <w:tab/>
        </w:r>
        <w:r w:rsidR="00C05DC5" w:rsidRPr="00C05DC5">
          <w:rPr>
            <w:noProof/>
            <w:webHidden/>
          </w:rPr>
          <w:fldChar w:fldCharType="begin"/>
        </w:r>
        <w:r w:rsidR="00C05DC5" w:rsidRPr="00C05DC5">
          <w:rPr>
            <w:noProof/>
            <w:webHidden/>
          </w:rPr>
          <w:instrText xml:space="preserve"> PAGEREF _Toc107950704 \h </w:instrText>
        </w:r>
        <w:r w:rsidR="00C05DC5" w:rsidRPr="00C05DC5">
          <w:rPr>
            <w:noProof/>
            <w:webHidden/>
          </w:rPr>
        </w:r>
        <w:r w:rsidR="00C05DC5" w:rsidRPr="00C05DC5">
          <w:rPr>
            <w:noProof/>
            <w:webHidden/>
          </w:rPr>
          <w:fldChar w:fldCharType="separate"/>
        </w:r>
        <w:r w:rsidR="000A709E">
          <w:rPr>
            <w:noProof/>
            <w:webHidden/>
          </w:rPr>
          <w:t>33</w:t>
        </w:r>
        <w:r w:rsidR="00C05DC5" w:rsidRPr="00C05DC5">
          <w:rPr>
            <w:noProof/>
            <w:webHidden/>
          </w:rPr>
          <w:fldChar w:fldCharType="end"/>
        </w:r>
      </w:hyperlink>
    </w:p>
    <w:p w14:paraId="41E5D3BF" w14:textId="0BB07BB6" w:rsidR="00C05DC5" w:rsidRPr="00C05DC5" w:rsidRDefault="00D94953" w:rsidP="00C05DC5">
      <w:pPr>
        <w:pStyle w:val="24"/>
        <w:rPr>
          <w:rFonts w:asciiTheme="minorHAnsi" w:eastAsiaTheme="minorEastAsia" w:hAnsiTheme="minorHAnsi" w:cstheme="minorBidi"/>
          <w:b/>
          <w:bCs/>
          <w:noProof/>
          <w:szCs w:val="24"/>
        </w:rPr>
      </w:pPr>
      <w:hyperlink w:anchor="_Toc107950705" w:history="1">
        <w:r w:rsidR="00C05DC5" w:rsidRPr="00C05DC5">
          <w:rPr>
            <w:rStyle w:val="afe"/>
            <w:b/>
            <w:bCs/>
            <w:noProof/>
            <w:szCs w:val="24"/>
          </w:rPr>
          <w:t>3.6. Обезболивание</w:t>
        </w:r>
        <w:r w:rsidR="00C05DC5" w:rsidRPr="00C05DC5">
          <w:rPr>
            <w:b/>
            <w:bCs/>
            <w:noProof/>
            <w:webHidden/>
            <w:szCs w:val="24"/>
          </w:rPr>
          <w:tab/>
        </w:r>
        <w:r w:rsidR="00C05DC5" w:rsidRPr="00C05DC5">
          <w:rPr>
            <w:b/>
            <w:bCs/>
            <w:noProof/>
            <w:webHidden/>
            <w:szCs w:val="24"/>
          </w:rPr>
          <w:fldChar w:fldCharType="begin"/>
        </w:r>
        <w:r w:rsidR="00C05DC5" w:rsidRPr="00C05DC5">
          <w:rPr>
            <w:b/>
            <w:bCs/>
            <w:noProof/>
            <w:webHidden/>
            <w:szCs w:val="24"/>
          </w:rPr>
          <w:instrText xml:space="preserve"> PAGEREF _Toc107950705 \h </w:instrText>
        </w:r>
        <w:r w:rsidR="00C05DC5" w:rsidRPr="00C05DC5">
          <w:rPr>
            <w:b/>
            <w:bCs/>
            <w:noProof/>
            <w:webHidden/>
            <w:szCs w:val="24"/>
          </w:rPr>
        </w:r>
        <w:r w:rsidR="00C05DC5" w:rsidRPr="00C05DC5">
          <w:rPr>
            <w:b/>
            <w:bCs/>
            <w:noProof/>
            <w:webHidden/>
            <w:szCs w:val="24"/>
          </w:rPr>
          <w:fldChar w:fldCharType="separate"/>
        </w:r>
        <w:r w:rsidR="000A709E">
          <w:rPr>
            <w:b/>
            <w:bCs/>
            <w:noProof/>
            <w:webHidden/>
            <w:szCs w:val="24"/>
          </w:rPr>
          <w:t>36</w:t>
        </w:r>
        <w:r w:rsidR="00C05DC5" w:rsidRPr="00C05DC5">
          <w:rPr>
            <w:b/>
            <w:bCs/>
            <w:noProof/>
            <w:webHidden/>
            <w:szCs w:val="24"/>
          </w:rPr>
          <w:fldChar w:fldCharType="end"/>
        </w:r>
      </w:hyperlink>
    </w:p>
    <w:p w14:paraId="28F9301D" w14:textId="25941A2B" w:rsidR="00C05DC5" w:rsidRPr="00C05DC5" w:rsidRDefault="00D94953" w:rsidP="00C05DC5">
      <w:pPr>
        <w:pStyle w:val="24"/>
        <w:rPr>
          <w:rFonts w:asciiTheme="minorHAnsi" w:eastAsiaTheme="minorEastAsia" w:hAnsiTheme="minorHAnsi" w:cstheme="minorBidi"/>
          <w:b/>
          <w:bCs/>
          <w:noProof/>
          <w:szCs w:val="24"/>
        </w:rPr>
      </w:pPr>
      <w:hyperlink w:anchor="_Toc107950706" w:history="1">
        <w:r w:rsidR="00C05DC5" w:rsidRPr="00C05DC5">
          <w:rPr>
            <w:rStyle w:val="afe"/>
            <w:b/>
            <w:bCs/>
            <w:noProof/>
            <w:szCs w:val="24"/>
          </w:rPr>
          <w:t>3.7. Диетотерапия</w:t>
        </w:r>
        <w:r w:rsidR="00C05DC5" w:rsidRPr="00C05DC5">
          <w:rPr>
            <w:b/>
            <w:bCs/>
            <w:noProof/>
            <w:webHidden/>
            <w:szCs w:val="24"/>
          </w:rPr>
          <w:tab/>
        </w:r>
        <w:r w:rsidR="00C05DC5" w:rsidRPr="00C05DC5">
          <w:rPr>
            <w:b/>
            <w:bCs/>
            <w:noProof/>
            <w:webHidden/>
            <w:szCs w:val="24"/>
          </w:rPr>
          <w:fldChar w:fldCharType="begin"/>
        </w:r>
        <w:r w:rsidR="00C05DC5" w:rsidRPr="00C05DC5">
          <w:rPr>
            <w:b/>
            <w:bCs/>
            <w:noProof/>
            <w:webHidden/>
            <w:szCs w:val="24"/>
          </w:rPr>
          <w:instrText xml:space="preserve"> PAGEREF _Toc107950706 \h </w:instrText>
        </w:r>
        <w:r w:rsidR="00C05DC5" w:rsidRPr="00C05DC5">
          <w:rPr>
            <w:b/>
            <w:bCs/>
            <w:noProof/>
            <w:webHidden/>
            <w:szCs w:val="24"/>
          </w:rPr>
        </w:r>
        <w:r w:rsidR="00C05DC5" w:rsidRPr="00C05DC5">
          <w:rPr>
            <w:b/>
            <w:bCs/>
            <w:noProof/>
            <w:webHidden/>
            <w:szCs w:val="24"/>
          </w:rPr>
          <w:fldChar w:fldCharType="separate"/>
        </w:r>
        <w:r w:rsidR="000A709E">
          <w:rPr>
            <w:b/>
            <w:bCs/>
            <w:noProof/>
            <w:webHidden/>
            <w:szCs w:val="24"/>
          </w:rPr>
          <w:t>37</w:t>
        </w:r>
        <w:r w:rsidR="00C05DC5" w:rsidRPr="00C05DC5">
          <w:rPr>
            <w:b/>
            <w:bCs/>
            <w:noProof/>
            <w:webHidden/>
            <w:szCs w:val="24"/>
          </w:rPr>
          <w:fldChar w:fldCharType="end"/>
        </w:r>
      </w:hyperlink>
    </w:p>
    <w:p w14:paraId="7AB78752" w14:textId="094D911E" w:rsidR="00C05DC5" w:rsidRPr="00C05DC5" w:rsidRDefault="00D94953" w:rsidP="00C05DC5">
      <w:pPr>
        <w:pStyle w:val="12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7950707" w:history="1">
        <w:r w:rsidR="00C05DC5" w:rsidRPr="00C05DC5">
          <w:rPr>
            <w:rStyle w:val="afe"/>
            <w:noProof/>
            <w:sz w:val="24"/>
            <w:szCs w:val="24"/>
          </w:rPr>
          <w:t>4. Медицинская реабилитация и санаторно-курортное лечение, медицинские показания и противопоказания к применению методов медицинской реабилитации, в том числе основанных на использовании природных лечебных факторов</w:t>
        </w:r>
        <w:r w:rsidR="00C05DC5" w:rsidRPr="00C05DC5">
          <w:rPr>
            <w:noProof/>
            <w:webHidden/>
            <w:sz w:val="24"/>
            <w:szCs w:val="24"/>
          </w:rPr>
          <w:tab/>
        </w:r>
        <w:r w:rsidR="00C05DC5" w:rsidRPr="00C05DC5">
          <w:rPr>
            <w:noProof/>
            <w:webHidden/>
            <w:sz w:val="24"/>
            <w:szCs w:val="24"/>
          </w:rPr>
          <w:fldChar w:fldCharType="begin"/>
        </w:r>
        <w:r w:rsidR="00C05DC5" w:rsidRPr="00C05DC5">
          <w:rPr>
            <w:noProof/>
            <w:webHidden/>
            <w:sz w:val="24"/>
            <w:szCs w:val="24"/>
          </w:rPr>
          <w:instrText xml:space="preserve"> PAGEREF _Toc107950707 \h </w:instrText>
        </w:r>
        <w:r w:rsidR="00C05DC5" w:rsidRPr="00C05DC5">
          <w:rPr>
            <w:noProof/>
            <w:webHidden/>
            <w:sz w:val="24"/>
            <w:szCs w:val="24"/>
          </w:rPr>
        </w:r>
        <w:r w:rsidR="00C05DC5" w:rsidRPr="00C05DC5">
          <w:rPr>
            <w:noProof/>
            <w:webHidden/>
            <w:sz w:val="24"/>
            <w:szCs w:val="24"/>
          </w:rPr>
          <w:fldChar w:fldCharType="separate"/>
        </w:r>
        <w:r w:rsidR="000A709E">
          <w:rPr>
            <w:noProof/>
            <w:webHidden/>
            <w:sz w:val="24"/>
            <w:szCs w:val="24"/>
          </w:rPr>
          <w:t>37</w:t>
        </w:r>
        <w:r w:rsidR="00C05DC5" w:rsidRPr="00C05DC5">
          <w:rPr>
            <w:noProof/>
            <w:webHidden/>
            <w:sz w:val="24"/>
            <w:szCs w:val="24"/>
          </w:rPr>
          <w:fldChar w:fldCharType="end"/>
        </w:r>
      </w:hyperlink>
    </w:p>
    <w:p w14:paraId="6DCF5D3B" w14:textId="3DEB40DC" w:rsidR="00C05DC5" w:rsidRPr="00C05DC5" w:rsidRDefault="00D94953" w:rsidP="00C05DC5">
      <w:pPr>
        <w:pStyle w:val="24"/>
        <w:rPr>
          <w:rFonts w:asciiTheme="minorHAnsi" w:eastAsiaTheme="minorEastAsia" w:hAnsiTheme="minorHAnsi" w:cstheme="minorBidi"/>
          <w:b/>
          <w:bCs/>
          <w:noProof/>
          <w:szCs w:val="24"/>
        </w:rPr>
      </w:pPr>
      <w:hyperlink w:anchor="_Toc107950708" w:history="1">
        <w:r w:rsidR="00C05DC5" w:rsidRPr="00C05DC5">
          <w:rPr>
            <w:rStyle w:val="afe"/>
            <w:b/>
            <w:bCs/>
            <w:noProof/>
            <w:szCs w:val="24"/>
          </w:rPr>
          <w:t>4.1. Пререабилитация</w:t>
        </w:r>
        <w:r w:rsidR="00C05DC5" w:rsidRPr="00C05DC5">
          <w:rPr>
            <w:b/>
            <w:bCs/>
            <w:noProof/>
            <w:webHidden/>
            <w:szCs w:val="24"/>
          </w:rPr>
          <w:tab/>
        </w:r>
        <w:r w:rsidR="00C05DC5" w:rsidRPr="00C05DC5">
          <w:rPr>
            <w:b/>
            <w:bCs/>
            <w:noProof/>
            <w:webHidden/>
            <w:szCs w:val="24"/>
          </w:rPr>
          <w:fldChar w:fldCharType="begin"/>
        </w:r>
        <w:r w:rsidR="00C05DC5" w:rsidRPr="00C05DC5">
          <w:rPr>
            <w:b/>
            <w:bCs/>
            <w:noProof/>
            <w:webHidden/>
            <w:szCs w:val="24"/>
          </w:rPr>
          <w:instrText xml:space="preserve"> PAGEREF _Toc107950708 \h </w:instrText>
        </w:r>
        <w:r w:rsidR="00C05DC5" w:rsidRPr="00C05DC5">
          <w:rPr>
            <w:b/>
            <w:bCs/>
            <w:noProof/>
            <w:webHidden/>
            <w:szCs w:val="24"/>
          </w:rPr>
        </w:r>
        <w:r w:rsidR="00C05DC5" w:rsidRPr="00C05DC5">
          <w:rPr>
            <w:b/>
            <w:bCs/>
            <w:noProof/>
            <w:webHidden/>
            <w:szCs w:val="24"/>
          </w:rPr>
          <w:fldChar w:fldCharType="separate"/>
        </w:r>
        <w:r w:rsidR="000A709E">
          <w:rPr>
            <w:b/>
            <w:bCs/>
            <w:noProof/>
            <w:webHidden/>
            <w:szCs w:val="24"/>
          </w:rPr>
          <w:t>37</w:t>
        </w:r>
        <w:r w:rsidR="00C05DC5" w:rsidRPr="00C05DC5">
          <w:rPr>
            <w:b/>
            <w:bCs/>
            <w:noProof/>
            <w:webHidden/>
            <w:szCs w:val="24"/>
          </w:rPr>
          <w:fldChar w:fldCharType="end"/>
        </w:r>
      </w:hyperlink>
    </w:p>
    <w:p w14:paraId="473897CB" w14:textId="5237C99E" w:rsidR="00C05DC5" w:rsidRPr="00C05DC5" w:rsidRDefault="00D94953" w:rsidP="00C05DC5">
      <w:pPr>
        <w:pStyle w:val="24"/>
        <w:rPr>
          <w:rFonts w:asciiTheme="minorHAnsi" w:eastAsiaTheme="minorEastAsia" w:hAnsiTheme="minorHAnsi" w:cstheme="minorBidi"/>
          <w:b/>
          <w:bCs/>
          <w:noProof/>
          <w:szCs w:val="24"/>
        </w:rPr>
      </w:pPr>
      <w:hyperlink w:anchor="_Toc107950709" w:history="1">
        <w:r w:rsidR="00C05DC5" w:rsidRPr="00C05DC5">
          <w:rPr>
            <w:rStyle w:val="afe"/>
            <w:b/>
            <w:bCs/>
            <w:noProof/>
            <w:szCs w:val="24"/>
          </w:rPr>
          <w:t>4.2. I этап реабилитации при хирургическом лечении</w:t>
        </w:r>
        <w:r w:rsidR="00C05DC5" w:rsidRPr="00C05DC5">
          <w:rPr>
            <w:b/>
            <w:bCs/>
            <w:noProof/>
            <w:webHidden/>
            <w:szCs w:val="24"/>
          </w:rPr>
          <w:tab/>
        </w:r>
        <w:r w:rsidR="00C05DC5" w:rsidRPr="00C05DC5">
          <w:rPr>
            <w:b/>
            <w:bCs/>
            <w:noProof/>
            <w:webHidden/>
            <w:szCs w:val="24"/>
          </w:rPr>
          <w:fldChar w:fldCharType="begin"/>
        </w:r>
        <w:r w:rsidR="00C05DC5" w:rsidRPr="00C05DC5">
          <w:rPr>
            <w:b/>
            <w:bCs/>
            <w:noProof/>
            <w:webHidden/>
            <w:szCs w:val="24"/>
          </w:rPr>
          <w:instrText xml:space="preserve"> PAGEREF _Toc107950709 \h </w:instrText>
        </w:r>
        <w:r w:rsidR="00C05DC5" w:rsidRPr="00C05DC5">
          <w:rPr>
            <w:b/>
            <w:bCs/>
            <w:noProof/>
            <w:webHidden/>
            <w:szCs w:val="24"/>
          </w:rPr>
        </w:r>
        <w:r w:rsidR="00C05DC5" w:rsidRPr="00C05DC5">
          <w:rPr>
            <w:b/>
            <w:bCs/>
            <w:noProof/>
            <w:webHidden/>
            <w:szCs w:val="24"/>
          </w:rPr>
          <w:fldChar w:fldCharType="separate"/>
        </w:r>
        <w:r w:rsidR="000A709E">
          <w:rPr>
            <w:b/>
            <w:bCs/>
            <w:noProof/>
            <w:webHidden/>
            <w:szCs w:val="24"/>
          </w:rPr>
          <w:t>38</w:t>
        </w:r>
        <w:r w:rsidR="00C05DC5" w:rsidRPr="00C05DC5">
          <w:rPr>
            <w:b/>
            <w:bCs/>
            <w:noProof/>
            <w:webHidden/>
            <w:szCs w:val="24"/>
          </w:rPr>
          <w:fldChar w:fldCharType="end"/>
        </w:r>
      </w:hyperlink>
    </w:p>
    <w:p w14:paraId="61242E38" w14:textId="17BF1006" w:rsidR="00C05DC5" w:rsidRPr="00C05DC5" w:rsidRDefault="00D94953" w:rsidP="00C05DC5">
      <w:pPr>
        <w:pStyle w:val="24"/>
        <w:rPr>
          <w:rFonts w:asciiTheme="minorHAnsi" w:eastAsiaTheme="minorEastAsia" w:hAnsiTheme="minorHAnsi" w:cstheme="minorBidi"/>
          <w:b/>
          <w:bCs/>
          <w:noProof/>
          <w:szCs w:val="24"/>
        </w:rPr>
      </w:pPr>
      <w:hyperlink w:anchor="_Toc107950710" w:history="1">
        <w:r w:rsidR="00C05DC5" w:rsidRPr="00C05DC5">
          <w:rPr>
            <w:rStyle w:val="afe"/>
            <w:b/>
            <w:bCs/>
            <w:noProof/>
            <w:szCs w:val="24"/>
          </w:rPr>
          <w:t>4.3. II этап реабилитации при хирургическом лечении</w:t>
        </w:r>
        <w:r w:rsidR="00C05DC5" w:rsidRPr="00C05DC5">
          <w:rPr>
            <w:b/>
            <w:bCs/>
            <w:noProof/>
            <w:webHidden/>
            <w:szCs w:val="24"/>
          </w:rPr>
          <w:tab/>
        </w:r>
        <w:r w:rsidR="00C05DC5" w:rsidRPr="00C05DC5">
          <w:rPr>
            <w:b/>
            <w:bCs/>
            <w:noProof/>
            <w:webHidden/>
            <w:szCs w:val="24"/>
          </w:rPr>
          <w:fldChar w:fldCharType="begin"/>
        </w:r>
        <w:r w:rsidR="00C05DC5" w:rsidRPr="00C05DC5">
          <w:rPr>
            <w:b/>
            <w:bCs/>
            <w:noProof/>
            <w:webHidden/>
            <w:szCs w:val="24"/>
          </w:rPr>
          <w:instrText xml:space="preserve"> PAGEREF _Toc107950710 \h </w:instrText>
        </w:r>
        <w:r w:rsidR="00C05DC5" w:rsidRPr="00C05DC5">
          <w:rPr>
            <w:b/>
            <w:bCs/>
            <w:noProof/>
            <w:webHidden/>
            <w:szCs w:val="24"/>
          </w:rPr>
        </w:r>
        <w:r w:rsidR="00C05DC5" w:rsidRPr="00C05DC5">
          <w:rPr>
            <w:b/>
            <w:bCs/>
            <w:noProof/>
            <w:webHidden/>
            <w:szCs w:val="24"/>
          </w:rPr>
          <w:fldChar w:fldCharType="separate"/>
        </w:r>
        <w:r w:rsidR="000A709E">
          <w:rPr>
            <w:b/>
            <w:bCs/>
            <w:noProof/>
            <w:webHidden/>
            <w:szCs w:val="24"/>
          </w:rPr>
          <w:t>40</w:t>
        </w:r>
        <w:r w:rsidR="00C05DC5" w:rsidRPr="00C05DC5">
          <w:rPr>
            <w:b/>
            <w:bCs/>
            <w:noProof/>
            <w:webHidden/>
            <w:szCs w:val="24"/>
          </w:rPr>
          <w:fldChar w:fldCharType="end"/>
        </w:r>
      </w:hyperlink>
    </w:p>
    <w:p w14:paraId="440E14A0" w14:textId="1A6903A2" w:rsidR="00C05DC5" w:rsidRPr="00C05DC5" w:rsidRDefault="00D94953" w:rsidP="00C05DC5">
      <w:pPr>
        <w:pStyle w:val="24"/>
        <w:rPr>
          <w:rFonts w:asciiTheme="minorHAnsi" w:eastAsiaTheme="minorEastAsia" w:hAnsiTheme="minorHAnsi" w:cstheme="minorBidi"/>
          <w:b/>
          <w:bCs/>
          <w:noProof/>
          <w:szCs w:val="24"/>
        </w:rPr>
      </w:pPr>
      <w:hyperlink w:anchor="_Toc107950711" w:history="1">
        <w:r w:rsidR="00C05DC5" w:rsidRPr="00C05DC5">
          <w:rPr>
            <w:rStyle w:val="afe"/>
            <w:b/>
            <w:bCs/>
            <w:noProof/>
            <w:szCs w:val="24"/>
          </w:rPr>
          <w:t>4.4. III этап реабилитации при хирургическом лечении</w:t>
        </w:r>
        <w:r w:rsidR="00C05DC5" w:rsidRPr="00C05DC5">
          <w:rPr>
            <w:b/>
            <w:bCs/>
            <w:noProof/>
            <w:webHidden/>
            <w:szCs w:val="24"/>
          </w:rPr>
          <w:tab/>
        </w:r>
        <w:r w:rsidR="00C05DC5" w:rsidRPr="00C05DC5">
          <w:rPr>
            <w:b/>
            <w:bCs/>
            <w:noProof/>
            <w:webHidden/>
            <w:szCs w:val="24"/>
          </w:rPr>
          <w:fldChar w:fldCharType="begin"/>
        </w:r>
        <w:r w:rsidR="00C05DC5" w:rsidRPr="00C05DC5">
          <w:rPr>
            <w:b/>
            <w:bCs/>
            <w:noProof/>
            <w:webHidden/>
            <w:szCs w:val="24"/>
          </w:rPr>
          <w:instrText xml:space="preserve"> PAGEREF _Toc107950711 \h </w:instrText>
        </w:r>
        <w:r w:rsidR="00C05DC5" w:rsidRPr="00C05DC5">
          <w:rPr>
            <w:b/>
            <w:bCs/>
            <w:noProof/>
            <w:webHidden/>
            <w:szCs w:val="24"/>
          </w:rPr>
        </w:r>
        <w:r w:rsidR="00C05DC5" w:rsidRPr="00C05DC5">
          <w:rPr>
            <w:b/>
            <w:bCs/>
            <w:noProof/>
            <w:webHidden/>
            <w:szCs w:val="24"/>
          </w:rPr>
          <w:fldChar w:fldCharType="separate"/>
        </w:r>
        <w:r w:rsidR="000A709E">
          <w:rPr>
            <w:b/>
            <w:bCs/>
            <w:noProof/>
            <w:webHidden/>
            <w:szCs w:val="24"/>
          </w:rPr>
          <w:t>41</w:t>
        </w:r>
        <w:r w:rsidR="00C05DC5" w:rsidRPr="00C05DC5">
          <w:rPr>
            <w:b/>
            <w:bCs/>
            <w:noProof/>
            <w:webHidden/>
            <w:szCs w:val="24"/>
          </w:rPr>
          <w:fldChar w:fldCharType="end"/>
        </w:r>
      </w:hyperlink>
    </w:p>
    <w:p w14:paraId="6B3A28BF" w14:textId="774E3E2A" w:rsidR="00C05DC5" w:rsidRPr="00C05DC5" w:rsidRDefault="00D94953" w:rsidP="00C05DC5">
      <w:pPr>
        <w:pStyle w:val="24"/>
        <w:rPr>
          <w:rFonts w:asciiTheme="minorHAnsi" w:eastAsiaTheme="minorEastAsia" w:hAnsiTheme="minorHAnsi" w:cstheme="minorBidi"/>
          <w:b/>
          <w:bCs/>
          <w:noProof/>
          <w:szCs w:val="24"/>
        </w:rPr>
      </w:pPr>
      <w:hyperlink w:anchor="_Toc107950712" w:history="1">
        <w:r w:rsidR="00C05DC5" w:rsidRPr="00C05DC5">
          <w:rPr>
            <w:rStyle w:val="afe"/>
            <w:b/>
            <w:bCs/>
            <w:noProof/>
            <w:szCs w:val="24"/>
          </w:rPr>
          <w:t>4.5. Реабилитация при химиотерапии</w:t>
        </w:r>
        <w:r w:rsidR="00C05DC5" w:rsidRPr="00C05DC5">
          <w:rPr>
            <w:b/>
            <w:bCs/>
            <w:noProof/>
            <w:webHidden/>
            <w:szCs w:val="24"/>
          </w:rPr>
          <w:tab/>
        </w:r>
        <w:r w:rsidR="00C05DC5" w:rsidRPr="00C05DC5">
          <w:rPr>
            <w:b/>
            <w:bCs/>
            <w:noProof/>
            <w:webHidden/>
            <w:szCs w:val="24"/>
          </w:rPr>
          <w:fldChar w:fldCharType="begin"/>
        </w:r>
        <w:r w:rsidR="00C05DC5" w:rsidRPr="00C05DC5">
          <w:rPr>
            <w:b/>
            <w:bCs/>
            <w:noProof/>
            <w:webHidden/>
            <w:szCs w:val="24"/>
          </w:rPr>
          <w:instrText xml:space="preserve"> PAGEREF _Toc107950712 \h </w:instrText>
        </w:r>
        <w:r w:rsidR="00C05DC5" w:rsidRPr="00C05DC5">
          <w:rPr>
            <w:b/>
            <w:bCs/>
            <w:noProof/>
            <w:webHidden/>
            <w:szCs w:val="24"/>
          </w:rPr>
        </w:r>
        <w:r w:rsidR="00C05DC5" w:rsidRPr="00C05DC5">
          <w:rPr>
            <w:b/>
            <w:bCs/>
            <w:noProof/>
            <w:webHidden/>
            <w:szCs w:val="24"/>
          </w:rPr>
          <w:fldChar w:fldCharType="separate"/>
        </w:r>
        <w:r w:rsidR="000A709E">
          <w:rPr>
            <w:b/>
            <w:bCs/>
            <w:noProof/>
            <w:webHidden/>
            <w:szCs w:val="24"/>
          </w:rPr>
          <w:t>42</w:t>
        </w:r>
        <w:r w:rsidR="00C05DC5" w:rsidRPr="00C05DC5">
          <w:rPr>
            <w:b/>
            <w:bCs/>
            <w:noProof/>
            <w:webHidden/>
            <w:szCs w:val="24"/>
          </w:rPr>
          <w:fldChar w:fldCharType="end"/>
        </w:r>
      </w:hyperlink>
    </w:p>
    <w:p w14:paraId="313A136F" w14:textId="7FB3F668" w:rsidR="00C05DC5" w:rsidRPr="00C05DC5" w:rsidRDefault="00D94953" w:rsidP="00C05DC5">
      <w:pPr>
        <w:pStyle w:val="12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7950713" w:history="1">
        <w:r w:rsidR="00C05DC5" w:rsidRPr="00C05DC5">
          <w:rPr>
            <w:rStyle w:val="afe"/>
            <w:noProof/>
            <w:sz w:val="24"/>
            <w:szCs w:val="24"/>
          </w:rPr>
          <w:t>5. Профилактика и диспансерное наблюдение, медицинские показания и противопоказания к применению методов профилактики</w:t>
        </w:r>
        <w:r w:rsidR="00C05DC5" w:rsidRPr="00C05DC5">
          <w:rPr>
            <w:noProof/>
            <w:webHidden/>
            <w:sz w:val="24"/>
            <w:szCs w:val="24"/>
          </w:rPr>
          <w:tab/>
        </w:r>
        <w:r w:rsidR="00C05DC5" w:rsidRPr="00C05DC5">
          <w:rPr>
            <w:noProof/>
            <w:webHidden/>
            <w:sz w:val="24"/>
            <w:szCs w:val="24"/>
          </w:rPr>
          <w:fldChar w:fldCharType="begin"/>
        </w:r>
        <w:r w:rsidR="00C05DC5" w:rsidRPr="00C05DC5">
          <w:rPr>
            <w:noProof/>
            <w:webHidden/>
            <w:sz w:val="24"/>
            <w:szCs w:val="24"/>
          </w:rPr>
          <w:instrText xml:space="preserve"> PAGEREF _Toc107950713 \h </w:instrText>
        </w:r>
        <w:r w:rsidR="00C05DC5" w:rsidRPr="00C05DC5">
          <w:rPr>
            <w:noProof/>
            <w:webHidden/>
            <w:sz w:val="24"/>
            <w:szCs w:val="24"/>
          </w:rPr>
        </w:r>
        <w:r w:rsidR="00C05DC5" w:rsidRPr="00C05DC5">
          <w:rPr>
            <w:noProof/>
            <w:webHidden/>
            <w:sz w:val="24"/>
            <w:szCs w:val="24"/>
          </w:rPr>
          <w:fldChar w:fldCharType="separate"/>
        </w:r>
        <w:r w:rsidR="000A709E">
          <w:rPr>
            <w:noProof/>
            <w:webHidden/>
            <w:sz w:val="24"/>
            <w:szCs w:val="24"/>
          </w:rPr>
          <w:t>44</w:t>
        </w:r>
        <w:r w:rsidR="00C05DC5" w:rsidRPr="00C05DC5">
          <w:rPr>
            <w:noProof/>
            <w:webHidden/>
            <w:sz w:val="24"/>
            <w:szCs w:val="24"/>
          </w:rPr>
          <w:fldChar w:fldCharType="end"/>
        </w:r>
      </w:hyperlink>
    </w:p>
    <w:p w14:paraId="1C086078" w14:textId="5A979F28" w:rsidR="00C05DC5" w:rsidRPr="00C05DC5" w:rsidRDefault="00D94953" w:rsidP="00C05DC5">
      <w:pPr>
        <w:pStyle w:val="12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7950714" w:history="1">
        <w:r w:rsidR="00C05DC5" w:rsidRPr="00C05DC5">
          <w:rPr>
            <w:rStyle w:val="afe"/>
            <w:noProof/>
            <w:sz w:val="24"/>
            <w:szCs w:val="24"/>
          </w:rPr>
          <w:t>6. Организация оказания медицинской помощи</w:t>
        </w:r>
        <w:r w:rsidR="00C05DC5" w:rsidRPr="00C05DC5">
          <w:rPr>
            <w:noProof/>
            <w:webHidden/>
            <w:sz w:val="24"/>
            <w:szCs w:val="24"/>
          </w:rPr>
          <w:tab/>
        </w:r>
        <w:r w:rsidR="00C05DC5" w:rsidRPr="00C05DC5">
          <w:rPr>
            <w:noProof/>
            <w:webHidden/>
            <w:sz w:val="24"/>
            <w:szCs w:val="24"/>
          </w:rPr>
          <w:fldChar w:fldCharType="begin"/>
        </w:r>
        <w:r w:rsidR="00C05DC5" w:rsidRPr="00C05DC5">
          <w:rPr>
            <w:noProof/>
            <w:webHidden/>
            <w:sz w:val="24"/>
            <w:szCs w:val="24"/>
          </w:rPr>
          <w:instrText xml:space="preserve"> PAGEREF _Toc107950714 \h </w:instrText>
        </w:r>
        <w:r w:rsidR="00C05DC5" w:rsidRPr="00C05DC5">
          <w:rPr>
            <w:noProof/>
            <w:webHidden/>
            <w:sz w:val="24"/>
            <w:szCs w:val="24"/>
          </w:rPr>
        </w:r>
        <w:r w:rsidR="00C05DC5" w:rsidRPr="00C05DC5">
          <w:rPr>
            <w:noProof/>
            <w:webHidden/>
            <w:sz w:val="24"/>
            <w:szCs w:val="24"/>
          </w:rPr>
          <w:fldChar w:fldCharType="separate"/>
        </w:r>
        <w:r w:rsidR="000A709E">
          <w:rPr>
            <w:noProof/>
            <w:webHidden/>
            <w:sz w:val="24"/>
            <w:szCs w:val="24"/>
          </w:rPr>
          <w:t>44</w:t>
        </w:r>
        <w:r w:rsidR="00C05DC5" w:rsidRPr="00C05DC5">
          <w:rPr>
            <w:noProof/>
            <w:webHidden/>
            <w:sz w:val="24"/>
            <w:szCs w:val="24"/>
          </w:rPr>
          <w:fldChar w:fldCharType="end"/>
        </w:r>
      </w:hyperlink>
    </w:p>
    <w:p w14:paraId="08699897" w14:textId="70DF6CC2" w:rsidR="00C05DC5" w:rsidRPr="00C05DC5" w:rsidRDefault="00D94953" w:rsidP="00C05DC5">
      <w:pPr>
        <w:pStyle w:val="12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7950715" w:history="1">
        <w:r w:rsidR="00C05DC5" w:rsidRPr="00C05DC5">
          <w:rPr>
            <w:rStyle w:val="afe"/>
            <w:noProof/>
            <w:sz w:val="24"/>
            <w:szCs w:val="24"/>
          </w:rPr>
          <w:t>7. Дополнительная информация (в том числе факторы, влияющие на исход заболевания или состояния)</w:t>
        </w:r>
        <w:r w:rsidR="00C05DC5" w:rsidRPr="00C05DC5">
          <w:rPr>
            <w:noProof/>
            <w:webHidden/>
            <w:sz w:val="24"/>
            <w:szCs w:val="24"/>
          </w:rPr>
          <w:tab/>
        </w:r>
        <w:r w:rsidR="00C05DC5" w:rsidRPr="00C05DC5">
          <w:rPr>
            <w:noProof/>
            <w:webHidden/>
            <w:sz w:val="24"/>
            <w:szCs w:val="24"/>
          </w:rPr>
          <w:fldChar w:fldCharType="begin"/>
        </w:r>
        <w:r w:rsidR="00C05DC5" w:rsidRPr="00C05DC5">
          <w:rPr>
            <w:noProof/>
            <w:webHidden/>
            <w:sz w:val="24"/>
            <w:szCs w:val="24"/>
          </w:rPr>
          <w:instrText xml:space="preserve"> PAGEREF _Toc107950715 \h </w:instrText>
        </w:r>
        <w:r w:rsidR="00C05DC5" w:rsidRPr="00C05DC5">
          <w:rPr>
            <w:noProof/>
            <w:webHidden/>
            <w:sz w:val="24"/>
            <w:szCs w:val="24"/>
          </w:rPr>
        </w:r>
        <w:r w:rsidR="00C05DC5" w:rsidRPr="00C05DC5">
          <w:rPr>
            <w:noProof/>
            <w:webHidden/>
            <w:sz w:val="24"/>
            <w:szCs w:val="24"/>
          </w:rPr>
          <w:fldChar w:fldCharType="separate"/>
        </w:r>
        <w:r w:rsidR="000A709E">
          <w:rPr>
            <w:noProof/>
            <w:webHidden/>
            <w:sz w:val="24"/>
            <w:szCs w:val="24"/>
          </w:rPr>
          <w:t>48</w:t>
        </w:r>
        <w:r w:rsidR="00C05DC5" w:rsidRPr="00C05DC5">
          <w:rPr>
            <w:noProof/>
            <w:webHidden/>
            <w:sz w:val="24"/>
            <w:szCs w:val="24"/>
          </w:rPr>
          <w:fldChar w:fldCharType="end"/>
        </w:r>
      </w:hyperlink>
    </w:p>
    <w:p w14:paraId="560F86C9" w14:textId="5A804635" w:rsidR="00C05DC5" w:rsidRPr="00C05DC5" w:rsidRDefault="00D94953" w:rsidP="00C05DC5">
      <w:pPr>
        <w:pStyle w:val="12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7950716" w:history="1">
        <w:r w:rsidR="00C05DC5" w:rsidRPr="00C05DC5">
          <w:rPr>
            <w:rStyle w:val="afe"/>
            <w:noProof/>
            <w:sz w:val="24"/>
            <w:szCs w:val="24"/>
          </w:rPr>
          <w:t>Критерии оценки качества медицинской помощи</w:t>
        </w:r>
        <w:r w:rsidR="00C05DC5" w:rsidRPr="00C05DC5">
          <w:rPr>
            <w:noProof/>
            <w:webHidden/>
            <w:sz w:val="24"/>
            <w:szCs w:val="24"/>
          </w:rPr>
          <w:tab/>
        </w:r>
        <w:r w:rsidR="00C05DC5" w:rsidRPr="00C05DC5">
          <w:rPr>
            <w:noProof/>
            <w:webHidden/>
            <w:sz w:val="24"/>
            <w:szCs w:val="24"/>
          </w:rPr>
          <w:fldChar w:fldCharType="begin"/>
        </w:r>
        <w:r w:rsidR="00C05DC5" w:rsidRPr="00C05DC5">
          <w:rPr>
            <w:noProof/>
            <w:webHidden/>
            <w:sz w:val="24"/>
            <w:szCs w:val="24"/>
          </w:rPr>
          <w:instrText xml:space="preserve"> PAGEREF _Toc107950716 \h </w:instrText>
        </w:r>
        <w:r w:rsidR="00C05DC5" w:rsidRPr="00C05DC5">
          <w:rPr>
            <w:noProof/>
            <w:webHidden/>
            <w:sz w:val="24"/>
            <w:szCs w:val="24"/>
          </w:rPr>
        </w:r>
        <w:r w:rsidR="00C05DC5" w:rsidRPr="00C05DC5">
          <w:rPr>
            <w:noProof/>
            <w:webHidden/>
            <w:sz w:val="24"/>
            <w:szCs w:val="24"/>
          </w:rPr>
          <w:fldChar w:fldCharType="separate"/>
        </w:r>
        <w:r w:rsidR="000A709E">
          <w:rPr>
            <w:noProof/>
            <w:webHidden/>
            <w:sz w:val="24"/>
            <w:szCs w:val="24"/>
          </w:rPr>
          <w:t>49</w:t>
        </w:r>
        <w:r w:rsidR="00C05DC5" w:rsidRPr="00C05DC5">
          <w:rPr>
            <w:noProof/>
            <w:webHidden/>
            <w:sz w:val="24"/>
            <w:szCs w:val="24"/>
          </w:rPr>
          <w:fldChar w:fldCharType="end"/>
        </w:r>
      </w:hyperlink>
    </w:p>
    <w:p w14:paraId="2CB2B41F" w14:textId="03FFC113" w:rsidR="00C05DC5" w:rsidRPr="00C05DC5" w:rsidRDefault="00D94953" w:rsidP="00C05DC5">
      <w:pPr>
        <w:pStyle w:val="12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7950717" w:history="1">
        <w:r w:rsidR="00C05DC5" w:rsidRPr="00C05DC5">
          <w:rPr>
            <w:rStyle w:val="afe"/>
            <w:noProof/>
            <w:sz w:val="24"/>
            <w:szCs w:val="24"/>
          </w:rPr>
          <w:t>Список литературы</w:t>
        </w:r>
        <w:r w:rsidR="00C05DC5" w:rsidRPr="00C05DC5">
          <w:rPr>
            <w:noProof/>
            <w:webHidden/>
            <w:sz w:val="24"/>
            <w:szCs w:val="24"/>
          </w:rPr>
          <w:tab/>
        </w:r>
        <w:r w:rsidR="00C05DC5" w:rsidRPr="00C05DC5">
          <w:rPr>
            <w:noProof/>
            <w:webHidden/>
            <w:sz w:val="24"/>
            <w:szCs w:val="24"/>
          </w:rPr>
          <w:fldChar w:fldCharType="begin"/>
        </w:r>
        <w:r w:rsidR="00C05DC5" w:rsidRPr="00C05DC5">
          <w:rPr>
            <w:noProof/>
            <w:webHidden/>
            <w:sz w:val="24"/>
            <w:szCs w:val="24"/>
          </w:rPr>
          <w:instrText xml:space="preserve"> PAGEREF _Toc107950717 \h </w:instrText>
        </w:r>
        <w:r w:rsidR="00C05DC5" w:rsidRPr="00C05DC5">
          <w:rPr>
            <w:noProof/>
            <w:webHidden/>
            <w:sz w:val="24"/>
            <w:szCs w:val="24"/>
          </w:rPr>
        </w:r>
        <w:r w:rsidR="00C05DC5" w:rsidRPr="00C05DC5">
          <w:rPr>
            <w:noProof/>
            <w:webHidden/>
            <w:sz w:val="24"/>
            <w:szCs w:val="24"/>
          </w:rPr>
          <w:fldChar w:fldCharType="separate"/>
        </w:r>
        <w:r w:rsidR="000A709E">
          <w:rPr>
            <w:noProof/>
            <w:webHidden/>
            <w:sz w:val="24"/>
            <w:szCs w:val="24"/>
          </w:rPr>
          <w:t>52</w:t>
        </w:r>
        <w:r w:rsidR="00C05DC5" w:rsidRPr="00C05DC5">
          <w:rPr>
            <w:noProof/>
            <w:webHidden/>
            <w:sz w:val="24"/>
            <w:szCs w:val="24"/>
          </w:rPr>
          <w:fldChar w:fldCharType="end"/>
        </w:r>
      </w:hyperlink>
    </w:p>
    <w:p w14:paraId="5EB4E0B4" w14:textId="350B066F" w:rsidR="00C05DC5" w:rsidRPr="00C05DC5" w:rsidRDefault="00D94953" w:rsidP="00C05DC5">
      <w:pPr>
        <w:pStyle w:val="12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7950718" w:history="1">
        <w:r w:rsidR="00C05DC5" w:rsidRPr="00C05DC5">
          <w:rPr>
            <w:rStyle w:val="afe"/>
            <w:noProof/>
            <w:sz w:val="24"/>
            <w:szCs w:val="24"/>
          </w:rPr>
          <w:t>Приложение А1. Состав рабочей группы по разработке и пересмотру клинических рекомендаций</w:t>
        </w:r>
        <w:r w:rsidR="00C05DC5" w:rsidRPr="00C05DC5">
          <w:rPr>
            <w:noProof/>
            <w:webHidden/>
            <w:sz w:val="24"/>
            <w:szCs w:val="24"/>
          </w:rPr>
          <w:tab/>
        </w:r>
        <w:r w:rsidR="00C05DC5" w:rsidRPr="00C05DC5">
          <w:rPr>
            <w:noProof/>
            <w:webHidden/>
            <w:sz w:val="24"/>
            <w:szCs w:val="24"/>
          </w:rPr>
          <w:fldChar w:fldCharType="begin"/>
        </w:r>
        <w:r w:rsidR="00C05DC5" w:rsidRPr="00C05DC5">
          <w:rPr>
            <w:noProof/>
            <w:webHidden/>
            <w:sz w:val="24"/>
            <w:szCs w:val="24"/>
          </w:rPr>
          <w:instrText xml:space="preserve"> PAGEREF _Toc107950718 \h </w:instrText>
        </w:r>
        <w:r w:rsidR="00C05DC5" w:rsidRPr="00C05DC5">
          <w:rPr>
            <w:noProof/>
            <w:webHidden/>
            <w:sz w:val="24"/>
            <w:szCs w:val="24"/>
          </w:rPr>
        </w:r>
        <w:r w:rsidR="00C05DC5" w:rsidRPr="00C05DC5">
          <w:rPr>
            <w:noProof/>
            <w:webHidden/>
            <w:sz w:val="24"/>
            <w:szCs w:val="24"/>
          </w:rPr>
          <w:fldChar w:fldCharType="separate"/>
        </w:r>
        <w:r w:rsidR="000A709E">
          <w:rPr>
            <w:noProof/>
            <w:webHidden/>
            <w:sz w:val="24"/>
            <w:szCs w:val="24"/>
          </w:rPr>
          <w:t>67</w:t>
        </w:r>
        <w:r w:rsidR="00C05DC5" w:rsidRPr="00C05DC5">
          <w:rPr>
            <w:noProof/>
            <w:webHidden/>
            <w:sz w:val="24"/>
            <w:szCs w:val="24"/>
          </w:rPr>
          <w:fldChar w:fldCharType="end"/>
        </w:r>
      </w:hyperlink>
    </w:p>
    <w:p w14:paraId="5C1D3241" w14:textId="17470A71" w:rsidR="00C05DC5" w:rsidRPr="00C05DC5" w:rsidRDefault="00D94953" w:rsidP="00C05DC5">
      <w:pPr>
        <w:pStyle w:val="12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7950719" w:history="1">
        <w:r w:rsidR="00C05DC5" w:rsidRPr="00C05DC5">
          <w:rPr>
            <w:rStyle w:val="afe"/>
            <w:noProof/>
            <w:sz w:val="24"/>
            <w:szCs w:val="24"/>
          </w:rPr>
          <w:t>Приложение А2. Методология разработки клинических рекомендаций</w:t>
        </w:r>
        <w:r w:rsidR="00C05DC5" w:rsidRPr="00C05DC5">
          <w:rPr>
            <w:noProof/>
            <w:webHidden/>
            <w:sz w:val="24"/>
            <w:szCs w:val="24"/>
          </w:rPr>
          <w:tab/>
        </w:r>
        <w:r w:rsidR="00C05DC5" w:rsidRPr="00C05DC5">
          <w:rPr>
            <w:noProof/>
            <w:webHidden/>
            <w:sz w:val="24"/>
            <w:szCs w:val="24"/>
          </w:rPr>
          <w:fldChar w:fldCharType="begin"/>
        </w:r>
        <w:r w:rsidR="00C05DC5" w:rsidRPr="00C05DC5">
          <w:rPr>
            <w:noProof/>
            <w:webHidden/>
            <w:sz w:val="24"/>
            <w:szCs w:val="24"/>
          </w:rPr>
          <w:instrText xml:space="preserve"> PAGEREF _Toc107950719 \h </w:instrText>
        </w:r>
        <w:r w:rsidR="00C05DC5" w:rsidRPr="00C05DC5">
          <w:rPr>
            <w:noProof/>
            <w:webHidden/>
            <w:sz w:val="24"/>
            <w:szCs w:val="24"/>
          </w:rPr>
        </w:r>
        <w:r w:rsidR="00C05DC5" w:rsidRPr="00C05DC5">
          <w:rPr>
            <w:noProof/>
            <w:webHidden/>
            <w:sz w:val="24"/>
            <w:szCs w:val="24"/>
          </w:rPr>
          <w:fldChar w:fldCharType="separate"/>
        </w:r>
        <w:r w:rsidR="000A709E">
          <w:rPr>
            <w:noProof/>
            <w:webHidden/>
            <w:sz w:val="24"/>
            <w:szCs w:val="24"/>
          </w:rPr>
          <w:t>72</w:t>
        </w:r>
        <w:r w:rsidR="00C05DC5" w:rsidRPr="00C05DC5">
          <w:rPr>
            <w:noProof/>
            <w:webHidden/>
            <w:sz w:val="24"/>
            <w:szCs w:val="24"/>
          </w:rPr>
          <w:fldChar w:fldCharType="end"/>
        </w:r>
      </w:hyperlink>
    </w:p>
    <w:p w14:paraId="671DD1C9" w14:textId="0D419361" w:rsidR="00C05DC5" w:rsidRPr="00C05DC5" w:rsidRDefault="00D94953" w:rsidP="00C05DC5">
      <w:pPr>
        <w:pStyle w:val="12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7950720" w:history="1">
        <w:r w:rsidR="00C05DC5" w:rsidRPr="00C05DC5">
          <w:rPr>
            <w:rStyle w:val="afe"/>
            <w:noProof/>
            <w:sz w:val="24"/>
            <w:szCs w:val="24"/>
          </w:rPr>
          <w:t>Приложение А3. Справочные материалы, включая соответствие показаний к применению и противопоказаний, способов применения и доз лекарственных препаратов, инструкции по применению лекарственных препаратов</w:t>
        </w:r>
        <w:r w:rsidR="00C05DC5" w:rsidRPr="00C05DC5">
          <w:rPr>
            <w:noProof/>
            <w:webHidden/>
            <w:sz w:val="24"/>
            <w:szCs w:val="24"/>
          </w:rPr>
          <w:tab/>
        </w:r>
        <w:r w:rsidR="00C05DC5" w:rsidRPr="00C05DC5">
          <w:rPr>
            <w:noProof/>
            <w:webHidden/>
            <w:sz w:val="24"/>
            <w:szCs w:val="24"/>
          </w:rPr>
          <w:fldChar w:fldCharType="begin"/>
        </w:r>
        <w:r w:rsidR="00C05DC5" w:rsidRPr="00C05DC5">
          <w:rPr>
            <w:noProof/>
            <w:webHidden/>
            <w:sz w:val="24"/>
            <w:szCs w:val="24"/>
          </w:rPr>
          <w:instrText xml:space="preserve"> PAGEREF _Toc107950720 \h </w:instrText>
        </w:r>
        <w:r w:rsidR="00C05DC5" w:rsidRPr="00C05DC5">
          <w:rPr>
            <w:noProof/>
            <w:webHidden/>
            <w:sz w:val="24"/>
            <w:szCs w:val="24"/>
          </w:rPr>
        </w:r>
        <w:r w:rsidR="00C05DC5" w:rsidRPr="00C05DC5">
          <w:rPr>
            <w:noProof/>
            <w:webHidden/>
            <w:sz w:val="24"/>
            <w:szCs w:val="24"/>
          </w:rPr>
          <w:fldChar w:fldCharType="separate"/>
        </w:r>
        <w:r w:rsidR="000A709E">
          <w:rPr>
            <w:noProof/>
            <w:webHidden/>
            <w:sz w:val="24"/>
            <w:szCs w:val="24"/>
          </w:rPr>
          <w:t>76</w:t>
        </w:r>
        <w:r w:rsidR="00C05DC5" w:rsidRPr="00C05DC5">
          <w:rPr>
            <w:noProof/>
            <w:webHidden/>
            <w:sz w:val="24"/>
            <w:szCs w:val="24"/>
          </w:rPr>
          <w:fldChar w:fldCharType="end"/>
        </w:r>
      </w:hyperlink>
    </w:p>
    <w:p w14:paraId="7E05F49E" w14:textId="013A0FA7" w:rsidR="00C05DC5" w:rsidRPr="00C05DC5" w:rsidRDefault="00D94953" w:rsidP="00C05DC5">
      <w:pPr>
        <w:pStyle w:val="12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7950721" w:history="1">
        <w:r w:rsidR="00C05DC5" w:rsidRPr="00C05DC5">
          <w:rPr>
            <w:rStyle w:val="afe"/>
            <w:noProof/>
            <w:sz w:val="24"/>
            <w:szCs w:val="24"/>
          </w:rPr>
          <w:t>Приложение Б. Алгоритм действий врача</w:t>
        </w:r>
        <w:r w:rsidR="00C05DC5" w:rsidRPr="00C05DC5">
          <w:rPr>
            <w:noProof/>
            <w:webHidden/>
            <w:sz w:val="24"/>
            <w:szCs w:val="24"/>
          </w:rPr>
          <w:tab/>
        </w:r>
        <w:r w:rsidR="00C05DC5" w:rsidRPr="00C05DC5">
          <w:rPr>
            <w:noProof/>
            <w:webHidden/>
            <w:sz w:val="24"/>
            <w:szCs w:val="24"/>
          </w:rPr>
          <w:fldChar w:fldCharType="begin"/>
        </w:r>
        <w:r w:rsidR="00C05DC5" w:rsidRPr="00C05DC5">
          <w:rPr>
            <w:noProof/>
            <w:webHidden/>
            <w:sz w:val="24"/>
            <w:szCs w:val="24"/>
          </w:rPr>
          <w:instrText xml:space="preserve"> PAGEREF _Toc107950721 \h </w:instrText>
        </w:r>
        <w:r w:rsidR="00C05DC5" w:rsidRPr="00C05DC5">
          <w:rPr>
            <w:noProof/>
            <w:webHidden/>
            <w:sz w:val="24"/>
            <w:szCs w:val="24"/>
          </w:rPr>
        </w:r>
        <w:r w:rsidR="00C05DC5" w:rsidRPr="00C05DC5">
          <w:rPr>
            <w:noProof/>
            <w:webHidden/>
            <w:sz w:val="24"/>
            <w:szCs w:val="24"/>
          </w:rPr>
          <w:fldChar w:fldCharType="separate"/>
        </w:r>
        <w:r w:rsidR="000A709E">
          <w:rPr>
            <w:noProof/>
            <w:webHidden/>
            <w:sz w:val="24"/>
            <w:szCs w:val="24"/>
          </w:rPr>
          <w:t>77</w:t>
        </w:r>
        <w:r w:rsidR="00C05DC5" w:rsidRPr="00C05DC5">
          <w:rPr>
            <w:noProof/>
            <w:webHidden/>
            <w:sz w:val="24"/>
            <w:szCs w:val="24"/>
          </w:rPr>
          <w:fldChar w:fldCharType="end"/>
        </w:r>
      </w:hyperlink>
    </w:p>
    <w:p w14:paraId="4586411E" w14:textId="151A40FB" w:rsidR="00C05DC5" w:rsidRPr="00C05DC5" w:rsidRDefault="00D94953" w:rsidP="00C05DC5">
      <w:pPr>
        <w:pStyle w:val="12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7950722" w:history="1">
        <w:r w:rsidR="00C05DC5" w:rsidRPr="00C05DC5">
          <w:rPr>
            <w:rStyle w:val="afe"/>
            <w:noProof/>
            <w:sz w:val="24"/>
            <w:szCs w:val="24"/>
          </w:rPr>
          <w:t>Приложение В. Информация для пациентов</w:t>
        </w:r>
        <w:r w:rsidR="00C05DC5" w:rsidRPr="00C05DC5">
          <w:rPr>
            <w:noProof/>
            <w:webHidden/>
            <w:sz w:val="24"/>
            <w:szCs w:val="24"/>
          </w:rPr>
          <w:tab/>
        </w:r>
        <w:r w:rsidR="00C05DC5" w:rsidRPr="00C05DC5">
          <w:rPr>
            <w:noProof/>
            <w:webHidden/>
            <w:sz w:val="24"/>
            <w:szCs w:val="24"/>
          </w:rPr>
          <w:fldChar w:fldCharType="begin"/>
        </w:r>
        <w:r w:rsidR="00C05DC5" w:rsidRPr="00C05DC5">
          <w:rPr>
            <w:noProof/>
            <w:webHidden/>
            <w:sz w:val="24"/>
            <w:szCs w:val="24"/>
          </w:rPr>
          <w:instrText xml:space="preserve"> PAGEREF _Toc107950722 \h </w:instrText>
        </w:r>
        <w:r w:rsidR="00C05DC5" w:rsidRPr="00C05DC5">
          <w:rPr>
            <w:noProof/>
            <w:webHidden/>
            <w:sz w:val="24"/>
            <w:szCs w:val="24"/>
          </w:rPr>
        </w:r>
        <w:r w:rsidR="00C05DC5" w:rsidRPr="00C05DC5">
          <w:rPr>
            <w:noProof/>
            <w:webHidden/>
            <w:sz w:val="24"/>
            <w:szCs w:val="24"/>
          </w:rPr>
          <w:fldChar w:fldCharType="separate"/>
        </w:r>
        <w:r w:rsidR="000A709E">
          <w:rPr>
            <w:noProof/>
            <w:webHidden/>
            <w:sz w:val="24"/>
            <w:szCs w:val="24"/>
          </w:rPr>
          <w:t>78</w:t>
        </w:r>
        <w:r w:rsidR="00C05DC5" w:rsidRPr="00C05DC5">
          <w:rPr>
            <w:noProof/>
            <w:webHidden/>
            <w:sz w:val="24"/>
            <w:szCs w:val="24"/>
          </w:rPr>
          <w:fldChar w:fldCharType="end"/>
        </w:r>
      </w:hyperlink>
    </w:p>
    <w:p w14:paraId="4A7CEF25" w14:textId="28F3F071" w:rsidR="00C05DC5" w:rsidRPr="00C05DC5" w:rsidRDefault="00D94953" w:rsidP="00C05DC5">
      <w:pPr>
        <w:pStyle w:val="12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7950723" w:history="1">
        <w:r w:rsidR="00C05DC5" w:rsidRPr="00C05DC5">
          <w:rPr>
            <w:rStyle w:val="afe"/>
            <w:noProof/>
            <w:sz w:val="24"/>
            <w:szCs w:val="24"/>
            <w:lang w:eastAsia="ar-SA"/>
          </w:rPr>
          <w:t>Приложение Г1–Г</w:t>
        </w:r>
        <w:r w:rsidR="00C05DC5">
          <w:rPr>
            <w:rStyle w:val="afe"/>
            <w:noProof/>
            <w:sz w:val="24"/>
            <w:szCs w:val="24"/>
            <w:lang w:eastAsia="ar-SA"/>
          </w:rPr>
          <w:t>5</w:t>
        </w:r>
        <w:r w:rsidR="00C05DC5" w:rsidRPr="00C05DC5">
          <w:rPr>
            <w:rStyle w:val="afe"/>
            <w:noProof/>
            <w:sz w:val="24"/>
            <w:szCs w:val="24"/>
            <w:lang w:eastAsia="ar-SA"/>
          </w:rPr>
          <w:t>. Шкалы оценки, вопросники и другие оценочные инструменты состояния пациента, приведенные в клинических рекомендациях</w:t>
        </w:r>
        <w:r w:rsidR="00C05DC5" w:rsidRPr="00C05DC5">
          <w:rPr>
            <w:noProof/>
            <w:webHidden/>
            <w:sz w:val="24"/>
            <w:szCs w:val="24"/>
          </w:rPr>
          <w:tab/>
        </w:r>
        <w:r w:rsidR="00C05DC5" w:rsidRPr="00C05DC5">
          <w:rPr>
            <w:noProof/>
            <w:webHidden/>
            <w:sz w:val="24"/>
            <w:szCs w:val="24"/>
          </w:rPr>
          <w:fldChar w:fldCharType="begin"/>
        </w:r>
        <w:r w:rsidR="00C05DC5" w:rsidRPr="00C05DC5">
          <w:rPr>
            <w:noProof/>
            <w:webHidden/>
            <w:sz w:val="24"/>
            <w:szCs w:val="24"/>
          </w:rPr>
          <w:instrText xml:space="preserve"> PAGEREF _Toc107950723 \h </w:instrText>
        </w:r>
        <w:r w:rsidR="00C05DC5" w:rsidRPr="00C05DC5">
          <w:rPr>
            <w:noProof/>
            <w:webHidden/>
            <w:sz w:val="24"/>
            <w:szCs w:val="24"/>
          </w:rPr>
        </w:r>
        <w:r w:rsidR="00C05DC5" w:rsidRPr="00C05DC5">
          <w:rPr>
            <w:noProof/>
            <w:webHidden/>
            <w:sz w:val="24"/>
            <w:szCs w:val="24"/>
          </w:rPr>
          <w:fldChar w:fldCharType="separate"/>
        </w:r>
        <w:r w:rsidR="000A709E">
          <w:rPr>
            <w:noProof/>
            <w:webHidden/>
            <w:sz w:val="24"/>
            <w:szCs w:val="24"/>
          </w:rPr>
          <w:t>80</w:t>
        </w:r>
        <w:r w:rsidR="00C05DC5" w:rsidRPr="00C05DC5">
          <w:rPr>
            <w:noProof/>
            <w:webHidden/>
            <w:sz w:val="24"/>
            <w:szCs w:val="24"/>
          </w:rPr>
          <w:fldChar w:fldCharType="end"/>
        </w:r>
      </w:hyperlink>
    </w:p>
    <w:p w14:paraId="35EF30B7" w14:textId="2CB20F3E" w:rsidR="00C05DC5" w:rsidRPr="00C05DC5" w:rsidRDefault="00D94953" w:rsidP="00C05DC5">
      <w:pPr>
        <w:pStyle w:val="12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7950724" w:history="1">
        <w:r w:rsidR="00C05DC5" w:rsidRPr="00C05DC5">
          <w:rPr>
            <w:rStyle w:val="afe"/>
            <w:noProof/>
            <w:sz w:val="24"/>
            <w:szCs w:val="24"/>
          </w:rPr>
          <w:t>Приложение Г1. Шкала оценки тяжести состояния пациента по версии ВОЗ/ECOG</w:t>
        </w:r>
        <w:r w:rsidR="00C05DC5" w:rsidRPr="00C05DC5">
          <w:rPr>
            <w:noProof/>
            <w:webHidden/>
            <w:sz w:val="24"/>
            <w:szCs w:val="24"/>
          </w:rPr>
          <w:tab/>
        </w:r>
        <w:r w:rsidR="00C05DC5" w:rsidRPr="00C05DC5">
          <w:rPr>
            <w:noProof/>
            <w:webHidden/>
            <w:sz w:val="24"/>
            <w:szCs w:val="24"/>
          </w:rPr>
          <w:fldChar w:fldCharType="begin"/>
        </w:r>
        <w:r w:rsidR="00C05DC5" w:rsidRPr="00C05DC5">
          <w:rPr>
            <w:noProof/>
            <w:webHidden/>
            <w:sz w:val="24"/>
            <w:szCs w:val="24"/>
          </w:rPr>
          <w:instrText xml:space="preserve"> PAGEREF _Toc107950724 \h </w:instrText>
        </w:r>
        <w:r w:rsidR="00C05DC5" w:rsidRPr="00C05DC5">
          <w:rPr>
            <w:noProof/>
            <w:webHidden/>
            <w:sz w:val="24"/>
            <w:szCs w:val="24"/>
          </w:rPr>
        </w:r>
        <w:r w:rsidR="00C05DC5" w:rsidRPr="00C05DC5">
          <w:rPr>
            <w:noProof/>
            <w:webHidden/>
            <w:sz w:val="24"/>
            <w:szCs w:val="24"/>
          </w:rPr>
          <w:fldChar w:fldCharType="separate"/>
        </w:r>
        <w:r w:rsidR="000A709E">
          <w:rPr>
            <w:noProof/>
            <w:webHidden/>
            <w:sz w:val="24"/>
            <w:szCs w:val="24"/>
          </w:rPr>
          <w:t>80</w:t>
        </w:r>
        <w:r w:rsidR="00C05DC5" w:rsidRPr="00C05DC5">
          <w:rPr>
            <w:noProof/>
            <w:webHidden/>
            <w:sz w:val="24"/>
            <w:szCs w:val="24"/>
          </w:rPr>
          <w:fldChar w:fldCharType="end"/>
        </w:r>
      </w:hyperlink>
    </w:p>
    <w:p w14:paraId="342CA0E4" w14:textId="7951AD09" w:rsidR="00C05DC5" w:rsidRPr="00C05DC5" w:rsidRDefault="00D94953" w:rsidP="00C05DC5">
      <w:pPr>
        <w:pStyle w:val="12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7950725" w:history="1">
        <w:r w:rsidR="00C05DC5" w:rsidRPr="00C05DC5">
          <w:rPr>
            <w:rStyle w:val="afe"/>
            <w:noProof/>
            <w:sz w:val="24"/>
            <w:szCs w:val="24"/>
            <w:lang w:eastAsia="ko-KR"/>
          </w:rPr>
          <w:t>Приложение Г2. Шкала Карновского</w:t>
        </w:r>
        <w:r w:rsidR="00C05DC5" w:rsidRPr="00C05DC5">
          <w:rPr>
            <w:noProof/>
            <w:webHidden/>
            <w:sz w:val="24"/>
            <w:szCs w:val="24"/>
          </w:rPr>
          <w:tab/>
        </w:r>
        <w:r w:rsidR="00C05DC5" w:rsidRPr="00C05DC5">
          <w:rPr>
            <w:noProof/>
            <w:webHidden/>
            <w:sz w:val="24"/>
            <w:szCs w:val="24"/>
          </w:rPr>
          <w:fldChar w:fldCharType="begin"/>
        </w:r>
        <w:r w:rsidR="00C05DC5" w:rsidRPr="00C05DC5">
          <w:rPr>
            <w:noProof/>
            <w:webHidden/>
            <w:sz w:val="24"/>
            <w:szCs w:val="24"/>
          </w:rPr>
          <w:instrText xml:space="preserve"> PAGEREF _Toc107950725 \h </w:instrText>
        </w:r>
        <w:r w:rsidR="00C05DC5" w:rsidRPr="00C05DC5">
          <w:rPr>
            <w:noProof/>
            <w:webHidden/>
            <w:sz w:val="24"/>
            <w:szCs w:val="24"/>
          </w:rPr>
        </w:r>
        <w:r w:rsidR="00C05DC5" w:rsidRPr="00C05DC5">
          <w:rPr>
            <w:noProof/>
            <w:webHidden/>
            <w:sz w:val="24"/>
            <w:szCs w:val="24"/>
          </w:rPr>
          <w:fldChar w:fldCharType="separate"/>
        </w:r>
        <w:r w:rsidR="000A709E">
          <w:rPr>
            <w:noProof/>
            <w:webHidden/>
            <w:sz w:val="24"/>
            <w:szCs w:val="24"/>
          </w:rPr>
          <w:t>82</w:t>
        </w:r>
        <w:r w:rsidR="00C05DC5" w:rsidRPr="00C05DC5">
          <w:rPr>
            <w:noProof/>
            <w:webHidden/>
            <w:sz w:val="24"/>
            <w:szCs w:val="24"/>
          </w:rPr>
          <w:fldChar w:fldCharType="end"/>
        </w:r>
      </w:hyperlink>
    </w:p>
    <w:p w14:paraId="2F251E73" w14:textId="3139FF92" w:rsidR="00C05DC5" w:rsidRPr="00C05DC5" w:rsidRDefault="00D94953" w:rsidP="00C05DC5">
      <w:pPr>
        <w:pStyle w:val="12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7950726" w:history="1">
        <w:r w:rsidR="00C05DC5" w:rsidRPr="00C05DC5">
          <w:rPr>
            <w:rStyle w:val="afe"/>
            <w:noProof/>
            <w:sz w:val="24"/>
            <w:szCs w:val="24"/>
          </w:rPr>
          <w:t>Приложение Г3. Шкала оценки степени терапевтического патоморфоза опухоли (Tumor regression grading (TRG))</w:t>
        </w:r>
        <w:r w:rsidR="00C05DC5" w:rsidRPr="00C05DC5">
          <w:rPr>
            <w:noProof/>
            <w:webHidden/>
            <w:sz w:val="24"/>
            <w:szCs w:val="24"/>
          </w:rPr>
          <w:tab/>
        </w:r>
        <w:r w:rsidR="00C05DC5" w:rsidRPr="00C05DC5">
          <w:rPr>
            <w:noProof/>
            <w:webHidden/>
            <w:sz w:val="24"/>
            <w:szCs w:val="24"/>
          </w:rPr>
          <w:fldChar w:fldCharType="begin"/>
        </w:r>
        <w:r w:rsidR="00C05DC5" w:rsidRPr="00C05DC5">
          <w:rPr>
            <w:noProof/>
            <w:webHidden/>
            <w:sz w:val="24"/>
            <w:szCs w:val="24"/>
          </w:rPr>
          <w:instrText xml:space="preserve"> PAGEREF _Toc107950726 \h </w:instrText>
        </w:r>
        <w:r w:rsidR="00C05DC5" w:rsidRPr="00C05DC5">
          <w:rPr>
            <w:noProof/>
            <w:webHidden/>
            <w:sz w:val="24"/>
            <w:szCs w:val="24"/>
          </w:rPr>
        </w:r>
        <w:r w:rsidR="00C05DC5" w:rsidRPr="00C05DC5">
          <w:rPr>
            <w:noProof/>
            <w:webHidden/>
            <w:sz w:val="24"/>
            <w:szCs w:val="24"/>
          </w:rPr>
          <w:fldChar w:fldCharType="separate"/>
        </w:r>
        <w:r w:rsidR="000A709E">
          <w:rPr>
            <w:noProof/>
            <w:webHidden/>
            <w:sz w:val="24"/>
            <w:szCs w:val="24"/>
          </w:rPr>
          <w:t>83</w:t>
        </w:r>
        <w:r w:rsidR="00C05DC5" w:rsidRPr="00C05DC5">
          <w:rPr>
            <w:noProof/>
            <w:webHidden/>
            <w:sz w:val="24"/>
            <w:szCs w:val="24"/>
          </w:rPr>
          <w:fldChar w:fldCharType="end"/>
        </w:r>
      </w:hyperlink>
    </w:p>
    <w:p w14:paraId="3E0DF087" w14:textId="54E70CEC" w:rsidR="00C05DC5" w:rsidRPr="00C05DC5" w:rsidRDefault="00D94953" w:rsidP="00C05DC5">
      <w:pPr>
        <w:pStyle w:val="12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7950727" w:history="1">
        <w:r w:rsidR="00C05DC5" w:rsidRPr="00C05DC5">
          <w:rPr>
            <w:rStyle w:val="afe"/>
            <w:noProof/>
            <w:sz w:val="24"/>
            <w:szCs w:val="24"/>
          </w:rPr>
          <w:t xml:space="preserve">Приложение Г4. Критерии </w:t>
        </w:r>
        <w:r w:rsidR="00C05DC5" w:rsidRPr="00C05DC5">
          <w:rPr>
            <w:rStyle w:val="afe"/>
            <w:noProof/>
            <w:sz w:val="24"/>
            <w:szCs w:val="24"/>
            <w:lang w:val="x-none"/>
          </w:rPr>
          <w:t>оценки</w:t>
        </w:r>
        <w:r w:rsidR="00C05DC5" w:rsidRPr="00C05DC5">
          <w:rPr>
            <w:rStyle w:val="afe"/>
            <w:noProof/>
            <w:sz w:val="24"/>
            <w:szCs w:val="24"/>
          </w:rPr>
          <w:t xml:space="preserve"> ответа солидных опухолей на лечение </w:t>
        </w:r>
        <w:r w:rsidR="00C05DC5" w:rsidRPr="00C05DC5">
          <w:rPr>
            <w:rStyle w:val="afe"/>
            <w:noProof/>
            <w:sz w:val="24"/>
            <w:szCs w:val="24"/>
            <w:lang w:val="en-US" w:eastAsia="x-none"/>
          </w:rPr>
          <w:t>RECIST</w:t>
        </w:r>
        <w:r w:rsidR="00C05DC5" w:rsidRPr="00C05DC5">
          <w:rPr>
            <w:rStyle w:val="afe"/>
            <w:noProof/>
            <w:sz w:val="24"/>
            <w:szCs w:val="24"/>
          </w:rPr>
          <w:t xml:space="preserve"> 1.1 (Response Evaluation Criteria In Solid Tumors 1.1)</w:t>
        </w:r>
        <w:r w:rsidR="00C05DC5" w:rsidRPr="00C05DC5">
          <w:rPr>
            <w:noProof/>
            <w:webHidden/>
            <w:sz w:val="24"/>
            <w:szCs w:val="24"/>
          </w:rPr>
          <w:tab/>
        </w:r>
        <w:r w:rsidR="00C05DC5" w:rsidRPr="00C05DC5">
          <w:rPr>
            <w:noProof/>
            <w:webHidden/>
            <w:sz w:val="24"/>
            <w:szCs w:val="24"/>
          </w:rPr>
          <w:fldChar w:fldCharType="begin"/>
        </w:r>
        <w:r w:rsidR="00C05DC5" w:rsidRPr="00C05DC5">
          <w:rPr>
            <w:noProof/>
            <w:webHidden/>
            <w:sz w:val="24"/>
            <w:szCs w:val="24"/>
          </w:rPr>
          <w:instrText xml:space="preserve"> PAGEREF _Toc107950727 \h </w:instrText>
        </w:r>
        <w:r w:rsidR="00C05DC5" w:rsidRPr="00C05DC5">
          <w:rPr>
            <w:noProof/>
            <w:webHidden/>
            <w:sz w:val="24"/>
            <w:szCs w:val="24"/>
          </w:rPr>
        </w:r>
        <w:r w:rsidR="00C05DC5" w:rsidRPr="00C05DC5">
          <w:rPr>
            <w:noProof/>
            <w:webHidden/>
            <w:sz w:val="24"/>
            <w:szCs w:val="24"/>
          </w:rPr>
          <w:fldChar w:fldCharType="separate"/>
        </w:r>
        <w:r w:rsidR="000A709E">
          <w:rPr>
            <w:noProof/>
            <w:webHidden/>
            <w:sz w:val="24"/>
            <w:szCs w:val="24"/>
          </w:rPr>
          <w:t>84</w:t>
        </w:r>
        <w:r w:rsidR="00C05DC5" w:rsidRPr="00C05DC5">
          <w:rPr>
            <w:noProof/>
            <w:webHidden/>
            <w:sz w:val="24"/>
            <w:szCs w:val="24"/>
          </w:rPr>
          <w:fldChar w:fldCharType="end"/>
        </w:r>
      </w:hyperlink>
    </w:p>
    <w:p w14:paraId="37D14136" w14:textId="55239F6D" w:rsidR="00C05DC5" w:rsidRPr="00C05DC5" w:rsidRDefault="00D94953" w:rsidP="00C05DC5">
      <w:pPr>
        <w:pStyle w:val="12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7950728" w:history="1">
        <w:r w:rsidR="00C05DC5" w:rsidRPr="00C05DC5">
          <w:rPr>
            <w:rStyle w:val="afe"/>
            <w:noProof/>
            <w:sz w:val="24"/>
            <w:szCs w:val="24"/>
          </w:rPr>
          <w:t>Приложение Г5. Визуально-аналоговая шкала оценки болевого синдрома</w:t>
        </w:r>
        <w:r w:rsidR="00C05DC5" w:rsidRPr="00C05DC5">
          <w:rPr>
            <w:noProof/>
            <w:webHidden/>
            <w:sz w:val="24"/>
            <w:szCs w:val="24"/>
          </w:rPr>
          <w:tab/>
        </w:r>
        <w:r w:rsidR="00C05DC5" w:rsidRPr="00C05DC5">
          <w:rPr>
            <w:noProof/>
            <w:webHidden/>
            <w:sz w:val="24"/>
            <w:szCs w:val="24"/>
          </w:rPr>
          <w:fldChar w:fldCharType="begin"/>
        </w:r>
        <w:r w:rsidR="00C05DC5" w:rsidRPr="00C05DC5">
          <w:rPr>
            <w:noProof/>
            <w:webHidden/>
            <w:sz w:val="24"/>
            <w:szCs w:val="24"/>
          </w:rPr>
          <w:instrText xml:space="preserve"> PAGEREF _Toc107950728 \h </w:instrText>
        </w:r>
        <w:r w:rsidR="00C05DC5" w:rsidRPr="00C05DC5">
          <w:rPr>
            <w:noProof/>
            <w:webHidden/>
            <w:sz w:val="24"/>
            <w:szCs w:val="24"/>
          </w:rPr>
        </w:r>
        <w:r w:rsidR="00C05DC5" w:rsidRPr="00C05DC5">
          <w:rPr>
            <w:noProof/>
            <w:webHidden/>
            <w:sz w:val="24"/>
            <w:szCs w:val="24"/>
          </w:rPr>
          <w:fldChar w:fldCharType="separate"/>
        </w:r>
        <w:r w:rsidR="000A709E">
          <w:rPr>
            <w:noProof/>
            <w:webHidden/>
            <w:sz w:val="24"/>
            <w:szCs w:val="24"/>
          </w:rPr>
          <w:t>85</w:t>
        </w:r>
        <w:r w:rsidR="00C05DC5" w:rsidRPr="00C05DC5">
          <w:rPr>
            <w:noProof/>
            <w:webHidden/>
            <w:sz w:val="24"/>
            <w:szCs w:val="24"/>
          </w:rPr>
          <w:fldChar w:fldCharType="end"/>
        </w:r>
      </w:hyperlink>
    </w:p>
    <w:p w14:paraId="70D5275F" w14:textId="71BF8A1C" w:rsidR="00B422D4" w:rsidRPr="00890D0F" w:rsidRDefault="00FB0095" w:rsidP="00C05DC5">
      <w:pPr>
        <w:pStyle w:val="12"/>
        <w:jc w:val="both"/>
      </w:pPr>
      <w:r w:rsidRPr="00C05DC5">
        <w:rPr>
          <w:sz w:val="24"/>
          <w:szCs w:val="24"/>
        </w:rPr>
        <w:fldChar w:fldCharType="end"/>
      </w:r>
    </w:p>
    <w:p w14:paraId="60448C76" w14:textId="77777777" w:rsidR="00B422D4" w:rsidRPr="00890D0F" w:rsidRDefault="00B422D4" w:rsidP="00D902AA">
      <w:pPr>
        <w:spacing w:line="240" w:lineRule="auto"/>
        <w:ind w:firstLine="0"/>
        <w:rPr>
          <w:color w:val="000000" w:themeColor="text1"/>
        </w:rPr>
      </w:pPr>
      <w:r w:rsidRPr="00890D0F">
        <w:rPr>
          <w:color w:val="000000" w:themeColor="text1"/>
        </w:rPr>
        <w:br w:type="page"/>
      </w:r>
    </w:p>
    <w:p w14:paraId="2AFEB445" w14:textId="24DA96BA" w:rsidR="00884409" w:rsidRPr="00890D0F" w:rsidRDefault="006729D8" w:rsidP="00D902AA">
      <w:pPr>
        <w:pStyle w:val="12"/>
        <w:jc w:val="both"/>
      </w:pPr>
      <w:r w:rsidRPr="00890D0F">
        <w:lastRenderedPageBreak/>
        <w:t>С</w:t>
      </w:r>
      <w:r w:rsidR="00884409" w:rsidRPr="00890D0F">
        <w:t>писок сокращений</w:t>
      </w:r>
    </w:p>
    <w:p w14:paraId="085697C2" w14:textId="77777777" w:rsidR="00931AC8" w:rsidRPr="00890D0F" w:rsidRDefault="00931AC8" w:rsidP="00D902AA">
      <w:pPr>
        <w:ind w:firstLine="0"/>
        <w:rPr>
          <w:rFonts w:eastAsia="GalsLightC"/>
          <w:color w:val="000000" w:themeColor="text1"/>
          <w:szCs w:val="24"/>
        </w:rPr>
      </w:pPr>
      <w:r w:rsidRPr="00890D0F">
        <w:rPr>
          <w:rFonts w:eastAsia="GalsLightC"/>
          <w:b/>
          <w:bCs/>
          <w:color w:val="000000" w:themeColor="text1"/>
          <w:szCs w:val="24"/>
        </w:rPr>
        <w:t>AФП</w:t>
      </w:r>
      <w:r w:rsidR="005A36C6" w:rsidRPr="00890D0F">
        <w:rPr>
          <w:rFonts w:eastAsia="GalsLightC"/>
          <w:b/>
          <w:bCs/>
          <w:color w:val="000000" w:themeColor="text1"/>
          <w:szCs w:val="24"/>
        </w:rPr>
        <w:t xml:space="preserve"> </w:t>
      </w:r>
      <w:r w:rsidR="005A36C6" w:rsidRPr="00890D0F">
        <w:rPr>
          <w:rFonts w:eastAsia="GalsLightC"/>
          <w:color w:val="000000" w:themeColor="text1"/>
          <w:szCs w:val="24"/>
        </w:rPr>
        <w:t>– альфа-фетопротеин</w:t>
      </w:r>
    </w:p>
    <w:p w14:paraId="7DCA15B4" w14:textId="77777777" w:rsidR="00325F1C" w:rsidRPr="00890D0F" w:rsidRDefault="00325F1C" w:rsidP="00D902AA">
      <w:pPr>
        <w:suppressAutoHyphens/>
        <w:ind w:firstLine="0"/>
        <w:rPr>
          <w:rFonts w:eastAsia="GalsLightC"/>
          <w:bCs/>
          <w:color w:val="000000"/>
          <w:kern w:val="24"/>
          <w:szCs w:val="24"/>
        </w:rPr>
      </w:pPr>
      <w:r w:rsidRPr="00890D0F">
        <w:rPr>
          <w:rFonts w:eastAsia="GalsLightC"/>
          <w:b/>
          <w:color w:val="000000"/>
          <w:kern w:val="24"/>
          <w:szCs w:val="24"/>
        </w:rPr>
        <w:t xml:space="preserve">БДУ </w:t>
      </w:r>
      <w:r w:rsidRPr="00890D0F">
        <w:rPr>
          <w:rFonts w:eastAsia="GalsLightC"/>
          <w:bCs/>
          <w:color w:val="000000"/>
          <w:kern w:val="24"/>
          <w:szCs w:val="24"/>
        </w:rPr>
        <w:t>–</w:t>
      </w:r>
      <w:r w:rsidRPr="00890D0F">
        <w:rPr>
          <w:rFonts w:eastAsia="GalsLightC"/>
          <w:b/>
          <w:color w:val="000000"/>
          <w:kern w:val="24"/>
          <w:szCs w:val="24"/>
        </w:rPr>
        <w:t xml:space="preserve"> </w:t>
      </w:r>
      <w:r w:rsidRPr="00890D0F">
        <w:rPr>
          <w:rFonts w:eastAsia="GalsLightC"/>
          <w:bCs/>
          <w:color w:val="000000"/>
          <w:kern w:val="24"/>
          <w:szCs w:val="24"/>
        </w:rPr>
        <w:t>без дополнительных уточнений</w:t>
      </w:r>
    </w:p>
    <w:p w14:paraId="4CAF9FD6" w14:textId="77777777" w:rsidR="00325F1C" w:rsidRPr="00890D0F" w:rsidRDefault="00325F1C" w:rsidP="00D902AA">
      <w:pPr>
        <w:suppressAutoHyphens/>
        <w:ind w:firstLine="0"/>
        <w:rPr>
          <w:rFonts w:eastAsia="GalsLightC"/>
          <w:b/>
          <w:color w:val="000000"/>
          <w:kern w:val="24"/>
          <w:szCs w:val="24"/>
        </w:rPr>
      </w:pPr>
      <w:r w:rsidRPr="00890D0F">
        <w:rPr>
          <w:rFonts w:eastAsia="GalsLightC"/>
          <w:b/>
          <w:color w:val="000000"/>
          <w:kern w:val="24"/>
          <w:szCs w:val="24"/>
        </w:rPr>
        <w:t>в/в</w:t>
      </w:r>
      <w:r w:rsidRPr="00890D0F">
        <w:rPr>
          <w:rFonts w:eastAsia="GalsLightC"/>
          <w:bCs/>
          <w:color w:val="000000"/>
          <w:kern w:val="24"/>
          <w:szCs w:val="24"/>
        </w:rPr>
        <w:t xml:space="preserve"> – внутривенно(ый)</w:t>
      </w:r>
    </w:p>
    <w:p w14:paraId="7D089509" w14:textId="0363830F" w:rsidR="00A30419" w:rsidRPr="00890D0F" w:rsidRDefault="00A30419" w:rsidP="00D902AA">
      <w:pPr>
        <w:ind w:firstLine="0"/>
        <w:rPr>
          <w:rFonts w:eastAsia="GalsLightC"/>
          <w:color w:val="000000" w:themeColor="text1"/>
          <w:szCs w:val="24"/>
        </w:rPr>
      </w:pPr>
      <w:r w:rsidRPr="00890D0F">
        <w:rPr>
          <w:rFonts w:eastAsia="GalsLightC"/>
          <w:b/>
          <w:bCs/>
          <w:color w:val="000000" w:themeColor="text1"/>
          <w:szCs w:val="24"/>
        </w:rPr>
        <w:t>ВОЗ</w:t>
      </w:r>
      <w:r w:rsidRPr="00890D0F">
        <w:rPr>
          <w:rFonts w:eastAsia="GalsLightC"/>
          <w:color w:val="000000" w:themeColor="text1"/>
          <w:szCs w:val="24"/>
        </w:rPr>
        <w:t xml:space="preserve"> – Всемирная </w:t>
      </w:r>
      <w:r w:rsidR="00421236" w:rsidRPr="00890D0F">
        <w:rPr>
          <w:rFonts w:eastAsia="GalsLightC"/>
          <w:color w:val="000000" w:themeColor="text1"/>
          <w:szCs w:val="24"/>
        </w:rPr>
        <w:t>организация здравоохранения</w:t>
      </w:r>
    </w:p>
    <w:p w14:paraId="4D4A76E0" w14:textId="77777777" w:rsidR="004E4D9C" w:rsidRPr="00890D0F" w:rsidRDefault="004E4D9C" w:rsidP="00D902AA">
      <w:pPr>
        <w:ind w:firstLine="0"/>
        <w:rPr>
          <w:rFonts w:eastAsia="GalsLightC"/>
          <w:color w:val="000000" w:themeColor="text1"/>
          <w:szCs w:val="24"/>
        </w:rPr>
      </w:pPr>
      <w:r w:rsidRPr="00890D0F">
        <w:rPr>
          <w:rFonts w:eastAsia="GalsLightC"/>
          <w:b/>
          <w:bCs/>
          <w:color w:val="000000" w:themeColor="text1"/>
          <w:szCs w:val="24"/>
        </w:rPr>
        <w:t>ЖКТ</w:t>
      </w:r>
      <w:r w:rsidRPr="00890D0F">
        <w:rPr>
          <w:rFonts w:eastAsia="GalsLightC"/>
          <w:color w:val="000000" w:themeColor="text1"/>
          <w:szCs w:val="24"/>
        </w:rPr>
        <w:t xml:space="preserve"> – желудочно-кишечный тракт</w:t>
      </w:r>
    </w:p>
    <w:p w14:paraId="3CBF4BE9" w14:textId="73412FFC" w:rsidR="00DB3963" w:rsidRDefault="00DB3963" w:rsidP="00D902AA">
      <w:pPr>
        <w:ind w:firstLine="0"/>
        <w:rPr>
          <w:rFonts w:eastAsia="GalsLightC"/>
          <w:color w:val="000000" w:themeColor="text1"/>
          <w:szCs w:val="24"/>
        </w:rPr>
      </w:pPr>
      <w:r w:rsidRPr="00890D0F">
        <w:rPr>
          <w:rFonts w:eastAsia="GalsLightC"/>
          <w:b/>
          <w:bCs/>
          <w:color w:val="000000" w:themeColor="text1"/>
          <w:szCs w:val="24"/>
        </w:rPr>
        <w:t>ЗНО</w:t>
      </w:r>
      <w:r w:rsidR="00421236" w:rsidRPr="00890D0F">
        <w:rPr>
          <w:rFonts w:eastAsia="GalsLightC"/>
          <w:color w:val="000000" w:themeColor="text1"/>
          <w:szCs w:val="24"/>
        </w:rPr>
        <w:t xml:space="preserve"> – </w:t>
      </w:r>
      <w:r w:rsidRPr="00890D0F">
        <w:rPr>
          <w:rFonts w:eastAsia="GalsLightC"/>
          <w:color w:val="000000" w:themeColor="text1"/>
          <w:szCs w:val="24"/>
        </w:rPr>
        <w:t>злокачественные новообразования</w:t>
      </w:r>
    </w:p>
    <w:p w14:paraId="26DAD2C8" w14:textId="6AE145AC" w:rsidR="007B2871" w:rsidRPr="00890D0F" w:rsidRDefault="007B2871" w:rsidP="00D902AA">
      <w:pPr>
        <w:ind w:firstLine="0"/>
        <w:rPr>
          <w:rFonts w:eastAsia="GalsLightC"/>
          <w:color w:val="000000" w:themeColor="text1"/>
          <w:szCs w:val="24"/>
        </w:rPr>
      </w:pPr>
      <w:r w:rsidRPr="007B2871">
        <w:rPr>
          <w:rFonts w:eastAsia="GalsLightC"/>
          <w:b/>
          <w:bCs/>
          <w:color w:val="000000" w:themeColor="text1"/>
          <w:szCs w:val="24"/>
        </w:rPr>
        <w:t>ИГХ</w:t>
      </w:r>
      <w:r>
        <w:rPr>
          <w:rFonts w:eastAsia="GalsLightC"/>
          <w:color w:val="000000" w:themeColor="text1"/>
          <w:szCs w:val="24"/>
        </w:rPr>
        <w:t xml:space="preserve"> – иммуногистохимия</w:t>
      </w:r>
    </w:p>
    <w:p w14:paraId="11D01000" w14:textId="77777777" w:rsidR="00D4152C" w:rsidRPr="00890D0F" w:rsidRDefault="00D4152C" w:rsidP="00D902AA">
      <w:pPr>
        <w:ind w:firstLine="0"/>
        <w:rPr>
          <w:rFonts w:eastAsia="GalsLightC"/>
          <w:color w:val="000000" w:themeColor="text1"/>
          <w:szCs w:val="24"/>
        </w:rPr>
      </w:pPr>
      <w:r w:rsidRPr="00890D0F">
        <w:rPr>
          <w:rFonts w:eastAsia="GalsLightC"/>
          <w:b/>
          <w:bCs/>
          <w:color w:val="000000" w:themeColor="text1"/>
          <w:szCs w:val="24"/>
        </w:rPr>
        <w:t>КТ</w:t>
      </w:r>
      <w:r w:rsidRPr="00890D0F">
        <w:rPr>
          <w:rFonts w:eastAsia="GalsLightC"/>
          <w:color w:val="000000" w:themeColor="text1"/>
          <w:szCs w:val="24"/>
        </w:rPr>
        <w:t xml:space="preserve"> – компьютерная томография</w:t>
      </w:r>
    </w:p>
    <w:p w14:paraId="19B4BC30" w14:textId="77777777" w:rsidR="00325F1C" w:rsidRPr="00890D0F" w:rsidRDefault="00325F1C" w:rsidP="00D902AA">
      <w:pPr>
        <w:suppressAutoHyphens/>
        <w:ind w:firstLine="0"/>
        <w:rPr>
          <w:rFonts w:eastAsia="GalsLightC"/>
          <w:b/>
          <w:color w:val="000000"/>
          <w:kern w:val="24"/>
          <w:szCs w:val="24"/>
        </w:rPr>
      </w:pPr>
      <w:r w:rsidRPr="00890D0F">
        <w:rPr>
          <w:rFonts w:eastAsia="GalsLightC"/>
          <w:b/>
          <w:color w:val="000000"/>
          <w:kern w:val="24"/>
          <w:szCs w:val="24"/>
        </w:rPr>
        <w:t xml:space="preserve">ЛТ </w:t>
      </w:r>
      <w:r w:rsidRPr="00890D0F">
        <w:rPr>
          <w:rFonts w:eastAsia="GalsLightC"/>
          <w:bCs/>
          <w:color w:val="000000"/>
          <w:kern w:val="24"/>
          <w:szCs w:val="24"/>
        </w:rPr>
        <w:t>– лучевая терапия (радиотерапия)</w:t>
      </w:r>
    </w:p>
    <w:p w14:paraId="7602881E" w14:textId="77777777" w:rsidR="005F77A7" w:rsidRPr="00890D0F" w:rsidRDefault="005F77A7" w:rsidP="00D902AA">
      <w:pPr>
        <w:ind w:firstLine="0"/>
        <w:rPr>
          <w:rFonts w:eastAsia="GalsLightC"/>
          <w:color w:val="000000" w:themeColor="text1"/>
          <w:szCs w:val="24"/>
        </w:rPr>
      </w:pPr>
      <w:r w:rsidRPr="00890D0F">
        <w:rPr>
          <w:b/>
          <w:bCs/>
          <w:color w:val="000000" w:themeColor="text1"/>
        </w:rPr>
        <w:t>МКБ-10</w:t>
      </w:r>
      <w:r w:rsidRPr="00890D0F">
        <w:rPr>
          <w:color w:val="000000" w:themeColor="text1"/>
        </w:rPr>
        <w:t xml:space="preserve"> – Международная классификация болезней 10-го пересмотра</w:t>
      </w:r>
    </w:p>
    <w:p w14:paraId="5A2CE8F9" w14:textId="77777777" w:rsidR="00D4152C" w:rsidRPr="00890D0F" w:rsidRDefault="00D4152C" w:rsidP="00D902AA">
      <w:pPr>
        <w:ind w:firstLine="0"/>
        <w:rPr>
          <w:rFonts w:eastAsia="GalsLightC"/>
          <w:color w:val="000000" w:themeColor="text1"/>
          <w:szCs w:val="24"/>
        </w:rPr>
      </w:pPr>
      <w:r w:rsidRPr="00890D0F">
        <w:rPr>
          <w:rFonts w:eastAsia="GalsLightC"/>
          <w:b/>
          <w:bCs/>
          <w:color w:val="000000" w:themeColor="text1"/>
          <w:szCs w:val="24"/>
        </w:rPr>
        <w:t xml:space="preserve">МРТ </w:t>
      </w:r>
      <w:r w:rsidR="004E4D9C" w:rsidRPr="00890D0F">
        <w:rPr>
          <w:rFonts w:eastAsia="GalsLightC"/>
          <w:color w:val="000000" w:themeColor="text1"/>
          <w:szCs w:val="24"/>
        </w:rPr>
        <w:t>–</w:t>
      </w:r>
      <w:r w:rsidR="008C4027" w:rsidRPr="00890D0F">
        <w:rPr>
          <w:rFonts w:eastAsia="GalsLightC"/>
          <w:color w:val="000000" w:themeColor="text1"/>
          <w:szCs w:val="24"/>
        </w:rPr>
        <w:t xml:space="preserve"> </w:t>
      </w:r>
      <w:r w:rsidRPr="00890D0F">
        <w:rPr>
          <w:rFonts w:eastAsia="GalsLightC"/>
          <w:color w:val="000000" w:themeColor="text1"/>
          <w:szCs w:val="24"/>
        </w:rPr>
        <w:t>магнит</w:t>
      </w:r>
      <w:r w:rsidR="004E4D9C" w:rsidRPr="00890D0F">
        <w:rPr>
          <w:rFonts w:eastAsia="GalsLightC"/>
          <w:color w:val="000000" w:themeColor="text1"/>
          <w:szCs w:val="24"/>
        </w:rPr>
        <w:t>н</w:t>
      </w:r>
      <w:r w:rsidRPr="00890D0F">
        <w:rPr>
          <w:rFonts w:eastAsia="GalsLightC"/>
          <w:color w:val="000000" w:themeColor="text1"/>
          <w:szCs w:val="24"/>
        </w:rPr>
        <w:t>о</w:t>
      </w:r>
      <w:r w:rsidR="004E4D9C" w:rsidRPr="00890D0F">
        <w:rPr>
          <w:rFonts w:eastAsia="GalsLightC"/>
          <w:color w:val="000000" w:themeColor="text1"/>
          <w:szCs w:val="24"/>
        </w:rPr>
        <w:t>-</w:t>
      </w:r>
      <w:r w:rsidRPr="00890D0F">
        <w:rPr>
          <w:rFonts w:eastAsia="GalsLightC"/>
          <w:color w:val="000000" w:themeColor="text1"/>
          <w:szCs w:val="24"/>
        </w:rPr>
        <w:t>резонансная томография</w:t>
      </w:r>
    </w:p>
    <w:p w14:paraId="07F27EE3" w14:textId="77777777" w:rsidR="00DD583B" w:rsidRPr="00890D0F" w:rsidRDefault="00DD583B" w:rsidP="00D902AA">
      <w:pPr>
        <w:ind w:firstLine="0"/>
        <w:rPr>
          <w:rFonts w:eastAsia="GalsLightC"/>
          <w:color w:val="000000" w:themeColor="text1"/>
          <w:szCs w:val="24"/>
        </w:rPr>
      </w:pPr>
      <w:r w:rsidRPr="00890D0F">
        <w:rPr>
          <w:rFonts w:eastAsia="GalsLightC"/>
          <w:b/>
          <w:bCs/>
          <w:color w:val="000000" w:themeColor="text1"/>
          <w:szCs w:val="24"/>
        </w:rPr>
        <w:t>ПЭТ</w:t>
      </w:r>
      <w:r w:rsidRPr="00890D0F">
        <w:rPr>
          <w:rFonts w:eastAsia="GalsLightC"/>
          <w:color w:val="000000" w:themeColor="text1"/>
          <w:szCs w:val="24"/>
        </w:rPr>
        <w:t xml:space="preserve"> – позитронно-эмиссионная томография</w:t>
      </w:r>
    </w:p>
    <w:p w14:paraId="7CFA898D" w14:textId="77777777" w:rsidR="005F77A7" w:rsidRPr="00890D0F" w:rsidRDefault="005F77A7" w:rsidP="00D902AA">
      <w:pPr>
        <w:ind w:left="-142" w:firstLine="142"/>
        <w:rPr>
          <w:rFonts w:eastAsia="GalsLightC"/>
          <w:color w:val="000000" w:themeColor="text1"/>
          <w:szCs w:val="24"/>
        </w:rPr>
      </w:pPr>
      <w:r w:rsidRPr="00890D0F">
        <w:rPr>
          <w:rFonts w:eastAsia="GalsLightC"/>
          <w:b/>
          <w:bCs/>
          <w:color w:val="000000" w:themeColor="text1"/>
          <w:szCs w:val="24"/>
        </w:rPr>
        <w:t>ПЭТ-КТ</w:t>
      </w:r>
      <w:r w:rsidRPr="00890D0F">
        <w:rPr>
          <w:rFonts w:eastAsia="GalsLightC"/>
          <w:color w:val="000000" w:themeColor="text1"/>
          <w:szCs w:val="24"/>
        </w:rPr>
        <w:t xml:space="preserve"> – позитронно-эмиссионная томография, совмещенная с компьютерной томографией</w:t>
      </w:r>
    </w:p>
    <w:p w14:paraId="327BE42E" w14:textId="77777777" w:rsidR="005A36C6" w:rsidRPr="00890D0F" w:rsidRDefault="005A36C6" w:rsidP="00D902AA">
      <w:pPr>
        <w:ind w:firstLine="0"/>
        <w:rPr>
          <w:rFonts w:eastAsia="GalsLightC"/>
          <w:color w:val="000000" w:themeColor="text1"/>
          <w:szCs w:val="24"/>
        </w:rPr>
      </w:pPr>
      <w:r w:rsidRPr="00890D0F">
        <w:rPr>
          <w:rFonts w:eastAsia="GalsLightC"/>
          <w:b/>
          <w:bCs/>
          <w:color w:val="000000" w:themeColor="text1"/>
          <w:szCs w:val="24"/>
        </w:rPr>
        <w:t>РЭА</w:t>
      </w:r>
      <w:r w:rsidRPr="00890D0F">
        <w:rPr>
          <w:rFonts w:eastAsia="GalsLightC"/>
          <w:color w:val="000000" w:themeColor="text1"/>
          <w:szCs w:val="24"/>
        </w:rPr>
        <w:t xml:space="preserve"> – раковый эмбриональный антиген</w:t>
      </w:r>
    </w:p>
    <w:p w14:paraId="55ED7939" w14:textId="77777777" w:rsidR="005F77A7" w:rsidRPr="00890D0F" w:rsidRDefault="005F77A7" w:rsidP="00D902AA">
      <w:pPr>
        <w:ind w:firstLine="0"/>
        <w:rPr>
          <w:rFonts w:eastAsia="GalsLightC"/>
          <w:color w:val="000000" w:themeColor="text1"/>
          <w:szCs w:val="24"/>
        </w:rPr>
      </w:pPr>
      <w:r w:rsidRPr="00890D0F">
        <w:rPr>
          <w:rFonts w:eastAsia="GalsLightC"/>
          <w:b/>
          <w:bCs/>
          <w:color w:val="000000" w:themeColor="text1"/>
          <w:szCs w:val="24"/>
        </w:rPr>
        <w:t>РЯ</w:t>
      </w:r>
      <w:r w:rsidRPr="00890D0F">
        <w:rPr>
          <w:rFonts w:eastAsia="GalsLightC"/>
          <w:color w:val="000000" w:themeColor="text1"/>
          <w:szCs w:val="24"/>
        </w:rPr>
        <w:t xml:space="preserve"> – рак яичников </w:t>
      </w:r>
    </w:p>
    <w:p w14:paraId="1250689C" w14:textId="77777777" w:rsidR="00F64951" w:rsidRPr="00890D0F" w:rsidRDefault="00F64951" w:rsidP="00D902AA">
      <w:pPr>
        <w:ind w:firstLine="0"/>
        <w:rPr>
          <w:rFonts w:eastAsia="GalsLightC"/>
          <w:color w:val="000000" w:themeColor="text1"/>
          <w:szCs w:val="24"/>
        </w:rPr>
      </w:pPr>
      <w:r w:rsidRPr="00890D0F">
        <w:rPr>
          <w:rFonts w:eastAsia="GalsLightC"/>
          <w:b/>
          <w:bCs/>
          <w:color w:val="000000" w:themeColor="text1"/>
          <w:szCs w:val="24"/>
        </w:rPr>
        <w:t>УЗИ</w:t>
      </w:r>
      <w:r w:rsidRPr="00890D0F">
        <w:rPr>
          <w:rFonts w:eastAsia="GalsLightC"/>
          <w:color w:val="000000" w:themeColor="text1"/>
          <w:szCs w:val="24"/>
        </w:rPr>
        <w:t xml:space="preserve"> </w:t>
      </w:r>
      <w:r w:rsidR="00C87BC9" w:rsidRPr="00890D0F">
        <w:rPr>
          <w:color w:val="000000" w:themeColor="text1"/>
        </w:rPr>
        <w:t>–</w:t>
      </w:r>
      <w:r w:rsidR="008C4027" w:rsidRPr="00890D0F">
        <w:rPr>
          <w:rFonts w:eastAsia="GalsLightC"/>
          <w:color w:val="000000" w:themeColor="text1"/>
          <w:szCs w:val="24"/>
        </w:rPr>
        <w:t xml:space="preserve"> </w:t>
      </w:r>
      <w:r w:rsidRPr="00890D0F">
        <w:rPr>
          <w:rFonts w:eastAsia="GalsLightC"/>
          <w:color w:val="000000" w:themeColor="text1"/>
          <w:szCs w:val="24"/>
        </w:rPr>
        <w:t>ультразвуковое исследование</w:t>
      </w:r>
    </w:p>
    <w:p w14:paraId="7F3ADCBC" w14:textId="77777777" w:rsidR="00325F1C" w:rsidRPr="00890D0F" w:rsidRDefault="00325F1C" w:rsidP="00D902AA">
      <w:pPr>
        <w:suppressAutoHyphens/>
        <w:ind w:firstLine="0"/>
        <w:rPr>
          <w:rFonts w:eastAsia="GalsLightC"/>
          <w:b/>
          <w:color w:val="000000"/>
          <w:kern w:val="24"/>
          <w:szCs w:val="24"/>
        </w:rPr>
      </w:pPr>
      <w:r w:rsidRPr="00890D0F">
        <w:rPr>
          <w:rFonts w:eastAsia="GalsLightC"/>
          <w:b/>
          <w:color w:val="000000"/>
          <w:kern w:val="24"/>
          <w:szCs w:val="24"/>
        </w:rPr>
        <w:t xml:space="preserve">УДД </w:t>
      </w:r>
      <w:r w:rsidRPr="00890D0F">
        <w:rPr>
          <w:rFonts w:eastAsia="GalsLightC"/>
          <w:bCs/>
          <w:color w:val="000000"/>
          <w:kern w:val="24"/>
          <w:szCs w:val="24"/>
        </w:rPr>
        <w:t>– уровень достоверности доказательств</w:t>
      </w:r>
    </w:p>
    <w:p w14:paraId="10332670" w14:textId="77777777" w:rsidR="00325F1C" w:rsidRPr="00890D0F" w:rsidRDefault="00325F1C" w:rsidP="00D902AA">
      <w:pPr>
        <w:suppressAutoHyphens/>
        <w:ind w:firstLine="0"/>
        <w:rPr>
          <w:rFonts w:eastAsia="GalsLightC"/>
          <w:b/>
          <w:color w:val="000000"/>
          <w:kern w:val="24"/>
          <w:szCs w:val="24"/>
        </w:rPr>
      </w:pPr>
      <w:r w:rsidRPr="00890D0F">
        <w:rPr>
          <w:rFonts w:eastAsia="GalsLightC"/>
          <w:b/>
          <w:color w:val="000000"/>
          <w:kern w:val="24"/>
          <w:szCs w:val="24"/>
        </w:rPr>
        <w:t xml:space="preserve">УУР </w:t>
      </w:r>
      <w:r w:rsidRPr="00890D0F">
        <w:rPr>
          <w:rFonts w:eastAsia="GalsLightC"/>
          <w:bCs/>
          <w:color w:val="000000"/>
          <w:kern w:val="24"/>
          <w:szCs w:val="24"/>
        </w:rPr>
        <w:t>– уровень убедительности рекомендаций</w:t>
      </w:r>
    </w:p>
    <w:p w14:paraId="31C9E78A" w14:textId="77777777" w:rsidR="005F77A7" w:rsidRPr="00890D0F" w:rsidRDefault="005F77A7" w:rsidP="00D902AA">
      <w:pPr>
        <w:ind w:firstLine="0"/>
        <w:rPr>
          <w:rFonts w:eastAsia="GalsLightC"/>
          <w:color w:val="000000" w:themeColor="text1"/>
          <w:szCs w:val="24"/>
        </w:rPr>
      </w:pPr>
      <w:r w:rsidRPr="00890D0F">
        <w:rPr>
          <w:rFonts w:eastAsia="GalsLightC"/>
          <w:b/>
          <w:bCs/>
          <w:color w:val="000000" w:themeColor="text1"/>
          <w:szCs w:val="24"/>
        </w:rPr>
        <w:t>ХТ</w:t>
      </w:r>
      <w:r w:rsidRPr="00890D0F">
        <w:rPr>
          <w:rFonts w:eastAsia="GalsLightC"/>
          <w:color w:val="000000" w:themeColor="text1"/>
          <w:szCs w:val="24"/>
        </w:rPr>
        <w:t xml:space="preserve"> – химиотерапия</w:t>
      </w:r>
    </w:p>
    <w:p w14:paraId="29C45BD2" w14:textId="77777777" w:rsidR="004D5840" w:rsidRPr="00890D0F" w:rsidRDefault="004D5840" w:rsidP="00D902AA">
      <w:pPr>
        <w:ind w:firstLine="0"/>
        <w:rPr>
          <w:rFonts w:eastAsia="GalsLightC"/>
          <w:color w:val="000000" w:themeColor="text1"/>
          <w:szCs w:val="24"/>
        </w:rPr>
      </w:pPr>
      <w:r w:rsidRPr="00890D0F">
        <w:rPr>
          <w:rFonts w:eastAsia="GalsLightC"/>
          <w:b/>
          <w:bCs/>
          <w:color w:val="000000" w:themeColor="text1"/>
          <w:szCs w:val="24"/>
        </w:rPr>
        <w:t>ЭГДС</w:t>
      </w:r>
      <w:r w:rsidRPr="00890D0F">
        <w:rPr>
          <w:rFonts w:eastAsia="GalsLightC"/>
          <w:color w:val="000000" w:themeColor="text1"/>
          <w:szCs w:val="24"/>
        </w:rPr>
        <w:t xml:space="preserve"> </w:t>
      </w:r>
      <w:r w:rsidR="00C87BC9" w:rsidRPr="00890D0F">
        <w:rPr>
          <w:color w:val="000000" w:themeColor="text1"/>
        </w:rPr>
        <w:t>–</w:t>
      </w:r>
      <w:r w:rsidRPr="00890D0F">
        <w:rPr>
          <w:rFonts w:eastAsia="GalsLightC"/>
          <w:color w:val="000000" w:themeColor="text1"/>
          <w:szCs w:val="24"/>
        </w:rPr>
        <w:t xml:space="preserve"> эзофагогастродуоденоскопия</w:t>
      </w:r>
    </w:p>
    <w:p w14:paraId="6D035417" w14:textId="77777777" w:rsidR="00AC1487" w:rsidRPr="00890D0F" w:rsidRDefault="00D4152C" w:rsidP="00D902AA">
      <w:pPr>
        <w:ind w:firstLine="0"/>
        <w:rPr>
          <w:rFonts w:eastAsia="GalsLightC"/>
          <w:color w:val="000000" w:themeColor="text1"/>
          <w:szCs w:val="24"/>
        </w:rPr>
      </w:pPr>
      <w:r w:rsidRPr="00890D0F">
        <w:rPr>
          <w:rFonts w:eastAsia="GalsLightC"/>
          <w:b/>
          <w:bCs/>
          <w:color w:val="000000" w:themeColor="text1"/>
          <w:szCs w:val="24"/>
        </w:rPr>
        <w:t>ЭКГ</w:t>
      </w:r>
      <w:r w:rsidRPr="00890D0F">
        <w:rPr>
          <w:rFonts w:eastAsia="GalsLightC"/>
          <w:color w:val="000000" w:themeColor="text1"/>
          <w:szCs w:val="24"/>
        </w:rPr>
        <w:t xml:space="preserve"> </w:t>
      </w:r>
      <w:r w:rsidR="00AC1487" w:rsidRPr="00890D0F">
        <w:rPr>
          <w:rFonts w:eastAsia="GalsLightC"/>
          <w:color w:val="000000" w:themeColor="text1"/>
          <w:szCs w:val="24"/>
        </w:rPr>
        <w:t>–</w:t>
      </w:r>
      <w:r w:rsidRPr="00890D0F">
        <w:rPr>
          <w:rFonts w:eastAsia="GalsLightC"/>
          <w:color w:val="000000" w:themeColor="text1"/>
          <w:szCs w:val="24"/>
        </w:rPr>
        <w:t xml:space="preserve"> электрокардиография</w:t>
      </w:r>
    </w:p>
    <w:p w14:paraId="14F433D0" w14:textId="77777777" w:rsidR="002E0CDE" w:rsidRPr="00890D0F" w:rsidRDefault="002E0CDE" w:rsidP="00D902AA">
      <w:pPr>
        <w:ind w:firstLine="0"/>
        <w:rPr>
          <w:rFonts w:eastAsia="GalsLightC"/>
          <w:color w:val="000000" w:themeColor="text1"/>
          <w:szCs w:val="24"/>
        </w:rPr>
      </w:pPr>
      <w:r w:rsidRPr="00890D0F">
        <w:rPr>
          <w:rFonts w:eastAsia="GalsLightC"/>
          <w:b/>
          <w:bCs/>
          <w:color w:val="000000" w:themeColor="text1"/>
          <w:szCs w:val="24"/>
        </w:rPr>
        <w:t>СА19.9</w:t>
      </w:r>
      <w:r w:rsidRPr="00890D0F">
        <w:rPr>
          <w:rFonts w:eastAsia="GalsLightC"/>
          <w:color w:val="000000" w:themeColor="text1"/>
          <w:szCs w:val="24"/>
        </w:rPr>
        <w:t xml:space="preserve"> – опухолевый антиген 19.9</w:t>
      </w:r>
    </w:p>
    <w:p w14:paraId="777465F6" w14:textId="77777777" w:rsidR="002E0CDE" w:rsidRPr="00890D0F" w:rsidRDefault="002E0CDE" w:rsidP="00D902AA">
      <w:pPr>
        <w:ind w:firstLine="0"/>
        <w:rPr>
          <w:rFonts w:eastAsia="GalsLightC"/>
          <w:color w:val="000000" w:themeColor="text1"/>
          <w:szCs w:val="24"/>
        </w:rPr>
      </w:pPr>
      <w:r w:rsidRPr="00890D0F">
        <w:rPr>
          <w:rFonts w:eastAsia="GalsLightC"/>
          <w:b/>
          <w:bCs/>
          <w:color w:val="000000" w:themeColor="text1"/>
          <w:szCs w:val="24"/>
        </w:rPr>
        <w:t>СА125</w:t>
      </w:r>
      <w:r w:rsidRPr="00890D0F">
        <w:rPr>
          <w:rFonts w:eastAsia="GalsLightC"/>
          <w:color w:val="000000" w:themeColor="text1"/>
          <w:szCs w:val="24"/>
        </w:rPr>
        <w:t xml:space="preserve"> – опухолевый антиген 125</w:t>
      </w:r>
    </w:p>
    <w:p w14:paraId="47787F6F" w14:textId="77777777" w:rsidR="004E4D9C" w:rsidRPr="00890D0F" w:rsidRDefault="004E4D9C" w:rsidP="00D902AA">
      <w:pPr>
        <w:ind w:left="-142" w:firstLine="142"/>
        <w:rPr>
          <w:rFonts w:eastAsia="GalsLightC"/>
          <w:color w:val="000000" w:themeColor="text1"/>
          <w:szCs w:val="24"/>
        </w:rPr>
      </w:pPr>
      <w:r w:rsidRPr="00890D0F">
        <w:rPr>
          <w:rFonts w:eastAsia="GalsLightC"/>
          <w:b/>
          <w:bCs/>
          <w:color w:val="000000" w:themeColor="text1"/>
          <w:szCs w:val="24"/>
        </w:rPr>
        <w:t>CTCAE</w:t>
      </w:r>
      <w:r w:rsidRPr="00890D0F">
        <w:rPr>
          <w:rFonts w:eastAsia="GalsLightC"/>
          <w:color w:val="000000" w:themeColor="text1"/>
          <w:szCs w:val="24"/>
        </w:rPr>
        <w:t xml:space="preserve"> </w:t>
      </w:r>
      <w:r w:rsidR="00C87BC9" w:rsidRPr="00890D0F">
        <w:rPr>
          <w:color w:val="000000" w:themeColor="text1"/>
        </w:rPr>
        <w:t>–</w:t>
      </w:r>
      <w:r w:rsidRPr="00890D0F">
        <w:rPr>
          <w:rFonts w:eastAsia="GalsLightC"/>
          <w:color w:val="000000" w:themeColor="text1"/>
          <w:szCs w:val="24"/>
        </w:rPr>
        <w:t xml:space="preserve"> </w:t>
      </w:r>
      <w:r w:rsidR="003D627C" w:rsidRPr="00890D0F">
        <w:rPr>
          <w:color w:val="000000" w:themeColor="text1"/>
        </w:rPr>
        <w:t>Common Terminology Criteria for Adverse Events</w:t>
      </w:r>
      <w:r w:rsidRPr="00890D0F">
        <w:rPr>
          <w:color w:val="000000" w:themeColor="text1"/>
        </w:rPr>
        <w:t xml:space="preserve"> (шкала</w:t>
      </w:r>
      <w:r w:rsidR="003D627C" w:rsidRPr="00890D0F">
        <w:rPr>
          <w:color w:val="000000" w:themeColor="text1"/>
        </w:rPr>
        <w:t xml:space="preserve"> </w:t>
      </w:r>
      <w:r w:rsidRPr="00890D0F">
        <w:rPr>
          <w:color w:val="000000" w:themeColor="text1"/>
        </w:rPr>
        <w:t>оценки</w:t>
      </w:r>
      <w:r w:rsidR="003D627C" w:rsidRPr="00890D0F">
        <w:rPr>
          <w:color w:val="000000" w:themeColor="text1"/>
        </w:rPr>
        <w:t xml:space="preserve"> </w:t>
      </w:r>
      <w:r w:rsidRPr="00890D0F">
        <w:rPr>
          <w:color w:val="000000" w:themeColor="text1"/>
        </w:rPr>
        <w:t>выраженности</w:t>
      </w:r>
      <w:r w:rsidR="003D627C" w:rsidRPr="00890D0F">
        <w:rPr>
          <w:color w:val="000000" w:themeColor="text1"/>
        </w:rPr>
        <w:t xml:space="preserve"> </w:t>
      </w:r>
      <w:r w:rsidRPr="00890D0F">
        <w:rPr>
          <w:color w:val="000000" w:themeColor="text1"/>
        </w:rPr>
        <w:t>нежелательных</w:t>
      </w:r>
      <w:r w:rsidR="003D627C" w:rsidRPr="00890D0F">
        <w:rPr>
          <w:color w:val="000000" w:themeColor="text1"/>
        </w:rPr>
        <w:t xml:space="preserve"> </w:t>
      </w:r>
      <w:r w:rsidRPr="00890D0F">
        <w:rPr>
          <w:color w:val="000000" w:themeColor="text1"/>
        </w:rPr>
        <w:t>явлений</w:t>
      </w:r>
      <w:r w:rsidR="003D627C" w:rsidRPr="00890D0F">
        <w:rPr>
          <w:color w:val="000000" w:themeColor="text1"/>
        </w:rPr>
        <w:t>)</w:t>
      </w:r>
    </w:p>
    <w:p w14:paraId="74BDA2E8" w14:textId="77777777" w:rsidR="004D5840" w:rsidRPr="00890D0F" w:rsidRDefault="004D5840" w:rsidP="00D902AA">
      <w:pPr>
        <w:ind w:left="-142" w:firstLine="142"/>
        <w:rPr>
          <w:rFonts w:eastAsia="GalsLightC"/>
          <w:iCs/>
          <w:color w:val="000000" w:themeColor="text1"/>
          <w:szCs w:val="24"/>
        </w:rPr>
      </w:pPr>
      <w:r w:rsidRPr="00890D0F">
        <w:rPr>
          <w:rFonts w:eastAsia="GalsLightC"/>
          <w:b/>
          <w:bCs/>
          <w:color w:val="000000" w:themeColor="text1"/>
          <w:szCs w:val="24"/>
        </w:rPr>
        <w:t>ECOG</w:t>
      </w:r>
      <w:r w:rsidRPr="00890D0F">
        <w:rPr>
          <w:rFonts w:eastAsia="GalsLightC"/>
          <w:color w:val="000000" w:themeColor="text1"/>
          <w:szCs w:val="24"/>
        </w:rPr>
        <w:t xml:space="preserve"> </w:t>
      </w:r>
      <w:r w:rsidR="00C87BC9" w:rsidRPr="00890D0F">
        <w:rPr>
          <w:color w:val="000000" w:themeColor="text1"/>
        </w:rPr>
        <w:t>–</w:t>
      </w:r>
      <w:r w:rsidRPr="00890D0F">
        <w:rPr>
          <w:rFonts w:eastAsia="GalsLightC"/>
          <w:color w:val="000000" w:themeColor="text1"/>
          <w:szCs w:val="24"/>
        </w:rPr>
        <w:t xml:space="preserve"> </w:t>
      </w:r>
      <w:r w:rsidRPr="00890D0F">
        <w:rPr>
          <w:rFonts w:eastAsia="GalsLightC"/>
          <w:iCs/>
          <w:color w:val="000000" w:themeColor="text1"/>
          <w:szCs w:val="24"/>
        </w:rPr>
        <w:t>Eastern Cooperative Oncolog</w:t>
      </w:r>
      <w:r w:rsidR="006729D8" w:rsidRPr="00890D0F">
        <w:rPr>
          <w:rFonts w:eastAsia="GalsLightC"/>
          <w:iCs/>
          <w:color w:val="000000" w:themeColor="text1"/>
          <w:szCs w:val="24"/>
        </w:rPr>
        <w:t>y Group (Восточная</w:t>
      </w:r>
      <w:r w:rsidRPr="00890D0F">
        <w:rPr>
          <w:rFonts w:eastAsia="GalsLightC"/>
          <w:iCs/>
          <w:color w:val="000000" w:themeColor="text1"/>
          <w:szCs w:val="24"/>
        </w:rPr>
        <w:t xml:space="preserve"> объеди</w:t>
      </w:r>
      <w:r w:rsidR="006729D8" w:rsidRPr="00890D0F">
        <w:rPr>
          <w:rFonts w:eastAsia="GalsLightC"/>
          <w:iCs/>
          <w:color w:val="000000" w:themeColor="text1"/>
          <w:szCs w:val="24"/>
        </w:rPr>
        <w:t>ненная группа онкологов</w:t>
      </w:r>
      <w:r w:rsidRPr="00890D0F">
        <w:rPr>
          <w:rFonts w:eastAsia="GalsLightC"/>
          <w:iCs/>
          <w:color w:val="000000" w:themeColor="text1"/>
          <w:szCs w:val="24"/>
        </w:rPr>
        <w:t>)</w:t>
      </w:r>
    </w:p>
    <w:p w14:paraId="2A1F9977" w14:textId="5DD0B131" w:rsidR="002E0CDE" w:rsidRDefault="002E0CDE" w:rsidP="00D902AA">
      <w:pPr>
        <w:ind w:firstLine="0"/>
        <w:rPr>
          <w:rFonts w:eastAsia="GalsLightC"/>
          <w:iCs/>
          <w:color w:val="000000" w:themeColor="text1"/>
          <w:szCs w:val="24"/>
        </w:rPr>
      </w:pPr>
      <w:r w:rsidRPr="00890D0F">
        <w:rPr>
          <w:rFonts w:eastAsia="GalsLightC"/>
          <w:b/>
          <w:bCs/>
          <w:iCs/>
          <w:color w:val="000000" w:themeColor="text1"/>
          <w:szCs w:val="24"/>
        </w:rPr>
        <w:t>HE4</w:t>
      </w:r>
      <w:r w:rsidRPr="00890D0F">
        <w:rPr>
          <w:rFonts w:eastAsia="GalsLightC"/>
          <w:iCs/>
          <w:color w:val="000000" w:themeColor="text1"/>
          <w:szCs w:val="24"/>
        </w:rPr>
        <w:t xml:space="preserve"> – человеческий эпидермальный протеин 4</w:t>
      </w:r>
    </w:p>
    <w:p w14:paraId="2A2A9798" w14:textId="5C8DFBFC" w:rsidR="00C85AA8" w:rsidRPr="00C85AA8" w:rsidRDefault="00C85AA8" w:rsidP="00D902AA">
      <w:pPr>
        <w:ind w:firstLine="0"/>
        <w:rPr>
          <w:rFonts w:eastAsia="GalsLightC"/>
          <w:iCs/>
          <w:color w:val="000000" w:themeColor="text1"/>
          <w:szCs w:val="24"/>
          <w:lang w:val="en-US"/>
        </w:rPr>
      </w:pPr>
      <w:r w:rsidRPr="00C85AA8">
        <w:rPr>
          <w:rFonts w:eastAsia="GalsLightC"/>
          <w:b/>
          <w:bCs/>
          <w:iCs/>
          <w:color w:val="000000" w:themeColor="text1"/>
          <w:szCs w:val="24"/>
          <w:lang w:val="en-US"/>
        </w:rPr>
        <w:t>HRD</w:t>
      </w:r>
      <w:r w:rsidRPr="00C85AA8">
        <w:rPr>
          <w:rFonts w:eastAsia="GalsLightC"/>
          <w:iCs/>
          <w:color w:val="000000" w:themeColor="text1"/>
          <w:szCs w:val="24"/>
          <w:lang w:val="en-US"/>
        </w:rPr>
        <w:t xml:space="preserve"> – </w:t>
      </w:r>
      <w:r>
        <w:rPr>
          <w:rFonts w:eastAsia="GalsLightC"/>
          <w:iCs/>
          <w:color w:val="000000" w:themeColor="text1"/>
          <w:szCs w:val="24"/>
          <w:lang w:val="en-US"/>
        </w:rPr>
        <w:t>h</w:t>
      </w:r>
      <w:r w:rsidRPr="00C85AA8">
        <w:rPr>
          <w:rFonts w:eastAsia="GalsLightC"/>
          <w:iCs/>
          <w:color w:val="000000" w:themeColor="text1"/>
          <w:szCs w:val="24"/>
          <w:lang w:val="en-US"/>
        </w:rPr>
        <w:t>omologous recombination deficiency (</w:t>
      </w:r>
      <w:r w:rsidRPr="00C85AA8">
        <w:rPr>
          <w:rFonts w:eastAsia="GalsLightC"/>
          <w:iCs/>
          <w:color w:val="000000" w:themeColor="text1"/>
          <w:szCs w:val="24"/>
        </w:rPr>
        <w:t>дефицит</w:t>
      </w:r>
      <w:r w:rsidRPr="00C85AA8">
        <w:rPr>
          <w:rFonts w:eastAsia="GalsLightC"/>
          <w:iCs/>
          <w:color w:val="000000" w:themeColor="text1"/>
          <w:szCs w:val="24"/>
          <w:lang w:val="en-US"/>
        </w:rPr>
        <w:t xml:space="preserve"> </w:t>
      </w:r>
      <w:r w:rsidRPr="00C85AA8">
        <w:rPr>
          <w:rFonts w:eastAsia="GalsLightC"/>
          <w:iCs/>
          <w:color w:val="000000" w:themeColor="text1"/>
          <w:szCs w:val="24"/>
        </w:rPr>
        <w:t>гомологичной</w:t>
      </w:r>
      <w:r w:rsidRPr="00C85AA8">
        <w:rPr>
          <w:rFonts w:eastAsia="GalsLightC"/>
          <w:iCs/>
          <w:color w:val="000000" w:themeColor="text1"/>
          <w:szCs w:val="24"/>
          <w:lang w:val="en-US"/>
        </w:rPr>
        <w:t xml:space="preserve"> </w:t>
      </w:r>
      <w:r w:rsidRPr="00C85AA8">
        <w:rPr>
          <w:rFonts w:eastAsia="GalsLightC"/>
          <w:iCs/>
          <w:color w:val="000000" w:themeColor="text1"/>
          <w:szCs w:val="24"/>
        </w:rPr>
        <w:t>рекомбинации</w:t>
      </w:r>
      <w:r w:rsidRPr="00C85AA8">
        <w:rPr>
          <w:rFonts w:eastAsia="GalsLightC"/>
          <w:iCs/>
          <w:color w:val="000000" w:themeColor="text1"/>
          <w:szCs w:val="24"/>
          <w:lang w:val="en-US"/>
        </w:rPr>
        <w:t>)</w:t>
      </w:r>
    </w:p>
    <w:p w14:paraId="331C1765" w14:textId="23D9DE20" w:rsidR="00C05DC5" w:rsidRPr="00C05DC5" w:rsidRDefault="00C05DC5" w:rsidP="00D902AA">
      <w:pPr>
        <w:ind w:firstLine="0"/>
        <w:rPr>
          <w:rFonts w:eastAsia="GalsLightC"/>
          <w:b/>
          <w:bCs/>
          <w:iCs/>
          <w:color w:val="000000" w:themeColor="text1"/>
          <w:szCs w:val="24"/>
          <w:lang w:val="en-US"/>
        </w:rPr>
      </w:pPr>
      <w:r w:rsidRPr="00C05DC5">
        <w:rPr>
          <w:rFonts w:eastAsia="GalsLightC"/>
          <w:b/>
          <w:bCs/>
          <w:iCs/>
          <w:color w:val="000000" w:themeColor="text1"/>
          <w:szCs w:val="24"/>
          <w:lang w:val="en-US"/>
        </w:rPr>
        <w:t xml:space="preserve">MSI </w:t>
      </w:r>
      <w:r w:rsidRPr="00C05DC5">
        <w:rPr>
          <w:rFonts w:eastAsia="GalsLightC"/>
          <w:iCs/>
          <w:color w:val="000000" w:themeColor="text1"/>
          <w:szCs w:val="24"/>
          <w:lang w:val="en-US"/>
        </w:rPr>
        <w:t>– microsatellite instability</w:t>
      </w:r>
      <w:r w:rsidRPr="00C05DC5">
        <w:rPr>
          <w:rFonts w:eastAsia="GalsLightC"/>
          <w:b/>
          <w:bCs/>
          <w:iCs/>
          <w:color w:val="000000" w:themeColor="text1"/>
          <w:szCs w:val="24"/>
          <w:lang w:val="en-US"/>
        </w:rPr>
        <w:t xml:space="preserve"> (</w:t>
      </w:r>
      <w:r w:rsidRPr="00C05DC5">
        <w:rPr>
          <w:rFonts w:eastAsia="GalsLightC"/>
          <w:iCs/>
          <w:color w:val="000000" w:themeColor="text1"/>
          <w:szCs w:val="24"/>
        </w:rPr>
        <w:t>микросателлитн</w:t>
      </w:r>
      <w:r>
        <w:rPr>
          <w:rFonts w:eastAsia="GalsLightC"/>
          <w:iCs/>
          <w:color w:val="000000" w:themeColor="text1"/>
          <w:szCs w:val="24"/>
        </w:rPr>
        <w:t>ая</w:t>
      </w:r>
      <w:r w:rsidRPr="00C05DC5">
        <w:rPr>
          <w:rFonts w:eastAsia="GalsLightC"/>
          <w:iCs/>
          <w:color w:val="000000" w:themeColor="text1"/>
          <w:szCs w:val="24"/>
          <w:lang w:val="en-US"/>
        </w:rPr>
        <w:t xml:space="preserve"> </w:t>
      </w:r>
      <w:r w:rsidRPr="00C05DC5">
        <w:rPr>
          <w:rFonts w:eastAsia="GalsLightC"/>
          <w:iCs/>
          <w:color w:val="000000" w:themeColor="text1"/>
          <w:szCs w:val="24"/>
        </w:rPr>
        <w:t>нестабильност</w:t>
      </w:r>
      <w:r>
        <w:rPr>
          <w:rFonts w:eastAsia="GalsLightC"/>
          <w:iCs/>
          <w:color w:val="000000" w:themeColor="text1"/>
          <w:szCs w:val="24"/>
        </w:rPr>
        <w:t>ь</w:t>
      </w:r>
      <w:r w:rsidRPr="00C05DC5">
        <w:rPr>
          <w:rFonts w:eastAsia="GalsLightC"/>
          <w:iCs/>
          <w:color w:val="000000" w:themeColor="text1"/>
          <w:szCs w:val="24"/>
          <w:lang w:val="en-US"/>
        </w:rPr>
        <w:t>)</w:t>
      </w:r>
    </w:p>
    <w:p w14:paraId="194F3563" w14:textId="055543F1" w:rsidR="002E0CDE" w:rsidRPr="00C05DC5" w:rsidRDefault="002E0CDE" w:rsidP="00D902AA">
      <w:pPr>
        <w:ind w:firstLine="0"/>
        <w:rPr>
          <w:rFonts w:eastAsia="GalsLightC"/>
          <w:color w:val="000000" w:themeColor="text1"/>
          <w:szCs w:val="24"/>
          <w:lang w:val="en-US"/>
        </w:rPr>
      </w:pPr>
      <w:r w:rsidRPr="00C05DC5">
        <w:rPr>
          <w:rFonts w:eastAsia="GalsLightC"/>
          <w:b/>
          <w:bCs/>
          <w:iCs/>
          <w:color w:val="000000" w:themeColor="text1"/>
          <w:szCs w:val="24"/>
          <w:lang w:val="en-US"/>
        </w:rPr>
        <w:t>PARP</w:t>
      </w:r>
      <w:r w:rsidRPr="00C05DC5">
        <w:rPr>
          <w:rFonts w:eastAsia="GalsLightC"/>
          <w:iCs/>
          <w:color w:val="000000" w:themeColor="text1"/>
          <w:szCs w:val="24"/>
          <w:lang w:val="en-US"/>
        </w:rPr>
        <w:t xml:space="preserve"> – </w:t>
      </w:r>
      <w:r w:rsidRPr="00890D0F">
        <w:rPr>
          <w:rFonts w:eastAsia="GalsLightC"/>
          <w:iCs/>
          <w:color w:val="000000" w:themeColor="text1"/>
          <w:szCs w:val="24"/>
        </w:rPr>
        <w:t>поли</w:t>
      </w:r>
      <w:r w:rsidRPr="00C05DC5">
        <w:rPr>
          <w:rFonts w:eastAsia="GalsLightC"/>
          <w:iCs/>
          <w:color w:val="000000" w:themeColor="text1"/>
          <w:szCs w:val="24"/>
          <w:lang w:val="en-US"/>
        </w:rPr>
        <w:t>(</w:t>
      </w:r>
      <w:r w:rsidRPr="00890D0F">
        <w:rPr>
          <w:rFonts w:eastAsia="GalsLightC"/>
          <w:iCs/>
          <w:color w:val="000000" w:themeColor="text1"/>
          <w:szCs w:val="24"/>
        </w:rPr>
        <w:t>АДФ</w:t>
      </w:r>
      <w:r w:rsidRPr="00C05DC5">
        <w:rPr>
          <w:rFonts w:eastAsia="GalsLightC"/>
          <w:iCs/>
          <w:color w:val="000000" w:themeColor="text1"/>
          <w:szCs w:val="24"/>
          <w:lang w:val="en-US"/>
        </w:rPr>
        <w:t>-</w:t>
      </w:r>
      <w:r w:rsidRPr="00890D0F">
        <w:rPr>
          <w:rFonts w:eastAsia="GalsLightC"/>
          <w:iCs/>
          <w:color w:val="000000" w:themeColor="text1"/>
          <w:szCs w:val="24"/>
        </w:rPr>
        <w:t>рибоза</w:t>
      </w:r>
      <w:r w:rsidRPr="00C05DC5">
        <w:rPr>
          <w:rFonts w:eastAsia="GalsLightC"/>
          <w:iCs/>
          <w:color w:val="000000" w:themeColor="text1"/>
          <w:szCs w:val="24"/>
          <w:lang w:val="en-US"/>
        </w:rPr>
        <w:t>)</w:t>
      </w:r>
      <w:r w:rsidRPr="00890D0F">
        <w:rPr>
          <w:rFonts w:eastAsia="GalsLightC"/>
          <w:iCs/>
          <w:color w:val="000000" w:themeColor="text1"/>
          <w:szCs w:val="24"/>
        </w:rPr>
        <w:t>полимераза</w:t>
      </w:r>
    </w:p>
    <w:p w14:paraId="0EBFD190" w14:textId="77777777" w:rsidR="0096153E" w:rsidRPr="00880834" w:rsidRDefault="004D5840" w:rsidP="00D902AA">
      <w:pPr>
        <w:ind w:left="-142" w:firstLine="142"/>
        <w:rPr>
          <w:rFonts w:eastAsia="GalsLightC"/>
          <w:iCs/>
          <w:color w:val="000000" w:themeColor="text1"/>
          <w:szCs w:val="24"/>
          <w:lang w:val="en-US"/>
        </w:rPr>
      </w:pPr>
      <w:r w:rsidRPr="00880834">
        <w:rPr>
          <w:rFonts w:eastAsia="GalsLightC"/>
          <w:b/>
          <w:bCs/>
          <w:color w:val="000000" w:themeColor="text1"/>
          <w:szCs w:val="24"/>
          <w:lang w:val="en-US"/>
        </w:rPr>
        <w:lastRenderedPageBreak/>
        <w:t>RECIST</w:t>
      </w:r>
      <w:r w:rsidRPr="00880834">
        <w:rPr>
          <w:rFonts w:eastAsia="GalsLightC"/>
          <w:color w:val="000000" w:themeColor="text1"/>
          <w:szCs w:val="24"/>
          <w:lang w:val="en-US"/>
        </w:rPr>
        <w:t xml:space="preserve"> </w:t>
      </w:r>
      <w:r w:rsidR="00C87BC9" w:rsidRPr="00880834">
        <w:rPr>
          <w:color w:val="000000" w:themeColor="text1"/>
          <w:lang w:val="en-US"/>
        </w:rPr>
        <w:t>–</w:t>
      </w:r>
      <w:r w:rsidRPr="00880834">
        <w:rPr>
          <w:rFonts w:eastAsia="GalsLightC"/>
          <w:color w:val="000000" w:themeColor="text1"/>
          <w:szCs w:val="24"/>
          <w:lang w:val="en-US"/>
        </w:rPr>
        <w:t xml:space="preserve"> </w:t>
      </w:r>
      <w:r w:rsidRPr="00880834">
        <w:rPr>
          <w:rFonts w:eastAsia="GalsLightC"/>
          <w:iCs/>
          <w:color w:val="000000" w:themeColor="text1"/>
          <w:szCs w:val="24"/>
          <w:lang w:val="en-US"/>
        </w:rPr>
        <w:t>Response Evaluation Criteria In Solid Tumors (</w:t>
      </w:r>
      <w:r w:rsidRPr="00890D0F">
        <w:rPr>
          <w:rFonts w:eastAsia="GalsLightC"/>
          <w:iCs/>
          <w:color w:val="000000" w:themeColor="text1"/>
          <w:szCs w:val="24"/>
        </w:rPr>
        <w:t>критерии</w:t>
      </w:r>
      <w:r w:rsidRPr="00880834">
        <w:rPr>
          <w:rFonts w:eastAsia="GalsLightC"/>
          <w:iCs/>
          <w:color w:val="000000" w:themeColor="text1"/>
          <w:szCs w:val="24"/>
          <w:lang w:val="en-US"/>
        </w:rPr>
        <w:t xml:space="preserve"> </w:t>
      </w:r>
      <w:r w:rsidRPr="00890D0F">
        <w:rPr>
          <w:rFonts w:eastAsia="GalsLightC"/>
          <w:iCs/>
          <w:color w:val="000000" w:themeColor="text1"/>
          <w:szCs w:val="24"/>
        </w:rPr>
        <w:t>оценки</w:t>
      </w:r>
      <w:r w:rsidRPr="00880834">
        <w:rPr>
          <w:rFonts w:eastAsia="GalsLightC"/>
          <w:iCs/>
          <w:color w:val="000000" w:themeColor="text1"/>
          <w:szCs w:val="24"/>
          <w:lang w:val="en-US"/>
        </w:rPr>
        <w:t xml:space="preserve"> </w:t>
      </w:r>
      <w:r w:rsidRPr="00890D0F">
        <w:rPr>
          <w:rFonts w:eastAsia="GalsLightC"/>
          <w:iCs/>
          <w:color w:val="000000" w:themeColor="text1"/>
          <w:szCs w:val="24"/>
        </w:rPr>
        <w:t>эффекта</w:t>
      </w:r>
      <w:r w:rsidRPr="00880834">
        <w:rPr>
          <w:rFonts w:eastAsia="GalsLightC"/>
          <w:iCs/>
          <w:color w:val="000000" w:themeColor="text1"/>
          <w:szCs w:val="24"/>
          <w:lang w:val="en-US"/>
        </w:rPr>
        <w:t xml:space="preserve"> </w:t>
      </w:r>
      <w:r w:rsidRPr="00890D0F">
        <w:rPr>
          <w:rFonts w:eastAsia="GalsLightC"/>
          <w:iCs/>
          <w:color w:val="000000" w:themeColor="text1"/>
          <w:szCs w:val="24"/>
        </w:rPr>
        <w:t>при</w:t>
      </w:r>
      <w:r w:rsidRPr="00880834">
        <w:rPr>
          <w:rFonts w:eastAsia="GalsLightC"/>
          <w:iCs/>
          <w:color w:val="000000" w:themeColor="text1"/>
          <w:szCs w:val="24"/>
          <w:lang w:val="en-US"/>
        </w:rPr>
        <w:t xml:space="preserve"> </w:t>
      </w:r>
      <w:r w:rsidRPr="00890D0F">
        <w:rPr>
          <w:color w:val="000000" w:themeColor="text1"/>
        </w:rPr>
        <w:t>солидных</w:t>
      </w:r>
      <w:r w:rsidRPr="00880834">
        <w:rPr>
          <w:rFonts w:eastAsia="GalsLightC"/>
          <w:iCs/>
          <w:color w:val="000000" w:themeColor="text1"/>
          <w:szCs w:val="24"/>
          <w:lang w:val="en-US"/>
        </w:rPr>
        <w:t xml:space="preserve"> </w:t>
      </w:r>
      <w:r w:rsidRPr="00890D0F">
        <w:rPr>
          <w:rFonts w:eastAsia="GalsLightC"/>
          <w:iCs/>
          <w:color w:val="000000" w:themeColor="text1"/>
          <w:szCs w:val="24"/>
        </w:rPr>
        <w:t>опухолях</w:t>
      </w:r>
      <w:r w:rsidRPr="00880834">
        <w:rPr>
          <w:rFonts w:eastAsia="GalsLightC"/>
          <w:iCs/>
          <w:color w:val="000000" w:themeColor="text1"/>
          <w:szCs w:val="24"/>
          <w:lang w:val="en-US"/>
        </w:rPr>
        <w:t>)</w:t>
      </w:r>
    </w:p>
    <w:p w14:paraId="6FD7366F" w14:textId="77777777" w:rsidR="005A36C6" w:rsidRPr="00880834" w:rsidRDefault="005A36C6" w:rsidP="00D902AA">
      <w:pPr>
        <w:ind w:left="-142" w:firstLine="142"/>
        <w:rPr>
          <w:rFonts w:eastAsia="GalsLightC"/>
          <w:color w:val="000000" w:themeColor="text1"/>
          <w:szCs w:val="24"/>
          <w:lang w:val="en-US"/>
        </w:rPr>
      </w:pPr>
      <w:r w:rsidRPr="00880834">
        <w:rPr>
          <w:rFonts w:eastAsia="GalsLightC"/>
          <w:b/>
          <w:bCs/>
          <w:color w:val="000000" w:themeColor="text1"/>
          <w:szCs w:val="24"/>
          <w:lang w:val="en-US"/>
        </w:rPr>
        <w:t>ROMA</w:t>
      </w:r>
      <w:r w:rsidRPr="00880834">
        <w:rPr>
          <w:rFonts w:eastAsia="GalsLightC"/>
          <w:color w:val="000000" w:themeColor="text1"/>
          <w:szCs w:val="24"/>
          <w:lang w:val="en-US"/>
        </w:rPr>
        <w:t xml:space="preserve"> – Risk of Ovarian Malignancy Algorithm (</w:t>
      </w:r>
      <w:r w:rsidRPr="00890D0F">
        <w:rPr>
          <w:rFonts w:eastAsia="GalsLightC"/>
          <w:color w:val="000000" w:themeColor="text1"/>
          <w:szCs w:val="24"/>
        </w:rPr>
        <w:t>индекс</w:t>
      </w:r>
      <w:r w:rsidRPr="00880834">
        <w:rPr>
          <w:rFonts w:eastAsia="GalsLightC"/>
          <w:color w:val="000000" w:themeColor="text1"/>
          <w:szCs w:val="24"/>
          <w:lang w:val="en-US"/>
        </w:rPr>
        <w:t xml:space="preserve"> </w:t>
      </w:r>
      <w:r w:rsidRPr="00890D0F">
        <w:rPr>
          <w:rFonts w:eastAsia="GalsLightC"/>
          <w:color w:val="000000" w:themeColor="text1"/>
          <w:szCs w:val="24"/>
        </w:rPr>
        <w:t>расчета</w:t>
      </w:r>
      <w:r w:rsidRPr="00880834">
        <w:rPr>
          <w:rFonts w:eastAsia="GalsLightC"/>
          <w:color w:val="000000" w:themeColor="text1"/>
          <w:szCs w:val="24"/>
          <w:lang w:val="en-US"/>
        </w:rPr>
        <w:t xml:space="preserve"> </w:t>
      </w:r>
      <w:r w:rsidRPr="00890D0F">
        <w:rPr>
          <w:rFonts w:eastAsia="GalsLightC"/>
          <w:color w:val="000000" w:themeColor="text1"/>
          <w:szCs w:val="24"/>
        </w:rPr>
        <w:t>риска</w:t>
      </w:r>
      <w:r w:rsidRPr="00880834">
        <w:rPr>
          <w:rFonts w:eastAsia="GalsLightC"/>
          <w:color w:val="000000" w:themeColor="text1"/>
          <w:szCs w:val="24"/>
          <w:lang w:val="en-US"/>
        </w:rPr>
        <w:t xml:space="preserve"> </w:t>
      </w:r>
      <w:r w:rsidRPr="00890D0F">
        <w:rPr>
          <w:rFonts w:eastAsia="GalsLightC"/>
          <w:color w:val="000000" w:themeColor="text1"/>
          <w:szCs w:val="24"/>
        </w:rPr>
        <w:t>наличия</w:t>
      </w:r>
      <w:r w:rsidRPr="00880834">
        <w:rPr>
          <w:rFonts w:eastAsia="GalsLightC"/>
          <w:color w:val="000000" w:themeColor="text1"/>
          <w:szCs w:val="24"/>
          <w:lang w:val="en-US"/>
        </w:rPr>
        <w:t xml:space="preserve"> </w:t>
      </w:r>
      <w:r w:rsidRPr="00890D0F">
        <w:rPr>
          <w:color w:val="000000" w:themeColor="text1"/>
        </w:rPr>
        <w:t>злокачественной</w:t>
      </w:r>
      <w:r w:rsidRPr="00880834">
        <w:rPr>
          <w:rFonts w:eastAsia="GalsLightC"/>
          <w:color w:val="000000" w:themeColor="text1"/>
          <w:szCs w:val="24"/>
          <w:lang w:val="en-US"/>
        </w:rPr>
        <w:t xml:space="preserve"> </w:t>
      </w:r>
      <w:r w:rsidRPr="00890D0F">
        <w:rPr>
          <w:rFonts w:eastAsia="GalsLightC"/>
          <w:color w:val="000000" w:themeColor="text1"/>
          <w:szCs w:val="24"/>
        </w:rPr>
        <w:t>опухоли</w:t>
      </w:r>
      <w:r w:rsidRPr="00880834">
        <w:rPr>
          <w:rFonts w:eastAsia="GalsLightC"/>
          <w:color w:val="000000" w:themeColor="text1"/>
          <w:szCs w:val="24"/>
          <w:lang w:val="en-US"/>
        </w:rPr>
        <w:t xml:space="preserve"> </w:t>
      </w:r>
      <w:r w:rsidRPr="00890D0F">
        <w:rPr>
          <w:rFonts w:eastAsia="GalsLightC"/>
          <w:color w:val="000000" w:themeColor="text1"/>
          <w:szCs w:val="24"/>
        </w:rPr>
        <w:t>яичника</w:t>
      </w:r>
      <w:r w:rsidRPr="00880834">
        <w:rPr>
          <w:rFonts w:eastAsia="GalsLightC"/>
          <w:color w:val="000000" w:themeColor="text1"/>
          <w:szCs w:val="24"/>
          <w:lang w:val="en-US"/>
        </w:rPr>
        <w:t>)</w:t>
      </w:r>
    </w:p>
    <w:p w14:paraId="2E503836" w14:textId="7EA512E0" w:rsidR="004A6AE7" w:rsidRPr="00880834" w:rsidRDefault="00325F1C" w:rsidP="00D902AA">
      <w:pPr>
        <w:ind w:firstLine="0"/>
        <w:rPr>
          <w:color w:val="000000" w:themeColor="text1"/>
          <w:lang w:val="en-US"/>
        </w:rPr>
      </w:pPr>
      <w:r w:rsidRPr="00880834">
        <w:rPr>
          <w:b/>
          <w:bCs/>
          <w:color w:val="000000" w:themeColor="text1"/>
          <w:lang w:val="en-US"/>
        </w:rPr>
        <w:t xml:space="preserve">TRG </w:t>
      </w:r>
      <w:r w:rsidRPr="00880834">
        <w:rPr>
          <w:color w:val="000000" w:themeColor="text1"/>
          <w:lang w:val="en-US"/>
        </w:rPr>
        <w:t>– Tumor Regression Grade (</w:t>
      </w:r>
      <w:r w:rsidRPr="00890D0F">
        <w:rPr>
          <w:color w:val="000000" w:themeColor="text1"/>
        </w:rPr>
        <w:t>шкала</w:t>
      </w:r>
      <w:r w:rsidRPr="00880834">
        <w:rPr>
          <w:color w:val="000000" w:themeColor="text1"/>
          <w:lang w:val="en-US"/>
        </w:rPr>
        <w:t xml:space="preserve"> </w:t>
      </w:r>
      <w:r w:rsidRPr="00890D0F">
        <w:rPr>
          <w:color w:val="000000" w:themeColor="text1"/>
        </w:rPr>
        <w:t>оценки</w:t>
      </w:r>
      <w:r w:rsidRPr="00880834">
        <w:rPr>
          <w:color w:val="000000" w:themeColor="text1"/>
          <w:lang w:val="en-US"/>
        </w:rPr>
        <w:t xml:space="preserve"> </w:t>
      </w:r>
      <w:r w:rsidRPr="00890D0F">
        <w:rPr>
          <w:color w:val="000000" w:themeColor="text1"/>
        </w:rPr>
        <w:t>регресса</w:t>
      </w:r>
      <w:r w:rsidRPr="00880834">
        <w:rPr>
          <w:color w:val="000000" w:themeColor="text1"/>
          <w:lang w:val="en-US"/>
        </w:rPr>
        <w:t xml:space="preserve"> </w:t>
      </w:r>
      <w:r w:rsidRPr="00890D0F">
        <w:rPr>
          <w:color w:val="000000" w:themeColor="text1"/>
        </w:rPr>
        <w:t>опухоли</w:t>
      </w:r>
      <w:r w:rsidRPr="00880834">
        <w:rPr>
          <w:color w:val="000000" w:themeColor="text1"/>
          <w:lang w:val="en-US"/>
        </w:rPr>
        <w:t>)</w:t>
      </w:r>
    </w:p>
    <w:p w14:paraId="56893B12" w14:textId="77777777" w:rsidR="005F77A7" w:rsidRPr="00890D0F" w:rsidRDefault="005F77A7" w:rsidP="00D902AA">
      <w:pPr>
        <w:ind w:firstLine="0"/>
        <w:rPr>
          <w:rFonts w:eastAsia="GalsLightC"/>
          <w:color w:val="000000" w:themeColor="text1"/>
          <w:szCs w:val="24"/>
        </w:rPr>
      </w:pPr>
      <w:r w:rsidRPr="00890D0F">
        <w:rPr>
          <w:rFonts w:eastAsia="GalsLightC"/>
          <w:color w:val="000000" w:themeColor="text1"/>
          <w:szCs w:val="24"/>
        </w:rPr>
        <w:t>** – жизненно необходимые и важнейшие лекарственные препараты</w:t>
      </w:r>
    </w:p>
    <w:p w14:paraId="69ABF801" w14:textId="621DFEDC" w:rsidR="00693F16" w:rsidRPr="00890D0F" w:rsidRDefault="005F77A7" w:rsidP="00D902AA">
      <w:pPr>
        <w:ind w:left="-142" w:firstLine="142"/>
        <w:rPr>
          <w:rFonts w:eastAsia="GalsLightC"/>
          <w:color w:val="000000" w:themeColor="text1"/>
          <w:szCs w:val="24"/>
        </w:rPr>
      </w:pPr>
      <w:r w:rsidRPr="00890D0F">
        <w:rPr>
          <w:rFonts w:eastAsia="GalsLightC"/>
          <w:color w:val="000000" w:themeColor="text1"/>
          <w:szCs w:val="24"/>
        </w:rPr>
        <w:t># – препарат, применяющийся не в соответствии с показаниями к применению и противопоказаниями, способами применения и дозами, содержащимися в инструкции по применению лекарственного препарата (</w:t>
      </w:r>
      <w:r w:rsidR="008830B8" w:rsidRPr="00890D0F">
        <w:rPr>
          <w:rFonts w:eastAsia="GalsLightC"/>
          <w:color w:val="000000" w:themeColor="text1"/>
          <w:szCs w:val="24"/>
        </w:rPr>
        <w:t xml:space="preserve">off-label, </w:t>
      </w:r>
      <w:r w:rsidRPr="00890D0F">
        <w:rPr>
          <w:rFonts w:eastAsia="GalsLightC"/>
          <w:color w:val="000000" w:themeColor="text1"/>
          <w:szCs w:val="24"/>
        </w:rPr>
        <w:t>офф-лейбл)</w:t>
      </w:r>
    </w:p>
    <w:p w14:paraId="33C721A7" w14:textId="77777777" w:rsidR="00693F16" w:rsidRPr="00890D0F" w:rsidRDefault="00693F16" w:rsidP="00D902AA">
      <w:pPr>
        <w:spacing w:line="240" w:lineRule="auto"/>
        <w:ind w:firstLine="0"/>
        <w:rPr>
          <w:rFonts w:eastAsia="GalsLightC"/>
          <w:color w:val="000000" w:themeColor="text1"/>
          <w:szCs w:val="24"/>
        </w:rPr>
      </w:pPr>
      <w:r w:rsidRPr="00890D0F">
        <w:rPr>
          <w:rFonts w:eastAsia="GalsLightC"/>
          <w:color w:val="000000" w:themeColor="text1"/>
          <w:szCs w:val="24"/>
        </w:rPr>
        <w:br w:type="page"/>
      </w:r>
    </w:p>
    <w:p w14:paraId="05562FBC" w14:textId="77777777" w:rsidR="00884409" w:rsidRPr="00890D0F" w:rsidRDefault="00884409" w:rsidP="00621F35">
      <w:pPr>
        <w:pStyle w:val="1"/>
      </w:pPr>
      <w:bookmarkStart w:id="7" w:name="_Toc464156818"/>
      <w:bookmarkStart w:id="8" w:name="_Toc107950684"/>
      <w:r w:rsidRPr="00890D0F">
        <w:lastRenderedPageBreak/>
        <w:t>Термины и определения</w:t>
      </w:r>
      <w:bookmarkEnd w:id="7"/>
      <w:bookmarkEnd w:id="8"/>
    </w:p>
    <w:p w14:paraId="3192911B" w14:textId="77777777" w:rsidR="00890D0F" w:rsidRPr="00A6020D" w:rsidRDefault="00890D0F" w:rsidP="00D902AA">
      <w:pPr>
        <w:spacing w:before="240"/>
        <w:rPr>
          <w:kern w:val="24"/>
          <w:szCs w:val="24"/>
          <w:lang w:eastAsia="en-US"/>
        </w:rPr>
      </w:pPr>
      <w:r w:rsidRPr="00A6020D">
        <w:rPr>
          <w:b/>
          <w:kern w:val="24"/>
          <w:szCs w:val="24"/>
          <w:lang w:eastAsia="en-US"/>
        </w:rPr>
        <w:t xml:space="preserve">Адъювантная химиотерапия </w:t>
      </w:r>
      <w:r w:rsidRPr="00A6020D">
        <w:rPr>
          <w:kern w:val="24"/>
          <w:szCs w:val="24"/>
          <w:lang w:eastAsia="en-US"/>
        </w:rPr>
        <w:t>– вид химиотерапии, проводимый после полного удаления первичной опухоли для устранения возможных метастазов.</w:t>
      </w:r>
    </w:p>
    <w:p w14:paraId="351C061C" w14:textId="77777777" w:rsidR="00890D0F" w:rsidRPr="00A6020D" w:rsidRDefault="00890D0F" w:rsidP="00D902AA">
      <w:pPr>
        <w:rPr>
          <w:kern w:val="24"/>
          <w:szCs w:val="24"/>
          <w:lang w:eastAsia="en-US"/>
        </w:rPr>
      </w:pPr>
      <w:r w:rsidRPr="00A6020D">
        <w:rPr>
          <w:b/>
          <w:kern w:val="24"/>
          <w:szCs w:val="24"/>
          <w:lang w:eastAsia="en-US"/>
        </w:rPr>
        <w:t>Неоадъювантная химиотерапия</w:t>
      </w:r>
      <w:r w:rsidRPr="00A6020D">
        <w:rPr>
          <w:kern w:val="24"/>
          <w:szCs w:val="24"/>
          <w:lang w:eastAsia="en-US"/>
        </w:rPr>
        <w:t xml:space="preserve"> – вид химиотерапии, проводимый непосредственно перед хирургическим удалением первичной опухоли для улучшения результатов операции/лучевой терапии и для предотвращения образования метастазов.</w:t>
      </w:r>
    </w:p>
    <w:p w14:paraId="223AB449" w14:textId="77777777" w:rsidR="00CF4935" w:rsidRPr="00890D0F" w:rsidRDefault="00F97582" w:rsidP="00D902AA">
      <w:pPr>
        <w:tabs>
          <w:tab w:val="left" w:pos="284"/>
        </w:tabs>
        <w:rPr>
          <w:color w:val="000000" w:themeColor="text1"/>
        </w:rPr>
      </w:pPr>
      <w:r w:rsidRPr="00890D0F">
        <w:rPr>
          <w:b/>
          <w:color w:val="000000" w:themeColor="text1"/>
        </w:rPr>
        <w:t>Неоптимальная</w:t>
      </w:r>
      <w:r w:rsidR="00CF4935" w:rsidRPr="00890D0F">
        <w:rPr>
          <w:b/>
          <w:color w:val="000000" w:themeColor="text1"/>
        </w:rPr>
        <w:t xml:space="preserve"> циторедуктивная операция </w:t>
      </w:r>
      <w:r w:rsidR="00F3287F" w:rsidRPr="00890D0F">
        <w:rPr>
          <w:color w:val="000000" w:themeColor="text1"/>
          <w:szCs w:val="24"/>
        </w:rPr>
        <w:t>–</w:t>
      </w:r>
      <w:r w:rsidR="00CF4935" w:rsidRPr="00890D0F">
        <w:rPr>
          <w:color w:val="000000" w:themeColor="text1"/>
        </w:rPr>
        <w:t xml:space="preserve"> экстирпации матки с придатками, удаление большого сальника, проявлений опухолевого процесса с макроскопически определяемыми остаточными узлами, из которых хотя бы один более 10 мм в диаметре. </w:t>
      </w:r>
    </w:p>
    <w:p w14:paraId="48B03418" w14:textId="77777777" w:rsidR="000736A2" w:rsidRPr="00890D0F" w:rsidRDefault="000736A2" w:rsidP="00D902AA">
      <w:pPr>
        <w:tabs>
          <w:tab w:val="left" w:pos="284"/>
        </w:tabs>
        <w:rPr>
          <w:color w:val="000000" w:themeColor="text1"/>
        </w:rPr>
      </w:pPr>
      <w:r w:rsidRPr="00890D0F">
        <w:rPr>
          <w:b/>
          <w:color w:val="000000" w:themeColor="text1"/>
        </w:rPr>
        <w:t>Оптимальная циторедуктивная операция</w:t>
      </w:r>
      <w:r w:rsidRPr="00890D0F">
        <w:rPr>
          <w:color w:val="000000" w:themeColor="text1"/>
        </w:rPr>
        <w:t xml:space="preserve"> </w:t>
      </w:r>
      <w:r w:rsidRPr="00890D0F">
        <w:rPr>
          <w:color w:val="000000" w:themeColor="text1"/>
          <w:szCs w:val="24"/>
        </w:rPr>
        <w:t>–</w:t>
      </w:r>
      <w:r w:rsidRPr="00890D0F">
        <w:rPr>
          <w:color w:val="000000" w:themeColor="text1"/>
        </w:rPr>
        <w:t xml:space="preserve"> выполнение экстирпации матки с придатками, удаление большого сальника, а также видимых проявлений опухолевого процесса с макроскопически определяемыми остаточными опухолевыми узлами, каждый из которых имеет диаметр не более 10 мм. </w:t>
      </w:r>
    </w:p>
    <w:p w14:paraId="019D68CB" w14:textId="77777777" w:rsidR="000736A2" w:rsidRPr="00890D0F" w:rsidRDefault="000736A2" w:rsidP="00D902AA">
      <w:pPr>
        <w:tabs>
          <w:tab w:val="left" w:pos="284"/>
        </w:tabs>
        <w:rPr>
          <w:color w:val="000000" w:themeColor="text1"/>
        </w:rPr>
      </w:pPr>
      <w:r w:rsidRPr="00890D0F">
        <w:rPr>
          <w:b/>
          <w:color w:val="000000" w:themeColor="text1"/>
        </w:rPr>
        <w:t>Полная циторедуктивная операция</w:t>
      </w:r>
      <w:r w:rsidRPr="00890D0F">
        <w:rPr>
          <w:color w:val="000000" w:themeColor="text1"/>
        </w:rPr>
        <w:t xml:space="preserve"> </w:t>
      </w:r>
      <w:r w:rsidRPr="00890D0F">
        <w:rPr>
          <w:color w:val="000000" w:themeColor="text1"/>
          <w:szCs w:val="24"/>
        </w:rPr>
        <w:t>–</w:t>
      </w:r>
      <w:r w:rsidRPr="00890D0F">
        <w:rPr>
          <w:color w:val="000000" w:themeColor="text1"/>
        </w:rPr>
        <w:t xml:space="preserve"> выполнение экстирпации матки с придатками, удаление большого сальника, а также всех видимых проявлений опухолевого процесса без макроскопически определяемых остаточных опухолевых масс. </w:t>
      </w:r>
    </w:p>
    <w:p w14:paraId="4123272A" w14:textId="77777777" w:rsidR="00B1163E" w:rsidRPr="00890D0F" w:rsidRDefault="00B1163E" w:rsidP="00D902AA">
      <w:pPr>
        <w:rPr>
          <w:color w:val="000000" w:themeColor="text1"/>
          <w:szCs w:val="24"/>
        </w:rPr>
      </w:pPr>
      <w:r w:rsidRPr="00890D0F">
        <w:rPr>
          <w:b/>
          <w:color w:val="000000" w:themeColor="text1"/>
          <w:szCs w:val="24"/>
        </w:rPr>
        <w:t>Пререабилитация</w:t>
      </w:r>
      <w:r w:rsidRPr="00890D0F">
        <w:rPr>
          <w:color w:val="000000" w:themeColor="text1"/>
          <w:szCs w:val="24"/>
        </w:rPr>
        <w:t xml:space="preserve"> (prehabilitation) – реабилитация с момента постановки диагноза до начала лечения (хирургического лечения/химиотерапии/лучевой терапии).</w:t>
      </w:r>
    </w:p>
    <w:p w14:paraId="7CA25D81" w14:textId="77777777" w:rsidR="00B1163E" w:rsidRPr="00890D0F" w:rsidRDefault="00B1163E" w:rsidP="00D902AA">
      <w:pPr>
        <w:rPr>
          <w:color w:val="000000" w:themeColor="text1"/>
          <w:szCs w:val="24"/>
        </w:rPr>
      </w:pPr>
      <w:r w:rsidRPr="00890D0F">
        <w:rPr>
          <w:b/>
          <w:color w:val="000000" w:themeColor="text1"/>
          <w:szCs w:val="24"/>
        </w:rPr>
        <w:t>I этап реабилитации</w:t>
      </w:r>
      <w:r w:rsidRPr="00890D0F">
        <w:rPr>
          <w:color w:val="000000" w:themeColor="text1"/>
          <w:szCs w:val="24"/>
        </w:rPr>
        <w:t xml:space="preserve"> –</w:t>
      </w:r>
      <w:r w:rsidR="00736925" w:rsidRPr="00890D0F">
        <w:rPr>
          <w:color w:val="000000" w:themeColor="text1"/>
          <w:szCs w:val="24"/>
        </w:rPr>
        <w:t xml:space="preserve"> </w:t>
      </w:r>
      <w:r w:rsidRPr="00890D0F">
        <w:rPr>
          <w:color w:val="000000" w:themeColor="text1"/>
          <w:szCs w:val="24"/>
        </w:rPr>
        <w:t>реабилитация в период специализированного лечения основного заболевания (включая хирургическое лечение/химиотерапию/лучевую терапию) в отделениях медицинских организаций по профилю основного заболевания;</w:t>
      </w:r>
    </w:p>
    <w:p w14:paraId="7BEA299A" w14:textId="77777777" w:rsidR="00B1163E" w:rsidRPr="00890D0F" w:rsidRDefault="00B1163E" w:rsidP="00D902AA">
      <w:pPr>
        <w:rPr>
          <w:color w:val="000000" w:themeColor="text1"/>
          <w:szCs w:val="24"/>
        </w:rPr>
      </w:pPr>
      <w:r w:rsidRPr="00890D0F">
        <w:rPr>
          <w:b/>
          <w:color w:val="000000" w:themeColor="text1"/>
          <w:szCs w:val="24"/>
        </w:rPr>
        <w:t>II этап реабилитации</w:t>
      </w:r>
      <w:r w:rsidRPr="00890D0F">
        <w:rPr>
          <w:color w:val="000000" w:themeColor="text1"/>
          <w:szCs w:val="24"/>
        </w:rPr>
        <w:t xml:space="preserve"> </w:t>
      </w:r>
      <w:r w:rsidR="00736925" w:rsidRPr="00890D0F">
        <w:rPr>
          <w:color w:val="000000" w:themeColor="text1"/>
          <w:szCs w:val="24"/>
        </w:rPr>
        <w:t>–</w:t>
      </w:r>
      <w:r w:rsidRPr="00890D0F">
        <w:rPr>
          <w:color w:val="000000" w:themeColor="text1"/>
          <w:szCs w:val="24"/>
        </w:rPr>
        <w:t xml:space="preserve"> реабилитация в стационарных условиях медицинских организаций (реабилитационных центров, отделений реабилитации), в ранний восстановительный период течения заболевания, поздний реабилитационный период, период остаточных явлений течения заболевания.</w:t>
      </w:r>
    </w:p>
    <w:p w14:paraId="6575F70A" w14:textId="77777777" w:rsidR="000736A2" w:rsidRDefault="00B1163E" w:rsidP="00D902AA">
      <w:pPr>
        <w:autoSpaceDE w:val="0"/>
        <w:autoSpaceDN w:val="0"/>
        <w:adjustRightInd w:val="0"/>
        <w:rPr>
          <w:rFonts w:eastAsia="Newton-Regular"/>
          <w:b/>
          <w:kern w:val="24"/>
          <w:szCs w:val="24"/>
        </w:rPr>
      </w:pPr>
      <w:r w:rsidRPr="00890D0F">
        <w:rPr>
          <w:b/>
          <w:color w:val="000000" w:themeColor="text1"/>
          <w:szCs w:val="24"/>
        </w:rPr>
        <w:t>III этап реабилитации</w:t>
      </w:r>
      <w:r w:rsidRPr="00890D0F">
        <w:rPr>
          <w:color w:val="000000" w:themeColor="text1"/>
          <w:szCs w:val="24"/>
        </w:rPr>
        <w:t xml:space="preserve"> – реабилитация в ранний и поздний реабилитационный периоды, период остаточных явлений течения заболевания в отделениях (кабинетах) реабилитации, физиотерапии, лечебной физкультуры, рефлексотерапии, мануальной терапии, психотерапии, медицинской психологии, кабинетах логопеда (учителя-дефектолога), оказывающих медицинскую помощь в амбулаторных условиях, дневных стационарах, а также выездными бригадами на дому (в т.ч. в условиях санаторно-курортных организаций).</w:t>
      </w:r>
    </w:p>
    <w:p w14:paraId="6087CAB6" w14:textId="501F8D20" w:rsidR="000736A2" w:rsidRPr="00A6020D" w:rsidRDefault="000736A2" w:rsidP="00D902AA">
      <w:pPr>
        <w:autoSpaceDE w:val="0"/>
        <w:autoSpaceDN w:val="0"/>
        <w:adjustRightInd w:val="0"/>
        <w:rPr>
          <w:rFonts w:eastAsia="Newton-Regular"/>
          <w:kern w:val="24"/>
          <w:szCs w:val="24"/>
        </w:rPr>
      </w:pPr>
      <w:r w:rsidRPr="00A6020D">
        <w:rPr>
          <w:rFonts w:eastAsia="Newton-Regular"/>
          <w:b/>
          <w:kern w:val="24"/>
          <w:szCs w:val="24"/>
        </w:rPr>
        <w:lastRenderedPageBreak/>
        <w:t>Таргетная терапия</w:t>
      </w:r>
      <w:r w:rsidRPr="00A6020D">
        <w:rPr>
          <w:rFonts w:eastAsia="Newton-Regular"/>
          <w:kern w:val="24"/>
          <w:szCs w:val="24"/>
        </w:rPr>
        <w:t xml:space="preserve"> – вид противоопухолевой терапии, которая блокирует рост раковых клеток с помощью вмешательства в механизм действия конкретных целевых (таргетных) молекул, необходимых для канцерогенеза и роста опухоли.</w:t>
      </w:r>
    </w:p>
    <w:p w14:paraId="7EB6D517" w14:textId="14D1134F" w:rsidR="00693F16" w:rsidRPr="00890D0F" w:rsidRDefault="00693F16" w:rsidP="00D902AA">
      <w:pPr>
        <w:suppressAutoHyphens/>
        <w:rPr>
          <w:b/>
          <w:color w:val="000000"/>
          <w:kern w:val="24"/>
          <w:szCs w:val="24"/>
          <w:lang w:eastAsia="en-US"/>
        </w:rPr>
      </w:pPr>
      <w:r w:rsidRPr="00890D0F">
        <w:rPr>
          <w:b/>
          <w:color w:val="000000"/>
          <w:kern w:val="24"/>
          <w:szCs w:val="24"/>
          <w:lang w:eastAsia="en-US"/>
        </w:rPr>
        <w:t xml:space="preserve">Уровни достоверности доказательств </w:t>
      </w:r>
      <w:r w:rsidRPr="00890D0F">
        <w:rPr>
          <w:color w:val="000000"/>
          <w:kern w:val="24"/>
          <w:szCs w:val="24"/>
          <w:lang w:eastAsia="en-US"/>
        </w:rPr>
        <w:t>–</w:t>
      </w:r>
      <w:r w:rsidRPr="00890D0F">
        <w:rPr>
          <w:b/>
          <w:color w:val="000000"/>
          <w:kern w:val="24"/>
          <w:szCs w:val="24"/>
          <w:lang w:eastAsia="en-US"/>
        </w:rPr>
        <w:t xml:space="preserve"> </w:t>
      </w:r>
      <w:r w:rsidRPr="00890D0F">
        <w:rPr>
          <w:color w:val="000000"/>
          <w:kern w:val="24"/>
          <w:szCs w:val="24"/>
          <w:lang w:eastAsia="en-US"/>
        </w:rPr>
        <w:t>отражают степень уверенности в том, что найденный эффект от применения медицинской технологии является истинным. Согласно эпидемиологическим принципам достоверность доказательств определяется по 3</w:t>
      </w:r>
      <w:r w:rsidR="00D75CE4">
        <w:rPr>
          <w:color w:val="000000"/>
          <w:kern w:val="24"/>
          <w:szCs w:val="24"/>
          <w:lang w:eastAsia="en-US"/>
        </w:rPr>
        <w:t xml:space="preserve"> </w:t>
      </w:r>
      <w:r w:rsidRPr="00890D0F">
        <w:rPr>
          <w:color w:val="000000"/>
          <w:kern w:val="24"/>
          <w:szCs w:val="24"/>
          <w:lang w:eastAsia="en-US"/>
        </w:rPr>
        <w:t>основным критериям: качественной, количественной характеристикам и согласованности доказательств.</w:t>
      </w:r>
    </w:p>
    <w:p w14:paraId="4719D595" w14:textId="77777777" w:rsidR="00693F16" w:rsidRPr="00890D0F" w:rsidRDefault="00693F16" w:rsidP="00D902AA">
      <w:pPr>
        <w:suppressAutoHyphens/>
        <w:rPr>
          <w:color w:val="000000"/>
          <w:kern w:val="24"/>
          <w:szCs w:val="24"/>
          <w:lang w:eastAsia="en-US"/>
        </w:rPr>
      </w:pPr>
      <w:r w:rsidRPr="00890D0F">
        <w:rPr>
          <w:b/>
          <w:color w:val="000000"/>
          <w:kern w:val="24"/>
          <w:szCs w:val="24"/>
          <w:lang w:eastAsia="en-US"/>
        </w:rPr>
        <w:t xml:space="preserve">Уровни убедительности рекомендаций </w:t>
      </w:r>
      <w:r w:rsidRPr="00890D0F">
        <w:rPr>
          <w:color w:val="000000"/>
          <w:kern w:val="24"/>
          <w:szCs w:val="24"/>
          <w:lang w:eastAsia="en-US"/>
        </w:rPr>
        <w:t xml:space="preserve">– в отличие от уровней достоверности доказательств отражают степень уверенности не только в достоверности эффекта вмешательства, но и в том, что следование рекомендациям принесет в конкретной ситуации больше пользы, чем негативных последствий. </w:t>
      </w:r>
    </w:p>
    <w:p w14:paraId="12E64855" w14:textId="2F6C5EA7" w:rsidR="00693F16" w:rsidRPr="00890D0F" w:rsidRDefault="00693F16" w:rsidP="00D902AA">
      <w:pPr>
        <w:spacing w:line="240" w:lineRule="auto"/>
        <w:ind w:firstLine="0"/>
        <w:rPr>
          <w:color w:val="000000" w:themeColor="text1"/>
        </w:rPr>
      </w:pPr>
      <w:r w:rsidRPr="00890D0F">
        <w:rPr>
          <w:color w:val="000000" w:themeColor="text1"/>
        </w:rPr>
        <w:br w:type="page"/>
      </w:r>
    </w:p>
    <w:p w14:paraId="4D83FA7F" w14:textId="77777777" w:rsidR="00884409" w:rsidRPr="00890D0F" w:rsidRDefault="007F6B29" w:rsidP="00621F35">
      <w:pPr>
        <w:pStyle w:val="1"/>
      </w:pPr>
      <w:bookmarkStart w:id="9" w:name="_Toc464156819"/>
      <w:bookmarkStart w:id="10" w:name="_Toc107950685"/>
      <w:r w:rsidRPr="00890D0F">
        <w:lastRenderedPageBreak/>
        <w:t>1</w:t>
      </w:r>
      <w:r w:rsidR="00884409" w:rsidRPr="00890D0F">
        <w:t>.</w:t>
      </w:r>
      <w:r w:rsidR="00C2200F" w:rsidRPr="00890D0F">
        <w:t xml:space="preserve"> </w:t>
      </w:r>
      <w:bookmarkEnd w:id="9"/>
      <w:r w:rsidR="00832E57" w:rsidRPr="00890D0F">
        <w:t>Краткая информация по заболеванию или состоянию (группе заболеваний или состояний)</w:t>
      </w:r>
      <w:bookmarkEnd w:id="10"/>
    </w:p>
    <w:p w14:paraId="5B2DADE8" w14:textId="77777777" w:rsidR="00843BE3" w:rsidRPr="00890D0F" w:rsidRDefault="00884409" w:rsidP="00D902AA">
      <w:pPr>
        <w:pStyle w:val="3"/>
        <w:spacing w:before="0"/>
        <w:rPr>
          <w:color w:val="000000" w:themeColor="text1"/>
          <w:u w:val="none"/>
        </w:rPr>
      </w:pPr>
      <w:bookmarkStart w:id="11" w:name="_Toc107950686"/>
      <w:r w:rsidRPr="00890D0F">
        <w:rPr>
          <w:color w:val="000000" w:themeColor="text1"/>
          <w:u w:val="none"/>
        </w:rPr>
        <w:t>1.1</w:t>
      </w:r>
      <w:r w:rsidR="00736925" w:rsidRPr="00890D0F">
        <w:rPr>
          <w:color w:val="000000" w:themeColor="text1"/>
          <w:u w:val="none"/>
        </w:rPr>
        <w:t>.</w:t>
      </w:r>
      <w:r w:rsidRPr="00890D0F">
        <w:rPr>
          <w:color w:val="000000" w:themeColor="text1"/>
          <w:u w:val="none"/>
        </w:rPr>
        <w:t xml:space="preserve"> </w:t>
      </w:r>
      <w:r w:rsidR="00832E57" w:rsidRPr="00890D0F">
        <w:rPr>
          <w:color w:val="000000" w:themeColor="text1"/>
          <w:u w:val="none"/>
        </w:rPr>
        <w:t>Определение</w:t>
      </w:r>
      <w:r w:rsidR="001C2F29" w:rsidRPr="00890D0F">
        <w:rPr>
          <w:color w:val="000000" w:themeColor="text1"/>
          <w:u w:val="none"/>
        </w:rPr>
        <w:t xml:space="preserve"> заболевания или состояния (группы заболеваний или состояний)</w:t>
      </w:r>
      <w:bookmarkEnd w:id="11"/>
    </w:p>
    <w:p w14:paraId="027579F9" w14:textId="77777777" w:rsidR="00884409" w:rsidRPr="00890D0F" w:rsidRDefault="00884287" w:rsidP="00D902AA">
      <w:pPr>
        <w:tabs>
          <w:tab w:val="left" w:pos="851"/>
        </w:tabs>
        <w:rPr>
          <w:color w:val="000000" w:themeColor="text1"/>
          <w:szCs w:val="24"/>
        </w:rPr>
      </w:pPr>
      <w:r w:rsidRPr="00890D0F">
        <w:rPr>
          <w:b/>
          <w:color w:val="000000" w:themeColor="text1"/>
          <w:szCs w:val="24"/>
        </w:rPr>
        <w:t xml:space="preserve">Рак </w:t>
      </w:r>
      <w:r w:rsidR="00F81102" w:rsidRPr="00890D0F">
        <w:rPr>
          <w:b/>
          <w:color w:val="000000" w:themeColor="text1"/>
          <w:szCs w:val="24"/>
        </w:rPr>
        <w:t xml:space="preserve">яичников, маточной трубы </w:t>
      </w:r>
      <w:r w:rsidR="00F81102" w:rsidRPr="00890D0F">
        <w:rPr>
          <w:bCs/>
          <w:color w:val="000000" w:themeColor="text1"/>
          <w:szCs w:val="24"/>
        </w:rPr>
        <w:t>и</w:t>
      </w:r>
      <w:r w:rsidR="00F81102" w:rsidRPr="00890D0F">
        <w:rPr>
          <w:b/>
          <w:color w:val="000000" w:themeColor="text1"/>
          <w:szCs w:val="24"/>
        </w:rPr>
        <w:t xml:space="preserve"> первичный рак брюшины</w:t>
      </w:r>
      <w:r w:rsidR="00AC1487" w:rsidRPr="00890D0F">
        <w:rPr>
          <w:color w:val="000000" w:themeColor="text1"/>
          <w:szCs w:val="24"/>
        </w:rPr>
        <w:t xml:space="preserve"> –</w:t>
      </w:r>
      <w:r w:rsidR="00884409" w:rsidRPr="00890D0F">
        <w:rPr>
          <w:color w:val="000000" w:themeColor="text1"/>
          <w:szCs w:val="24"/>
        </w:rPr>
        <w:t xml:space="preserve"> </w:t>
      </w:r>
      <w:r w:rsidR="00F81102" w:rsidRPr="00890D0F">
        <w:rPr>
          <w:color w:val="000000" w:themeColor="text1"/>
          <w:szCs w:val="24"/>
        </w:rPr>
        <w:t xml:space="preserve">группа </w:t>
      </w:r>
      <w:r w:rsidR="00884409" w:rsidRPr="00890D0F">
        <w:rPr>
          <w:color w:val="000000" w:themeColor="text1"/>
          <w:szCs w:val="24"/>
        </w:rPr>
        <w:t>злокачественн</w:t>
      </w:r>
      <w:r w:rsidR="00F81102" w:rsidRPr="00890D0F">
        <w:rPr>
          <w:color w:val="000000" w:themeColor="text1"/>
          <w:szCs w:val="24"/>
        </w:rPr>
        <w:t>ых</w:t>
      </w:r>
      <w:r w:rsidR="00884409" w:rsidRPr="00890D0F">
        <w:rPr>
          <w:color w:val="000000" w:themeColor="text1"/>
          <w:szCs w:val="24"/>
        </w:rPr>
        <w:t xml:space="preserve"> опухол</w:t>
      </w:r>
      <w:r w:rsidR="00F81102" w:rsidRPr="00890D0F">
        <w:rPr>
          <w:color w:val="000000" w:themeColor="text1"/>
          <w:szCs w:val="24"/>
        </w:rPr>
        <w:t>ей</w:t>
      </w:r>
      <w:r w:rsidR="008D3A53" w:rsidRPr="00890D0F">
        <w:rPr>
          <w:color w:val="000000" w:themeColor="text1"/>
          <w:szCs w:val="24"/>
        </w:rPr>
        <w:t>,</w:t>
      </w:r>
      <w:r w:rsidR="00C24F7A" w:rsidRPr="00890D0F">
        <w:rPr>
          <w:color w:val="000000" w:themeColor="text1"/>
          <w:szCs w:val="24"/>
        </w:rPr>
        <w:t xml:space="preserve"> исходящая из </w:t>
      </w:r>
      <w:r w:rsidR="00DE062F" w:rsidRPr="00890D0F">
        <w:rPr>
          <w:color w:val="000000" w:themeColor="text1"/>
          <w:szCs w:val="24"/>
        </w:rPr>
        <w:t xml:space="preserve">эпителия </w:t>
      </w:r>
      <w:r w:rsidR="00F81102" w:rsidRPr="00890D0F">
        <w:rPr>
          <w:color w:val="000000" w:themeColor="text1"/>
          <w:szCs w:val="24"/>
        </w:rPr>
        <w:t>соответствующих органов</w:t>
      </w:r>
      <w:r w:rsidR="00AC1487" w:rsidRPr="00890D0F">
        <w:rPr>
          <w:color w:val="000000" w:themeColor="text1"/>
          <w:szCs w:val="24"/>
        </w:rPr>
        <w:t>.</w:t>
      </w:r>
      <w:r w:rsidR="00F81102" w:rsidRPr="00890D0F">
        <w:rPr>
          <w:color w:val="000000" w:themeColor="text1"/>
          <w:szCs w:val="24"/>
        </w:rPr>
        <w:t xml:space="preserve"> </w:t>
      </w:r>
      <w:r w:rsidR="008561CC" w:rsidRPr="00890D0F">
        <w:rPr>
          <w:color w:val="000000" w:themeColor="text1"/>
        </w:rPr>
        <w:t xml:space="preserve">Клиническое течение и методы лечения первичного рака брюшины и маточных труб практически аналогичны раку яичников, поэтому нозологии рассматриваются в данных рекомендациях вместе. </w:t>
      </w:r>
      <w:r w:rsidR="00F81102" w:rsidRPr="00890D0F">
        <w:rPr>
          <w:color w:val="000000" w:themeColor="text1"/>
          <w:szCs w:val="24"/>
        </w:rPr>
        <w:t xml:space="preserve">Далее по </w:t>
      </w:r>
      <w:r w:rsidR="008561CC" w:rsidRPr="00890D0F">
        <w:rPr>
          <w:color w:val="000000" w:themeColor="text1"/>
          <w:szCs w:val="24"/>
        </w:rPr>
        <w:t>тексту будет использоваться термин «рак яичников»</w:t>
      </w:r>
      <w:r w:rsidR="005F77A7" w:rsidRPr="00890D0F">
        <w:rPr>
          <w:color w:val="000000" w:themeColor="text1"/>
          <w:szCs w:val="24"/>
        </w:rPr>
        <w:t xml:space="preserve"> (РЯ)</w:t>
      </w:r>
      <w:r w:rsidR="008561CC" w:rsidRPr="00890D0F">
        <w:rPr>
          <w:color w:val="000000" w:themeColor="text1"/>
          <w:szCs w:val="24"/>
        </w:rPr>
        <w:t>.</w:t>
      </w:r>
      <w:r w:rsidR="00F81102" w:rsidRPr="00890D0F">
        <w:rPr>
          <w:color w:val="000000" w:themeColor="text1"/>
          <w:szCs w:val="24"/>
        </w:rPr>
        <w:t xml:space="preserve"> </w:t>
      </w:r>
    </w:p>
    <w:p w14:paraId="6FD4ED04" w14:textId="77777777" w:rsidR="00843BE3" w:rsidRPr="00890D0F" w:rsidRDefault="005F77A7" w:rsidP="00D902AA">
      <w:pPr>
        <w:pStyle w:val="3"/>
        <w:rPr>
          <w:color w:val="000000" w:themeColor="text1"/>
          <w:u w:val="none"/>
        </w:rPr>
      </w:pPr>
      <w:bookmarkStart w:id="12" w:name="_Toc107950687"/>
      <w:r w:rsidRPr="00890D0F">
        <w:rPr>
          <w:color w:val="000000" w:themeColor="text1"/>
          <w:u w:val="none"/>
        </w:rPr>
        <w:t>1</w:t>
      </w:r>
      <w:r w:rsidR="00884409" w:rsidRPr="00890D0F">
        <w:rPr>
          <w:color w:val="000000" w:themeColor="text1"/>
          <w:u w:val="none"/>
        </w:rPr>
        <w:t>.2</w:t>
      </w:r>
      <w:r w:rsidR="00736925" w:rsidRPr="00890D0F">
        <w:rPr>
          <w:color w:val="000000" w:themeColor="text1"/>
          <w:u w:val="none"/>
        </w:rPr>
        <w:t>.</w:t>
      </w:r>
      <w:r w:rsidR="00884409" w:rsidRPr="00890D0F">
        <w:rPr>
          <w:color w:val="000000" w:themeColor="text1"/>
          <w:u w:val="none"/>
        </w:rPr>
        <w:t xml:space="preserve"> Этиология</w:t>
      </w:r>
      <w:r w:rsidR="00832E57" w:rsidRPr="00890D0F">
        <w:rPr>
          <w:color w:val="000000" w:themeColor="text1"/>
          <w:u w:val="none"/>
        </w:rPr>
        <w:t xml:space="preserve"> и патогенез </w:t>
      </w:r>
      <w:r w:rsidR="001C2F29" w:rsidRPr="00890D0F">
        <w:rPr>
          <w:color w:val="000000" w:themeColor="text1"/>
          <w:u w:val="none"/>
        </w:rPr>
        <w:t>заболевания или состояния (группы заболеваний или состояний)</w:t>
      </w:r>
      <w:bookmarkEnd w:id="12"/>
    </w:p>
    <w:p w14:paraId="5695AF0F" w14:textId="1919D508" w:rsidR="00996A3D" w:rsidRPr="00890D0F" w:rsidRDefault="006C32A6" w:rsidP="00D902AA">
      <w:pPr>
        <w:tabs>
          <w:tab w:val="left" w:pos="851"/>
        </w:tabs>
        <w:rPr>
          <w:i/>
          <w:color w:val="000000" w:themeColor="text1"/>
          <w:szCs w:val="24"/>
        </w:rPr>
      </w:pPr>
      <w:r w:rsidRPr="00890D0F">
        <w:rPr>
          <w:color w:val="000000" w:themeColor="text1"/>
          <w:szCs w:val="24"/>
        </w:rPr>
        <w:t xml:space="preserve">У </w:t>
      </w:r>
      <w:r w:rsidR="00487A47" w:rsidRPr="00890D0F">
        <w:rPr>
          <w:color w:val="000000" w:themeColor="text1"/>
          <w:szCs w:val="24"/>
        </w:rPr>
        <w:t xml:space="preserve">10 % </w:t>
      </w:r>
      <w:r w:rsidR="002A792E" w:rsidRPr="00890D0F">
        <w:rPr>
          <w:color w:val="000000" w:themeColor="text1"/>
          <w:szCs w:val="24"/>
        </w:rPr>
        <w:t>пациенто</w:t>
      </w:r>
      <w:r w:rsidR="005F77A7" w:rsidRPr="00890D0F">
        <w:rPr>
          <w:color w:val="000000" w:themeColor="text1"/>
          <w:szCs w:val="24"/>
        </w:rPr>
        <w:t>к</w:t>
      </w:r>
      <w:r w:rsidR="002A792E" w:rsidRPr="00890D0F">
        <w:rPr>
          <w:color w:val="000000" w:themeColor="text1"/>
          <w:szCs w:val="24"/>
        </w:rPr>
        <w:t xml:space="preserve"> с</w:t>
      </w:r>
      <w:r w:rsidR="005F77A7" w:rsidRPr="00890D0F">
        <w:rPr>
          <w:color w:val="000000" w:themeColor="text1"/>
          <w:szCs w:val="24"/>
        </w:rPr>
        <w:t xml:space="preserve"> диагнозом</w:t>
      </w:r>
      <w:r w:rsidR="002A792E" w:rsidRPr="00890D0F">
        <w:rPr>
          <w:color w:val="000000" w:themeColor="text1"/>
          <w:szCs w:val="24"/>
        </w:rPr>
        <w:t xml:space="preserve"> </w:t>
      </w:r>
      <w:r w:rsidR="005F77A7" w:rsidRPr="00890D0F">
        <w:rPr>
          <w:color w:val="000000" w:themeColor="text1"/>
          <w:szCs w:val="24"/>
        </w:rPr>
        <w:t>РЯ</w:t>
      </w:r>
      <w:r w:rsidRPr="00890D0F">
        <w:rPr>
          <w:color w:val="000000" w:themeColor="text1"/>
          <w:szCs w:val="24"/>
        </w:rPr>
        <w:t xml:space="preserve"> </w:t>
      </w:r>
      <w:r w:rsidR="00487A47" w:rsidRPr="00890D0F">
        <w:rPr>
          <w:color w:val="000000" w:themeColor="text1"/>
          <w:szCs w:val="24"/>
        </w:rPr>
        <w:t>развитие заболевания связано с наличием известных наследственных синдромов. Наиболее распростран</w:t>
      </w:r>
      <w:r w:rsidR="00F47C0E" w:rsidRPr="00890D0F">
        <w:rPr>
          <w:color w:val="000000" w:themeColor="text1"/>
          <w:szCs w:val="24"/>
        </w:rPr>
        <w:t>е</w:t>
      </w:r>
      <w:r w:rsidR="00487A47" w:rsidRPr="00890D0F">
        <w:rPr>
          <w:color w:val="000000" w:themeColor="text1"/>
          <w:szCs w:val="24"/>
        </w:rPr>
        <w:t>нны</w:t>
      </w:r>
      <w:r w:rsidR="0048443B" w:rsidRPr="00890D0F">
        <w:rPr>
          <w:color w:val="000000" w:themeColor="text1"/>
          <w:szCs w:val="24"/>
        </w:rPr>
        <w:t>й</w:t>
      </w:r>
      <w:r w:rsidR="00487A47" w:rsidRPr="00890D0F">
        <w:rPr>
          <w:color w:val="000000" w:themeColor="text1"/>
          <w:szCs w:val="24"/>
        </w:rPr>
        <w:t xml:space="preserve"> синдром </w:t>
      </w:r>
      <w:r w:rsidRPr="00890D0F">
        <w:rPr>
          <w:color w:val="000000" w:themeColor="text1"/>
          <w:szCs w:val="24"/>
        </w:rPr>
        <w:t xml:space="preserve">наследования рака молочной железы и </w:t>
      </w:r>
      <w:r w:rsidR="00460D89" w:rsidRPr="00890D0F">
        <w:rPr>
          <w:color w:val="000000" w:themeColor="text1"/>
          <w:szCs w:val="24"/>
        </w:rPr>
        <w:t>РЯ</w:t>
      </w:r>
      <w:r w:rsidR="00772613" w:rsidRPr="00890D0F">
        <w:rPr>
          <w:color w:val="000000" w:themeColor="text1"/>
          <w:szCs w:val="24"/>
        </w:rPr>
        <w:t xml:space="preserve"> </w:t>
      </w:r>
      <w:r w:rsidRPr="00890D0F">
        <w:rPr>
          <w:color w:val="000000" w:themeColor="text1"/>
          <w:szCs w:val="24"/>
        </w:rPr>
        <w:t xml:space="preserve">связан с мутациями генов </w:t>
      </w:r>
      <w:r w:rsidRPr="00890D0F">
        <w:rPr>
          <w:i/>
          <w:iCs/>
          <w:color w:val="000000" w:themeColor="text1"/>
          <w:szCs w:val="24"/>
        </w:rPr>
        <w:t>BRCA</w:t>
      </w:r>
      <w:r w:rsidR="00BB785A" w:rsidRPr="00890D0F">
        <w:rPr>
          <w:color w:val="000000" w:themeColor="text1"/>
          <w:szCs w:val="24"/>
        </w:rPr>
        <w:t xml:space="preserve"> [1]</w:t>
      </w:r>
      <w:r w:rsidR="00487A47" w:rsidRPr="00890D0F">
        <w:rPr>
          <w:color w:val="000000" w:themeColor="text1"/>
          <w:szCs w:val="24"/>
        </w:rPr>
        <w:t xml:space="preserve">. </w:t>
      </w:r>
      <w:r w:rsidR="00772613" w:rsidRPr="00890D0F">
        <w:rPr>
          <w:color w:val="000000" w:themeColor="text1"/>
          <w:szCs w:val="24"/>
        </w:rPr>
        <w:t>У</w:t>
      </w:r>
      <w:r w:rsidR="00487A47" w:rsidRPr="00890D0F">
        <w:rPr>
          <w:color w:val="000000" w:themeColor="text1"/>
          <w:szCs w:val="24"/>
        </w:rPr>
        <w:t xml:space="preserve"> </w:t>
      </w:r>
      <w:r w:rsidR="00772613" w:rsidRPr="00890D0F">
        <w:rPr>
          <w:color w:val="000000" w:themeColor="text1"/>
          <w:szCs w:val="24"/>
        </w:rPr>
        <w:t>большинства па</w:t>
      </w:r>
      <w:r w:rsidR="00487A47" w:rsidRPr="00890D0F">
        <w:rPr>
          <w:color w:val="000000" w:themeColor="text1"/>
          <w:szCs w:val="24"/>
        </w:rPr>
        <w:t>циенто</w:t>
      </w:r>
      <w:r w:rsidR="005F77A7" w:rsidRPr="00890D0F">
        <w:rPr>
          <w:color w:val="000000" w:themeColor="text1"/>
          <w:szCs w:val="24"/>
        </w:rPr>
        <w:t>к</w:t>
      </w:r>
      <w:r w:rsidR="00487A47" w:rsidRPr="00890D0F">
        <w:rPr>
          <w:color w:val="000000" w:themeColor="text1"/>
          <w:szCs w:val="24"/>
        </w:rPr>
        <w:t xml:space="preserve"> </w:t>
      </w:r>
      <w:r w:rsidR="00460D89" w:rsidRPr="00890D0F">
        <w:rPr>
          <w:color w:val="000000" w:themeColor="text1"/>
          <w:szCs w:val="24"/>
        </w:rPr>
        <w:t>РЯ</w:t>
      </w:r>
      <w:r w:rsidR="00884287" w:rsidRPr="00890D0F">
        <w:rPr>
          <w:color w:val="000000" w:themeColor="text1"/>
          <w:szCs w:val="24"/>
        </w:rPr>
        <w:t xml:space="preserve"> </w:t>
      </w:r>
      <w:r w:rsidR="00487A47" w:rsidRPr="00890D0F">
        <w:rPr>
          <w:color w:val="000000" w:themeColor="text1"/>
          <w:szCs w:val="24"/>
        </w:rPr>
        <w:t xml:space="preserve">имеет спорадический характер. В качестве факторов риска развития данной патологии рассматриваются: </w:t>
      </w:r>
      <w:r w:rsidR="0048443B" w:rsidRPr="00890D0F">
        <w:rPr>
          <w:color w:val="000000" w:themeColor="text1"/>
          <w:szCs w:val="24"/>
        </w:rPr>
        <w:t>отсутствие беременностей, курение</w:t>
      </w:r>
      <w:r w:rsidR="00F55ED7" w:rsidRPr="00890D0F">
        <w:rPr>
          <w:color w:val="000000" w:themeColor="text1"/>
          <w:szCs w:val="24"/>
        </w:rPr>
        <w:t xml:space="preserve">, </w:t>
      </w:r>
      <w:r w:rsidR="0048443B" w:rsidRPr="00890D0F">
        <w:rPr>
          <w:color w:val="000000" w:themeColor="text1"/>
          <w:szCs w:val="24"/>
        </w:rPr>
        <w:t>избыточн</w:t>
      </w:r>
      <w:r w:rsidR="000736A2">
        <w:rPr>
          <w:color w:val="000000" w:themeColor="text1"/>
          <w:szCs w:val="24"/>
        </w:rPr>
        <w:t>ая масса тела</w:t>
      </w:r>
      <w:r w:rsidR="00F55ED7" w:rsidRPr="00890D0F">
        <w:rPr>
          <w:color w:val="000000" w:themeColor="text1"/>
          <w:szCs w:val="24"/>
        </w:rPr>
        <w:t xml:space="preserve">, </w:t>
      </w:r>
      <w:r w:rsidR="0048443B" w:rsidRPr="00890D0F">
        <w:rPr>
          <w:color w:val="000000" w:themeColor="text1"/>
          <w:szCs w:val="24"/>
        </w:rPr>
        <w:t>частое использование препаратов от бесплодия (исследования не дают четкого суждения по этому фактору риска</w:t>
      </w:r>
      <w:r w:rsidR="00F55ED7" w:rsidRPr="00890D0F">
        <w:rPr>
          <w:color w:val="000000" w:themeColor="text1"/>
          <w:szCs w:val="24"/>
        </w:rPr>
        <w:t xml:space="preserve">), </w:t>
      </w:r>
      <w:r w:rsidR="0048443B" w:rsidRPr="00890D0F">
        <w:rPr>
          <w:color w:val="000000" w:themeColor="text1"/>
          <w:szCs w:val="24"/>
        </w:rPr>
        <w:t xml:space="preserve">использование гормональной заместительной терапии, содержащей только эстрогены, в течение не менее чем 10 лет (исследования не дают четкого суждения по этому фактору риска) </w:t>
      </w:r>
      <w:r w:rsidR="008D3A53" w:rsidRPr="00890D0F">
        <w:rPr>
          <w:color w:val="000000" w:themeColor="text1"/>
          <w:szCs w:val="24"/>
        </w:rPr>
        <w:t>[</w:t>
      </w:r>
      <w:r w:rsidR="00E12E1C" w:rsidRPr="00890D0F">
        <w:rPr>
          <w:color w:val="000000" w:themeColor="text1"/>
          <w:szCs w:val="24"/>
        </w:rPr>
        <w:t>2</w:t>
      </w:r>
      <w:r w:rsidR="008D3A53" w:rsidRPr="00890D0F">
        <w:rPr>
          <w:color w:val="000000" w:themeColor="text1"/>
          <w:szCs w:val="24"/>
        </w:rPr>
        <w:t>].</w:t>
      </w:r>
    </w:p>
    <w:p w14:paraId="4769C5EA" w14:textId="77777777" w:rsidR="00843BE3" w:rsidRPr="00890D0F" w:rsidRDefault="00884409" w:rsidP="00D902AA">
      <w:pPr>
        <w:pStyle w:val="3"/>
        <w:rPr>
          <w:color w:val="000000" w:themeColor="text1"/>
          <w:u w:val="none"/>
        </w:rPr>
      </w:pPr>
      <w:bookmarkStart w:id="13" w:name="_Toc107950688"/>
      <w:r w:rsidRPr="00890D0F">
        <w:rPr>
          <w:color w:val="000000" w:themeColor="text1"/>
          <w:u w:val="none"/>
        </w:rPr>
        <w:t>1.3</w:t>
      </w:r>
      <w:r w:rsidR="00CD6EB3" w:rsidRPr="00890D0F">
        <w:rPr>
          <w:color w:val="000000" w:themeColor="text1"/>
          <w:u w:val="none"/>
        </w:rPr>
        <w:t>.</w:t>
      </w:r>
      <w:r w:rsidRPr="00890D0F">
        <w:rPr>
          <w:color w:val="000000" w:themeColor="text1"/>
          <w:u w:val="none"/>
        </w:rPr>
        <w:t xml:space="preserve"> Эпидемиология</w:t>
      </w:r>
      <w:r w:rsidR="00832E57" w:rsidRPr="00890D0F">
        <w:rPr>
          <w:color w:val="000000" w:themeColor="text1"/>
          <w:u w:val="none"/>
        </w:rPr>
        <w:t xml:space="preserve"> </w:t>
      </w:r>
      <w:r w:rsidR="001C2F29" w:rsidRPr="00890D0F">
        <w:rPr>
          <w:color w:val="000000" w:themeColor="text1"/>
          <w:u w:val="none"/>
        </w:rPr>
        <w:t>заболевания или состояния (группы заболеваний или состояний)</w:t>
      </w:r>
      <w:bookmarkEnd w:id="13"/>
    </w:p>
    <w:p w14:paraId="3FDA7853" w14:textId="5F3ABD76" w:rsidR="00852DF2" w:rsidRPr="00890D0F" w:rsidRDefault="00852DF2" w:rsidP="00D902AA">
      <w:pPr>
        <w:rPr>
          <w:color w:val="000000" w:themeColor="text1"/>
          <w:szCs w:val="24"/>
        </w:rPr>
      </w:pPr>
      <w:r w:rsidRPr="00890D0F">
        <w:rPr>
          <w:color w:val="000000" w:themeColor="text1"/>
          <w:szCs w:val="24"/>
        </w:rPr>
        <w:t xml:space="preserve">В структуре онкологических заболеваний </w:t>
      </w:r>
      <w:r w:rsidR="008605D1" w:rsidRPr="00890D0F">
        <w:rPr>
          <w:color w:val="000000" w:themeColor="text1"/>
          <w:szCs w:val="24"/>
        </w:rPr>
        <w:t xml:space="preserve">среди </w:t>
      </w:r>
      <w:r w:rsidR="00CB73EA" w:rsidRPr="00890D0F">
        <w:rPr>
          <w:color w:val="000000" w:themeColor="text1"/>
          <w:szCs w:val="24"/>
        </w:rPr>
        <w:t>женского</w:t>
      </w:r>
      <w:r w:rsidRPr="00890D0F">
        <w:rPr>
          <w:color w:val="000000" w:themeColor="text1"/>
          <w:szCs w:val="24"/>
        </w:rPr>
        <w:t xml:space="preserve"> населения России </w:t>
      </w:r>
      <w:r w:rsidR="00460D89" w:rsidRPr="00890D0F">
        <w:rPr>
          <w:color w:val="000000" w:themeColor="text1"/>
          <w:szCs w:val="24"/>
        </w:rPr>
        <w:t>РЯ</w:t>
      </w:r>
      <w:r w:rsidRPr="00890D0F">
        <w:rPr>
          <w:color w:val="000000" w:themeColor="text1"/>
          <w:szCs w:val="24"/>
        </w:rPr>
        <w:t xml:space="preserve"> </w:t>
      </w:r>
      <w:r w:rsidR="008605D1" w:rsidRPr="00890D0F">
        <w:rPr>
          <w:color w:val="000000" w:themeColor="text1"/>
          <w:szCs w:val="24"/>
        </w:rPr>
        <w:t xml:space="preserve">занимает 9-е место, </w:t>
      </w:r>
      <w:r w:rsidR="00F87368" w:rsidRPr="00890D0F">
        <w:rPr>
          <w:color w:val="000000" w:themeColor="text1"/>
          <w:szCs w:val="24"/>
        </w:rPr>
        <w:t xml:space="preserve">что соответствовало </w:t>
      </w:r>
      <w:r w:rsidR="00CB73EA" w:rsidRPr="00890D0F">
        <w:rPr>
          <w:color w:val="000000" w:themeColor="text1"/>
          <w:szCs w:val="24"/>
        </w:rPr>
        <w:t>4,</w:t>
      </w:r>
      <w:r w:rsidR="00460D89" w:rsidRPr="00890D0F">
        <w:rPr>
          <w:color w:val="000000" w:themeColor="text1"/>
          <w:szCs w:val="24"/>
        </w:rPr>
        <w:t>2</w:t>
      </w:r>
      <w:r w:rsidR="001520BB" w:rsidRPr="00890D0F">
        <w:rPr>
          <w:color w:val="000000" w:themeColor="text1"/>
          <w:szCs w:val="24"/>
        </w:rPr>
        <w:t xml:space="preserve"> </w:t>
      </w:r>
      <w:r w:rsidRPr="00890D0F">
        <w:rPr>
          <w:color w:val="000000" w:themeColor="text1"/>
          <w:szCs w:val="24"/>
        </w:rPr>
        <w:t>%</w:t>
      </w:r>
      <w:r w:rsidR="008605D1" w:rsidRPr="00890D0F">
        <w:rPr>
          <w:color w:val="000000" w:themeColor="text1"/>
          <w:szCs w:val="24"/>
        </w:rPr>
        <w:t xml:space="preserve"> в 2018 году.</w:t>
      </w:r>
      <w:r w:rsidRPr="00890D0F">
        <w:rPr>
          <w:color w:val="000000" w:themeColor="text1"/>
          <w:szCs w:val="24"/>
        </w:rPr>
        <w:t xml:space="preserve"> </w:t>
      </w:r>
      <w:r w:rsidR="00460D89" w:rsidRPr="00890D0F">
        <w:rPr>
          <w:color w:val="000000" w:themeColor="text1"/>
          <w:szCs w:val="24"/>
        </w:rPr>
        <w:t>«Грубый»</w:t>
      </w:r>
      <w:r w:rsidRPr="00890D0F">
        <w:rPr>
          <w:color w:val="000000" w:themeColor="text1"/>
          <w:szCs w:val="24"/>
        </w:rPr>
        <w:t xml:space="preserve"> показател</w:t>
      </w:r>
      <w:r w:rsidR="00460D89" w:rsidRPr="00890D0F">
        <w:rPr>
          <w:color w:val="000000" w:themeColor="text1"/>
          <w:szCs w:val="24"/>
        </w:rPr>
        <w:t>ь</w:t>
      </w:r>
      <w:r w:rsidRPr="00890D0F">
        <w:rPr>
          <w:color w:val="000000" w:themeColor="text1"/>
          <w:szCs w:val="24"/>
        </w:rPr>
        <w:t xml:space="preserve"> заболеваемости</w:t>
      </w:r>
      <w:r w:rsidR="008423E7" w:rsidRPr="00890D0F">
        <w:rPr>
          <w:color w:val="000000" w:themeColor="text1"/>
          <w:szCs w:val="24"/>
        </w:rPr>
        <w:t xml:space="preserve"> </w:t>
      </w:r>
      <w:r w:rsidR="00460D89" w:rsidRPr="00890D0F">
        <w:rPr>
          <w:color w:val="000000" w:themeColor="text1"/>
          <w:szCs w:val="24"/>
        </w:rPr>
        <w:t>РЯ</w:t>
      </w:r>
      <w:r w:rsidRPr="00890D0F">
        <w:rPr>
          <w:color w:val="000000" w:themeColor="text1"/>
          <w:szCs w:val="24"/>
        </w:rPr>
        <w:t xml:space="preserve"> в России в 201</w:t>
      </w:r>
      <w:r w:rsidR="00460D89" w:rsidRPr="00890D0F">
        <w:rPr>
          <w:color w:val="000000" w:themeColor="text1"/>
          <w:szCs w:val="24"/>
        </w:rPr>
        <w:t>8</w:t>
      </w:r>
      <w:r w:rsidRPr="00890D0F">
        <w:rPr>
          <w:color w:val="000000" w:themeColor="text1"/>
          <w:szCs w:val="24"/>
        </w:rPr>
        <w:t xml:space="preserve"> году</w:t>
      </w:r>
      <w:r w:rsidR="00CB73EA" w:rsidRPr="00890D0F">
        <w:rPr>
          <w:color w:val="000000" w:themeColor="text1"/>
          <w:szCs w:val="24"/>
        </w:rPr>
        <w:t xml:space="preserve"> составил </w:t>
      </w:r>
      <w:r w:rsidR="007A37D2" w:rsidRPr="00890D0F">
        <w:rPr>
          <w:color w:val="000000" w:themeColor="text1"/>
          <w:szCs w:val="24"/>
        </w:rPr>
        <w:t>18</w:t>
      </w:r>
      <w:r w:rsidR="00AB199C" w:rsidRPr="00890D0F">
        <w:rPr>
          <w:color w:val="000000" w:themeColor="text1"/>
          <w:szCs w:val="24"/>
        </w:rPr>
        <w:t>,</w:t>
      </w:r>
      <w:r w:rsidR="00460D89" w:rsidRPr="00890D0F">
        <w:rPr>
          <w:color w:val="000000" w:themeColor="text1"/>
          <w:szCs w:val="24"/>
        </w:rPr>
        <w:t>19</w:t>
      </w:r>
      <w:r w:rsidR="00CB73EA" w:rsidRPr="00890D0F">
        <w:rPr>
          <w:color w:val="000000" w:themeColor="text1"/>
          <w:szCs w:val="24"/>
        </w:rPr>
        <w:t xml:space="preserve"> </w:t>
      </w:r>
      <w:r w:rsidRPr="00890D0F">
        <w:rPr>
          <w:color w:val="000000" w:themeColor="text1"/>
          <w:szCs w:val="24"/>
        </w:rPr>
        <w:t xml:space="preserve">на 100 тысяч </w:t>
      </w:r>
      <w:r w:rsidR="00CB73EA" w:rsidRPr="00890D0F">
        <w:rPr>
          <w:color w:val="000000" w:themeColor="text1"/>
          <w:szCs w:val="24"/>
        </w:rPr>
        <w:t xml:space="preserve">женского </w:t>
      </w:r>
      <w:r w:rsidRPr="00890D0F">
        <w:rPr>
          <w:color w:val="000000" w:themeColor="text1"/>
          <w:szCs w:val="24"/>
        </w:rPr>
        <w:t>населения</w:t>
      </w:r>
      <w:r w:rsidR="00CB73EA" w:rsidRPr="00890D0F">
        <w:rPr>
          <w:color w:val="000000" w:themeColor="text1"/>
          <w:szCs w:val="24"/>
        </w:rPr>
        <w:t xml:space="preserve">, что в абсолютном выражении составило </w:t>
      </w:r>
      <w:r w:rsidR="007A37D2" w:rsidRPr="00890D0F">
        <w:rPr>
          <w:color w:val="000000" w:themeColor="text1"/>
          <w:szCs w:val="24"/>
        </w:rPr>
        <w:t>14</w:t>
      </w:r>
      <w:r w:rsidR="001520BB" w:rsidRPr="00890D0F">
        <w:rPr>
          <w:color w:val="000000" w:themeColor="text1"/>
          <w:szCs w:val="24"/>
        </w:rPr>
        <w:t xml:space="preserve"> </w:t>
      </w:r>
      <w:r w:rsidR="00460D89" w:rsidRPr="00890D0F">
        <w:rPr>
          <w:color w:val="000000" w:themeColor="text1"/>
          <w:szCs w:val="24"/>
        </w:rPr>
        <w:t>318</w:t>
      </w:r>
      <w:r w:rsidR="00AB199C" w:rsidRPr="00890D0F">
        <w:rPr>
          <w:color w:val="000000" w:themeColor="text1"/>
          <w:szCs w:val="24"/>
        </w:rPr>
        <w:t xml:space="preserve"> </w:t>
      </w:r>
      <w:r w:rsidR="00CB73EA" w:rsidRPr="00890D0F">
        <w:rPr>
          <w:color w:val="000000" w:themeColor="text1"/>
          <w:szCs w:val="24"/>
        </w:rPr>
        <w:t xml:space="preserve">новых случаев </w:t>
      </w:r>
      <w:r w:rsidR="00F17EAF" w:rsidRPr="00890D0F">
        <w:rPr>
          <w:color w:val="000000" w:themeColor="text1"/>
          <w:szCs w:val="24"/>
        </w:rPr>
        <w:t>заболевания</w:t>
      </w:r>
      <w:r w:rsidRPr="00890D0F">
        <w:rPr>
          <w:color w:val="000000" w:themeColor="text1"/>
          <w:szCs w:val="24"/>
        </w:rPr>
        <w:t xml:space="preserve">. </w:t>
      </w:r>
      <w:r w:rsidR="00CB73EA" w:rsidRPr="00890D0F">
        <w:rPr>
          <w:color w:val="000000" w:themeColor="text1"/>
          <w:szCs w:val="24"/>
        </w:rPr>
        <w:t>Средний возраст женщин на момент установ</w:t>
      </w:r>
      <w:r w:rsidR="00460D89" w:rsidRPr="00890D0F">
        <w:rPr>
          <w:color w:val="000000" w:themeColor="text1"/>
          <w:szCs w:val="24"/>
        </w:rPr>
        <w:t>ления</w:t>
      </w:r>
      <w:r w:rsidR="00CB73EA" w:rsidRPr="00890D0F">
        <w:rPr>
          <w:color w:val="000000" w:themeColor="text1"/>
          <w:szCs w:val="24"/>
        </w:rPr>
        <w:t xml:space="preserve"> диагноза </w:t>
      </w:r>
      <w:r w:rsidR="001520BB" w:rsidRPr="00890D0F">
        <w:rPr>
          <w:color w:val="000000" w:themeColor="text1"/>
          <w:szCs w:val="24"/>
        </w:rPr>
        <w:t>–</w:t>
      </w:r>
      <w:r w:rsidR="00CB73EA" w:rsidRPr="00890D0F">
        <w:rPr>
          <w:color w:val="000000" w:themeColor="text1"/>
          <w:szCs w:val="24"/>
        </w:rPr>
        <w:t xml:space="preserve"> 5</w:t>
      </w:r>
      <w:r w:rsidR="00AB199C" w:rsidRPr="00890D0F">
        <w:rPr>
          <w:color w:val="000000" w:themeColor="text1"/>
          <w:szCs w:val="24"/>
        </w:rPr>
        <w:t>9</w:t>
      </w:r>
      <w:r w:rsidR="00CB73EA" w:rsidRPr="00890D0F">
        <w:rPr>
          <w:color w:val="000000" w:themeColor="text1"/>
          <w:szCs w:val="24"/>
        </w:rPr>
        <w:t>,</w:t>
      </w:r>
      <w:r w:rsidR="00AB199C" w:rsidRPr="00890D0F">
        <w:rPr>
          <w:color w:val="000000" w:themeColor="text1"/>
          <w:szCs w:val="24"/>
        </w:rPr>
        <w:t>3</w:t>
      </w:r>
      <w:r w:rsidR="00CB73EA" w:rsidRPr="00890D0F">
        <w:rPr>
          <w:color w:val="000000" w:themeColor="text1"/>
          <w:szCs w:val="24"/>
        </w:rPr>
        <w:t xml:space="preserve"> </w:t>
      </w:r>
      <w:r w:rsidR="00AB199C" w:rsidRPr="00890D0F">
        <w:rPr>
          <w:color w:val="000000" w:themeColor="text1"/>
          <w:szCs w:val="24"/>
        </w:rPr>
        <w:t>года</w:t>
      </w:r>
      <w:r w:rsidR="00CB73EA" w:rsidRPr="00890D0F">
        <w:rPr>
          <w:color w:val="000000" w:themeColor="text1"/>
          <w:szCs w:val="24"/>
        </w:rPr>
        <w:t xml:space="preserve">. </w:t>
      </w:r>
      <w:r w:rsidRPr="00890D0F">
        <w:rPr>
          <w:color w:val="000000" w:themeColor="text1"/>
          <w:szCs w:val="24"/>
        </w:rPr>
        <w:t>Стандартизированны</w:t>
      </w:r>
      <w:r w:rsidR="008605D1" w:rsidRPr="00890D0F">
        <w:rPr>
          <w:color w:val="000000" w:themeColor="text1"/>
          <w:szCs w:val="24"/>
        </w:rPr>
        <w:t>й</w:t>
      </w:r>
      <w:r w:rsidRPr="00890D0F">
        <w:rPr>
          <w:color w:val="000000" w:themeColor="text1"/>
          <w:szCs w:val="24"/>
        </w:rPr>
        <w:t xml:space="preserve"> по возрасту показател</w:t>
      </w:r>
      <w:r w:rsidR="008605D1" w:rsidRPr="00890D0F">
        <w:rPr>
          <w:color w:val="000000" w:themeColor="text1"/>
          <w:szCs w:val="24"/>
        </w:rPr>
        <w:t>ь</w:t>
      </w:r>
      <w:r w:rsidRPr="00890D0F">
        <w:rPr>
          <w:color w:val="000000" w:themeColor="text1"/>
          <w:szCs w:val="24"/>
        </w:rPr>
        <w:t xml:space="preserve"> заболеваемости </w:t>
      </w:r>
      <w:r w:rsidR="00460D89" w:rsidRPr="00890D0F">
        <w:rPr>
          <w:color w:val="000000" w:themeColor="text1"/>
          <w:szCs w:val="24"/>
        </w:rPr>
        <w:t>РЯ</w:t>
      </w:r>
      <w:r w:rsidR="00CB73EA" w:rsidRPr="00890D0F">
        <w:rPr>
          <w:color w:val="000000" w:themeColor="text1"/>
          <w:szCs w:val="24"/>
        </w:rPr>
        <w:t xml:space="preserve"> составил </w:t>
      </w:r>
      <w:r w:rsidR="00AB199C" w:rsidRPr="00890D0F">
        <w:rPr>
          <w:color w:val="000000" w:themeColor="text1"/>
          <w:szCs w:val="24"/>
        </w:rPr>
        <w:t>11,</w:t>
      </w:r>
      <w:r w:rsidR="00460D89" w:rsidRPr="00890D0F">
        <w:rPr>
          <w:color w:val="000000" w:themeColor="text1"/>
          <w:szCs w:val="24"/>
        </w:rPr>
        <w:t>14</w:t>
      </w:r>
      <w:r w:rsidR="00CB73EA" w:rsidRPr="00890D0F">
        <w:rPr>
          <w:color w:val="000000" w:themeColor="text1"/>
          <w:szCs w:val="24"/>
        </w:rPr>
        <w:t xml:space="preserve"> случаев</w:t>
      </w:r>
      <w:r w:rsidRPr="00890D0F">
        <w:rPr>
          <w:color w:val="000000" w:themeColor="text1"/>
          <w:szCs w:val="24"/>
        </w:rPr>
        <w:t xml:space="preserve"> на 100 тысяч </w:t>
      </w:r>
      <w:r w:rsidR="002C271E" w:rsidRPr="00890D0F">
        <w:rPr>
          <w:color w:val="000000" w:themeColor="text1"/>
          <w:szCs w:val="24"/>
        </w:rPr>
        <w:t xml:space="preserve">женского </w:t>
      </w:r>
      <w:r w:rsidRPr="00890D0F">
        <w:rPr>
          <w:color w:val="000000" w:themeColor="text1"/>
          <w:szCs w:val="24"/>
        </w:rPr>
        <w:t>населения. Прирост показател</w:t>
      </w:r>
      <w:r w:rsidR="008605D1" w:rsidRPr="00890D0F">
        <w:rPr>
          <w:color w:val="000000" w:themeColor="text1"/>
          <w:szCs w:val="24"/>
        </w:rPr>
        <w:t>я</w:t>
      </w:r>
      <w:r w:rsidRPr="00890D0F">
        <w:rPr>
          <w:color w:val="000000" w:themeColor="text1"/>
          <w:szCs w:val="24"/>
        </w:rPr>
        <w:t xml:space="preserve"> заболеваемости </w:t>
      </w:r>
      <w:r w:rsidR="00460D89" w:rsidRPr="00890D0F">
        <w:rPr>
          <w:color w:val="000000" w:themeColor="text1"/>
          <w:szCs w:val="24"/>
        </w:rPr>
        <w:t xml:space="preserve">РЯ </w:t>
      </w:r>
      <w:r w:rsidRPr="00890D0F">
        <w:rPr>
          <w:color w:val="000000" w:themeColor="text1"/>
          <w:szCs w:val="24"/>
        </w:rPr>
        <w:t xml:space="preserve">за предшествующие 10 лет </w:t>
      </w:r>
      <w:r w:rsidR="008605D1" w:rsidRPr="00890D0F">
        <w:rPr>
          <w:color w:val="000000" w:themeColor="text1"/>
          <w:szCs w:val="24"/>
        </w:rPr>
        <w:t xml:space="preserve">(с 2008 года) </w:t>
      </w:r>
      <w:r w:rsidRPr="00890D0F">
        <w:rPr>
          <w:color w:val="000000" w:themeColor="text1"/>
          <w:szCs w:val="24"/>
        </w:rPr>
        <w:t xml:space="preserve">составил </w:t>
      </w:r>
      <w:r w:rsidR="007A37D2" w:rsidRPr="00890D0F">
        <w:rPr>
          <w:color w:val="000000" w:themeColor="text1"/>
          <w:szCs w:val="24"/>
        </w:rPr>
        <w:t>4,</w:t>
      </w:r>
      <w:r w:rsidR="00460D89" w:rsidRPr="00890D0F">
        <w:rPr>
          <w:color w:val="000000" w:themeColor="text1"/>
          <w:szCs w:val="24"/>
        </w:rPr>
        <w:t>66</w:t>
      </w:r>
      <w:r w:rsidR="001520BB" w:rsidRPr="00890D0F">
        <w:rPr>
          <w:color w:val="000000" w:themeColor="text1"/>
          <w:szCs w:val="24"/>
        </w:rPr>
        <w:t xml:space="preserve"> </w:t>
      </w:r>
      <w:r w:rsidR="00AB199C" w:rsidRPr="00890D0F">
        <w:rPr>
          <w:color w:val="000000" w:themeColor="text1"/>
          <w:szCs w:val="24"/>
        </w:rPr>
        <w:t>%</w:t>
      </w:r>
      <w:r w:rsidR="002D5A30" w:rsidRPr="00890D0F">
        <w:rPr>
          <w:color w:val="000000" w:themeColor="text1"/>
          <w:szCs w:val="24"/>
        </w:rPr>
        <w:t xml:space="preserve"> [</w:t>
      </w:r>
      <w:r w:rsidR="00E12E1C" w:rsidRPr="00890D0F">
        <w:rPr>
          <w:color w:val="000000" w:themeColor="text1"/>
          <w:szCs w:val="24"/>
        </w:rPr>
        <w:t>3</w:t>
      </w:r>
      <w:r w:rsidR="002D5A30" w:rsidRPr="00890D0F">
        <w:rPr>
          <w:color w:val="000000" w:themeColor="text1"/>
          <w:szCs w:val="24"/>
        </w:rPr>
        <w:t>]</w:t>
      </w:r>
      <w:r w:rsidRPr="00890D0F">
        <w:rPr>
          <w:color w:val="000000" w:themeColor="text1"/>
          <w:szCs w:val="24"/>
        </w:rPr>
        <w:t xml:space="preserve">. </w:t>
      </w:r>
    </w:p>
    <w:p w14:paraId="3B46EB95" w14:textId="7B885066" w:rsidR="00852DF2" w:rsidRPr="00890D0F" w:rsidRDefault="008605D1" w:rsidP="00D902AA">
      <w:pPr>
        <w:rPr>
          <w:color w:val="000000" w:themeColor="text1"/>
          <w:szCs w:val="24"/>
        </w:rPr>
      </w:pPr>
      <w:r w:rsidRPr="00890D0F">
        <w:rPr>
          <w:color w:val="000000" w:themeColor="text1"/>
          <w:szCs w:val="24"/>
        </w:rPr>
        <w:t>В 2018 году</w:t>
      </w:r>
      <w:r w:rsidR="0064695E" w:rsidRPr="00890D0F">
        <w:rPr>
          <w:color w:val="000000" w:themeColor="text1"/>
          <w:szCs w:val="24"/>
        </w:rPr>
        <w:t xml:space="preserve"> в России от РЯ умерли 7616 женщин. </w:t>
      </w:r>
      <w:r w:rsidR="00852DF2" w:rsidRPr="00890D0F">
        <w:rPr>
          <w:color w:val="000000" w:themeColor="text1"/>
          <w:szCs w:val="24"/>
        </w:rPr>
        <w:t>В структуре</w:t>
      </w:r>
      <w:r w:rsidR="0064695E" w:rsidRPr="00890D0F">
        <w:rPr>
          <w:color w:val="000000" w:themeColor="text1"/>
          <w:szCs w:val="24"/>
        </w:rPr>
        <w:t xml:space="preserve"> причин </w:t>
      </w:r>
      <w:r w:rsidR="00852DF2" w:rsidRPr="00890D0F">
        <w:rPr>
          <w:color w:val="000000" w:themeColor="text1"/>
          <w:szCs w:val="24"/>
        </w:rPr>
        <w:t>онкологическ</w:t>
      </w:r>
      <w:r w:rsidR="0064695E" w:rsidRPr="00890D0F">
        <w:rPr>
          <w:color w:val="000000" w:themeColor="text1"/>
          <w:szCs w:val="24"/>
        </w:rPr>
        <w:t>ой смертности</w:t>
      </w:r>
      <w:r w:rsidRPr="00890D0F">
        <w:rPr>
          <w:color w:val="000000" w:themeColor="text1"/>
          <w:szCs w:val="24"/>
        </w:rPr>
        <w:t xml:space="preserve"> среди</w:t>
      </w:r>
      <w:r w:rsidR="00F75BC2" w:rsidRPr="00890D0F">
        <w:rPr>
          <w:color w:val="000000" w:themeColor="text1"/>
          <w:szCs w:val="24"/>
        </w:rPr>
        <w:t xml:space="preserve"> женщин</w:t>
      </w:r>
      <w:r w:rsidR="0064695E" w:rsidRPr="00890D0F">
        <w:rPr>
          <w:color w:val="000000" w:themeColor="text1"/>
          <w:szCs w:val="24"/>
        </w:rPr>
        <w:t xml:space="preserve"> РЯ</w:t>
      </w:r>
      <w:r w:rsidR="00852DF2" w:rsidRPr="00890D0F">
        <w:rPr>
          <w:color w:val="000000" w:themeColor="text1"/>
          <w:szCs w:val="24"/>
        </w:rPr>
        <w:t xml:space="preserve"> </w:t>
      </w:r>
      <w:r w:rsidR="0064695E" w:rsidRPr="00890D0F">
        <w:rPr>
          <w:color w:val="000000" w:themeColor="text1"/>
          <w:szCs w:val="24"/>
        </w:rPr>
        <w:t xml:space="preserve">в </w:t>
      </w:r>
      <w:r w:rsidR="00D75CE4" w:rsidRPr="00890D0F">
        <w:rPr>
          <w:color w:val="000000" w:themeColor="text1"/>
          <w:szCs w:val="24"/>
        </w:rPr>
        <w:t>России</w:t>
      </w:r>
      <w:r w:rsidR="0064695E" w:rsidRPr="00890D0F">
        <w:rPr>
          <w:color w:val="000000" w:themeColor="text1"/>
          <w:szCs w:val="24"/>
        </w:rPr>
        <w:t xml:space="preserve"> занимает 8-е место</w:t>
      </w:r>
      <w:r w:rsidR="00F75BC2" w:rsidRPr="00890D0F">
        <w:rPr>
          <w:color w:val="000000" w:themeColor="text1"/>
          <w:szCs w:val="24"/>
        </w:rPr>
        <w:t xml:space="preserve"> (</w:t>
      </w:r>
      <w:r w:rsidR="00852DF2" w:rsidRPr="00890D0F">
        <w:rPr>
          <w:color w:val="000000" w:themeColor="text1"/>
          <w:szCs w:val="24"/>
        </w:rPr>
        <w:t>5,</w:t>
      </w:r>
      <w:r w:rsidR="0064695E" w:rsidRPr="00890D0F">
        <w:rPr>
          <w:color w:val="000000" w:themeColor="text1"/>
          <w:szCs w:val="24"/>
        </w:rPr>
        <w:t>5</w:t>
      </w:r>
      <w:r w:rsidR="00D055B5" w:rsidRPr="00890D0F">
        <w:rPr>
          <w:color w:val="000000" w:themeColor="text1"/>
          <w:szCs w:val="24"/>
        </w:rPr>
        <w:t xml:space="preserve"> </w:t>
      </w:r>
      <w:r w:rsidR="00852DF2" w:rsidRPr="00890D0F">
        <w:rPr>
          <w:color w:val="000000" w:themeColor="text1"/>
          <w:szCs w:val="24"/>
        </w:rPr>
        <w:t>%</w:t>
      </w:r>
      <w:r w:rsidR="00F75BC2" w:rsidRPr="00890D0F">
        <w:rPr>
          <w:color w:val="000000" w:themeColor="text1"/>
          <w:szCs w:val="24"/>
        </w:rPr>
        <w:t>)</w:t>
      </w:r>
      <w:r w:rsidR="0064695E" w:rsidRPr="00890D0F">
        <w:rPr>
          <w:color w:val="000000" w:themeColor="text1"/>
          <w:szCs w:val="24"/>
        </w:rPr>
        <w:t>. «Грубы</w:t>
      </w:r>
      <w:r w:rsidR="00F75BC2" w:rsidRPr="00890D0F">
        <w:rPr>
          <w:color w:val="000000" w:themeColor="text1"/>
          <w:szCs w:val="24"/>
        </w:rPr>
        <w:t>й</w:t>
      </w:r>
      <w:r w:rsidR="0064695E" w:rsidRPr="00890D0F">
        <w:rPr>
          <w:color w:val="000000" w:themeColor="text1"/>
          <w:szCs w:val="24"/>
        </w:rPr>
        <w:t>»</w:t>
      </w:r>
      <w:r w:rsidR="00852DF2" w:rsidRPr="00890D0F">
        <w:rPr>
          <w:color w:val="000000" w:themeColor="text1"/>
          <w:szCs w:val="24"/>
        </w:rPr>
        <w:t xml:space="preserve"> показател</w:t>
      </w:r>
      <w:r w:rsidR="0064695E" w:rsidRPr="00890D0F">
        <w:rPr>
          <w:color w:val="000000" w:themeColor="text1"/>
          <w:szCs w:val="24"/>
        </w:rPr>
        <w:t>ь</w:t>
      </w:r>
      <w:r w:rsidR="00852DF2" w:rsidRPr="00890D0F">
        <w:rPr>
          <w:color w:val="000000" w:themeColor="text1"/>
          <w:szCs w:val="24"/>
        </w:rPr>
        <w:t xml:space="preserve"> смертности от </w:t>
      </w:r>
      <w:r w:rsidR="0064695E" w:rsidRPr="00890D0F">
        <w:rPr>
          <w:color w:val="000000" w:themeColor="text1"/>
          <w:szCs w:val="24"/>
        </w:rPr>
        <w:t xml:space="preserve">РЯ </w:t>
      </w:r>
      <w:r w:rsidR="00852DF2" w:rsidRPr="00890D0F">
        <w:rPr>
          <w:color w:val="000000" w:themeColor="text1"/>
          <w:szCs w:val="24"/>
        </w:rPr>
        <w:t>в России в 201</w:t>
      </w:r>
      <w:r w:rsidR="0064695E" w:rsidRPr="00890D0F">
        <w:rPr>
          <w:color w:val="000000" w:themeColor="text1"/>
          <w:szCs w:val="24"/>
        </w:rPr>
        <w:t>8</w:t>
      </w:r>
      <w:r w:rsidR="00852DF2" w:rsidRPr="00890D0F">
        <w:rPr>
          <w:color w:val="000000" w:themeColor="text1"/>
          <w:szCs w:val="24"/>
        </w:rPr>
        <w:t xml:space="preserve"> году </w:t>
      </w:r>
      <w:r w:rsidR="002C271E" w:rsidRPr="00890D0F">
        <w:rPr>
          <w:color w:val="000000" w:themeColor="text1"/>
          <w:szCs w:val="24"/>
        </w:rPr>
        <w:t>составил</w:t>
      </w:r>
      <w:r w:rsidR="008423E7" w:rsidRPr="00890D0F">
        <w:rPr>
          <w:color w:val="000000" w:themeColor="text1"/>
          <w:szCs w:val="24"/>
        </w:rPr>
        <w:t xml:space="preserve"> </w:t>
      </w:r>
      <w:r w:rsidR="006326AB" w:rsidRPr="00890D0F">
        <w:rPr>
          <w:color w:val="000000" w:themeColor="text1"/>
          <w:szCs w:val="24"/>
        </w:rPr>
        <w:t>9,</w:t>
      </w:r>
      <w:r w:rsidR="0064695E" w:rsidRPr="00890D0F">
        <w:rPr>
          <w:color w:val="000000" w:themeColor="text1"/>
          <w:szCs w:val="24"/>
        </w:rPr>
        <w:t>48</w:t>
      </w:r>
      <w:r w:rsidR="00852DF2" w:rsidRPr="00890D0F">
        <w:rPr>
          <w:color w:val="000000" w:themeColor="text1"/>
          <w:szCs w:val="24"/>
        </w:rPr>
        <w:t xml:space="preserve"> на 100 тыс</w:t>
      </w:r>
      <w:r w:rsidR="00F47C0E" w:rsidRPr="00890D0F">
        <w:rPr>
          <w:color w:val="000000" w:themeColor="text1"/>
          <w:szCs w:val="24"/>
        </w:rPr>
        <w:t>.</w:t>
      </w:r>
      <w:r w:rsidR="00852DF2" w:rsidRPr="00890D0F">
        <w:rPr>
          <w:color w:val="000000" w:themeColor="text1"/>
          <w:szCs w:val="24"/>
        </w:rPr>
        <w:t xml:space="preserve"> </w:t>
      </w:r>
      <w:r w:rsidR="002C271E" w:rsidRPr="00890D0F">
        <w:rPr>
          <w:color w:val="000000" w:themeColor="text1"/>
          <w:szCs w:val="24"/>
        </w:rPr>
        <w:t xml:space="preserve">женского </w:t>
      </w:r>
      <w:r w:rsidR="00852DF2" w:rsidRPr="00890D0F">
        <w:rPr>
          <w:color w:val="000000" w:themeColor="text1"/>
          <w:szCs w:val="24"/>
        </w:rPr>
        <w:lastRenderedPageBreak/>
        <w:t>населения. Стандартизированны</w:t>
      </w:r>
      <w:r w:rsidR="00F75BC2" w:rsidRPr="00890D0F">
        <w:rPr>
          <w:color w:val="000000" w:themeColor="text1"/>
          <w:szCs w:val="24"/>
        </w:rPr>
        <w:t>й</w:t>
      </w:r>
      <w:r w:rsidR="00852DF2" w:rsidRPr="00890D0F">
        <w:rPr>
          <w:color w:val="000000" w:themeColor="text1"/>
          <w:szCs w:val="24"/>
        </w:rPr>
        <w:t xml:space="preserve"> по возрасту показател</w:t>
      </w:r>
      <w:r w:rsidR="00F75BC2" w:rsidRPr="00890D0F">
        <w:rPr>
          <w:color w:val="000000" w:themeColor="text1"/>
          <w:szCs w:val="24"/>
        </w:rPr>
        <w:t>ь</w:t>
      </w:r>
      <w:r w:rsidR="00852DF2" w:rsidRPr="00890D0F">
        <w:rPr>
          <w:color w:val="000000" w:themeColor="text1"/>
          <w:szCs w:val="24"/>
        </w:rPr>
        <w:t xml:space="preserve"> смертности от </w:t>
      </w:r>
      <w:r w:rsidR="0064695E" w:rsidRPr="00890D0F">
        <w:rPr>
          <w:color w:val="000000" w:themeColor="text1"/>
          <w:szCs w:val="24"/>
        </w:rPr>
        <w:t>РЯ</w:t>
      </w:r>
      <w:r w:rsidR="00852DF2" w:rsidRPr="00890D0F">
        <w:rPr>
          <w:color w:val="000000" w:themeColor="text1"/>
          <w:szCs w:val="24"/>
        </w:rPr>
        <w:t xml:space="preserve"> в России в 201</w:t>
      </w:r>
      <w:r w:rsidR="0064695E" w:rsidRPr="00890D0F">
        <w:rPr>
          <w:color w:val="000000" w:themeColor="text1"/>
          <w:szCs w:val="24"/>
        </w:rPr>
        <w:t>8</w:t>
      </w:r>
      <w:r w:rsidR="00852DF2" w:rsidRPr="00890D0F">
        <w:rPr>
          <w:color w:val="000000" w:themeColor="text1"/>
          <w:szCs w:val="24"/>
        </w:rPr>
        <w:t xml:space="preserve"> году </w:t>
      </w:r>
      <w:r w:rsidR="002C271E" w:rsidRPr="00890D0F">
        <w:rPr>
          <w:color w:val="000000" w:themeColor="text1"/>
          <w:szCs w:val="24"/>
        </w:rPr>
        <w:t>составили</w:t>
      </w:r>
      <w:r w:rsidR="00852DF2" w:rsidRPr="00890D0F">
        <w:rPr>
          <w:color w:val="000000" w:themeColor="text1"/>
          <w:szCs w:val="24"/>
        </w:rPr>
        <w:t xml:space="preserve"> </w:t>
      </w:r>
      <w:r w:rsidR="0064695E" w:rsidRPr="00890D0F">
        <w:rPr>
          <w:color w:val="000000" w:themeColor="text1"/>
          <w:szCs w:val="24"/>
        </w:rPr>
        <w:t>4</w:t>
      </w:r>
      <w:r w:rsidR="002C271E" w:rsidRPr="00890D0F">
        <w:rPr>
          <w:color w:val="000000" w:themeColor="text1"/>
          <w:szCs w:val="24"/>
        </w:rPr>
        <w:t>,</w:t>
      </w:r>
      <w:r w:rsidR="0064695E" w:rsidRPr="00890D0F">
        <w:rPr>
          <w:color w:val="000000" w:themeColor="text1"/>
          <w:szCs w:val="24"/>
        </w:rPr>
        <w:t>92</w:t>
      </w:r>
      <w:r w:rsidR="002C271E" w:rsidRPr="00890D0F">
        <w:rPr>
          <w:color w:val="000000" w:themeColor="text1"/>
          <w:szCs w:val="24"/>
        </w:rPr>
        <w:t xml:space="preserve"> на 100 тысяч населения</w:t>
      </w:r>
      <w:r w:rsidR="00852DF2" w:rsidRPr="00890D0F">
        <w:rPr>
          <w:color w:val="000000" w:themeColor="text1"/>
          <w:szCs w:val="24"/>
        </w:rPr>
        <w:t xml:space="preserve"> </w:t>
      </w:r>
      <w:r w:rsidR="002D5A30" w:rsidRPr="00890D0F">
        <w:rPr>
          <w:color w:val="000000" w:themeColor="text1"/>
          <w:szCs w:val="24"/>
        </w:rPr>
        <w:t>[</w:t>
      </w:r>
      <w:r w:rsidR="00E12E1C" w:rsidRPr="00890D0F">
        <w:rPr>
          <w:color w:val="000000" w:themeColor="text1"/>
          <w:szCs w:val="24"/>
        </w:rPr>
        <w:t>3</w:t>
      </w:r>
      <w:r w:rsidR="002D5A30" w:rsidRPr="00890D0F">
        <w:rPr>
          <w:color w:val="000000" w:themeColor="text1"/>
          <w:szCs w:val="24"/>
        </w:rPr>
        <w:t>]</w:t>
      </w:r>
      <w:r w:rsidR="00852DF2" w:rsidRPr="00890D0F">
        <w:rPr>
          <w:color w:val="000000" w:themeColor="text1"/>
          <w:szCs w:val="24"/>
        </w:rPr>
        <w:t>.</w:t>
      </w:r>
    </w:p>
    <w:p w14:paraId="2AC88E65" w14:textId="77777777" w:rsidR="00DB1C1E" w:rsidRPr="00890D0F" w:rsidRDefault="00DB1C1E" w:rsidP="00D902AA">
      <w:pPr>
        <w:rPr>
          <w:color w:val="000000" w:themeColor="text1"/>
          <w:szCs w:val="24"/>
        </w:rPr>
      </w:pPr>
    </w:p>
    <w:p w14:paraId="6B0B754E" w14:textId="77777777" w:rsidR="00843BE3" w:rsidRPr="00890D0F" w:rsidRDefault="00884409" w:rsidP="00D902AA">
      <w:pPr>
        <w:pStyle w:val="3"/>
        <w:rPr>
          <w:color w:val="000000" w:themeColor="text1"/>
          <w:u w:val="none"/>
        </w:rPr>
      </w:pPr>
      <w:bookmarkStart w:id="14" w:name="_Toc107950689"/>
      <w:r w:rsidRPr="00890D0F">
        <w:rPr>
          <w:color w:val="000000" w:themeColor="text1"/>
          <w:u w:val="none"/>
        </w:rPr>
        <w:t>1.4</w:t>
      </w:r>
      <w:r w:rsidR="00D055B5" w:rsidRPr="00890D0F">
        <w:rPr>
          <w:color w:val="000000" w:themeColor="text1"/>
          <w:u w:val="none"/>
        </w:rPr>
        <w:t>.</w:t>
      </w:r>
      <w:r w:rsidRPr="00890D0F">
        <w:rPr>
          <w:color w:val="000000" w:themeColor="text1"/>
          <w:u w:val="none"/>
        </w:rPr>
        <w:t xml:space="preserve"> </w:t>
      </w:r>
      <w:r w:rsidR="001C2F29" w:rsidRPr="00890D0F">
        <w:rPr>
          <w:color w:val="000000" w:themeColor="text1"/>
          <w:u w:val="none"/>
        </w:rPr>
        <w:t xml:space="preserve">Особенности кодирования заболевания или состояния (группы заболеваний или состояний) </w:t>
      </w:r>
      <w:r w:rsidR="007965EF" w:rsidRPr="00890D0F">
        <w:rPr>
          <w:color w:val="000000" w:themeColor="text1"/>
          <w:u w:val="none"/>
        </w:rPr>
        <w:t xml:space="preserve">по </w:t>
      </w:r>
      <w:r w:rsidR="001C2F29" w:rsidRPr="00890D0F">
        <w:rPr>
          <w:color w:val="000000" w:themeColor="text1"/>
          <w:u w:val="none"/>
        </w:rPr>
        <w:t>Международной статистической классификации болезней и проблем, связанных со здоровьем</w:t>
      </w:r>
      <w:bookmarkEnd w:id="14"/>
    </w:p>
    <w:p w14:paraId="31A02F84" w14:textId="72E51431" w:rsidR="00AA0D18" w:rsidRPr="00890D0F" w:rsidRDefault="00AA0D18" w:rsidP="00D902AA">
      <w:pPr>
        <w:rPr>
          <w:color w:val="000000" w:themeColor="text1"/>
        </w:rPr>
      </w:pPr>
      <w:r w:rsidRPr="00890D0F">
        <w:rPr>
          <w:color w:val="000000" w:themeColor="text1"/>
        </w:rPr>
        <w:t xml:space="preserve">Рак брюшины, рак яичников, рак маточной трубы имеют гистологически </w:t>
      </w:r>
      <w:r w:rsidR="00F17EAF" w:rsidRPr="00890D0F">
        <w:rPr>
          <w:color w:val="000000" w:themeColor="text1"/>
        </w:rPr>
        <w:t>одинаковую</w:t>
      </w:r>
      <w:r w:rsidRPr="00890D0F">
        <w:rPr>
          <w:color w:val="000000" w:themeColor="text1"/>
        </w:rPr>
        <w:t xml:space="preserve"> прир</w:t>
      </w:r>
      <w:r w:rsidR="008D1C7D" w:rsidRPr="00890D0F">
        <w:rPr>
          <w:color w:val="000000" w:themeColor="text1"/>
        </w:rPr>
        <w:t>оду. Л</w:t>
      </w:r>
      <w:r w:rsidRPr="00890D0F">
        <w:rPr>
          <w:color w:val="000000" w:themeColor="text1"/>
        </w:rPr>
        <w:t xml:space="preserve">ечение </w:t>
      </w:r>
      <w:r w:rsidR="00F17EAF" w:rsidRPr="00890D0F">
        <w:rPr>
          <w:color w:val="000000" w:themeColor="text1"/>
        </w:rPr>
        <w:t>данных</w:t>
      </w:r>
      <w:r w:rsidRPr="00890D0F">
        <w:rPr>
          <w:color w:val="000000" w:themeColor="text1"/>
        </w:rPr>
        <w:t xml:space="preserve"> </w:t>
      </w:r>
      <w:r w:rsidR="008F3FBB" w:rsidRPr="00890D0F">
        <w:rPr>
          <w:color w:val="000000" w:themeColor="text1"/>
        </w:rPr>
        <w:t xml:space="preserve">патологических процессов </w:t>
      </w:r>
      <w:r w:rsidR="008D1C7D" w:rsidRPr="00890D0F">
        <w:rPr>
          <w:color w:val="000000" w:themeColor="text1"/>
        </w:rPr>
        <w:t>идентично, в</w:t>
      </w:r>
      <w:r w:rsidRPr="00890D0F">
        <w:rPr>
          <w:color w:val="000000" w:themeColor="text1"/>
        </w:rPr>
        <w:t xml:space="preserve"> </w:t>
      </w:r>
      <w:r w:rsidR="008F3FBB" w:rsidRPr="00890D0F">
        <w:rPr>
          <w:color w:val="000000" w:themeColor="text1"/>
        </w:rPr>
        <w:t xml:space="preserve">связи с чем эти </w:t>
      </w:r>
      <w:r w:rsidRPr="00890D0F">
        <w:rPr>
          <w:color w:val="000000" w:themeColor="text1"/>
        </w:rPr>
        <w:t>нозологии объединены в один раздел.</w:t>
      </w:r>
    </w:p>
    <w:p w14:paraId="694BB04B" w14:textId="77777777" w:rsidR="00843BE3" w:rsidRPr="00890D0F" w:rsidRDefault="00351419" w:rsidP="00D902AA">
      <w:pPr>
        <w:rPr>
          <w:b/>
          <w:bCs/>
          <w:color w:val="000000" w:themeColor="text1"/>
          <w:lang w:eastAsia="en-US"/>
        </w:rPr>
      </w:pPr>
      <w:r w:rsidRPr="00890D0F">
        <w:rPr>
          <w:b/>
          <w:bCs/>
          <w:color w:val="000000" w:themeColor="text1"/>
          <w:lang w:eastAsia="en-US"/>
        </w:rPr>
        <w:t>Злокачественное новообразование забрюшинного пространства и брюшины (C48)</w:t>
      </w:r>
      <w:r w:rsidR="00B70F4A" w:rsidRPr="00890D0F">
        <w:rPr>
          <w:b/>
          <w:bCs/>
          <w:color w:val="000000" w:themeColor="text1"/>
          <w:lang w:eastAsia="en-US"/>
        </w:rPr>
        <w:t>:</w:t>
      </w:r>
    </w:p>
    <w:p w14:paraId="17B7292E" w14:textId="6A6A6C88" w:rsidR="00843BE3" w:rsidRPr="00890D0F" w:rsidRDefault="009A39B5" w:rsidP="00D902AA">
      <w:pPr>
        <w:rPr>
          <w:color w:val="000000" w:themeColor="text1"/>
          <w:szCs w:val="24"/>
          <w:lang w:eastAsia="en-US"/>
        </w:rPr>
      </w:pPr>
      <w:r w:rsidRPr="00890D0F">
        <w:rPr>
          <w:bCs/>
          <w:color w:val="000000" w:themeColor="text1"/>
          <w:szCs w:val="24"/>
          <w:lang w:eastAsia="en-US"/>
        </w:rPr>
        <w:t xml:space="preserve">C48.0 </w:t>
      </w:r>
      <w:r w:rsidR="006F7A0A" w:rsidRPr="00890D0F">
        <w:rPr>
          <w:bCs/>
          <w:color w:val="000000" w:themeColor="text1"/>
          <w:szCs w:val="24"/>
          <w:lang w:eastAsia="en-US"/>
        </w:rPr>
        <w:t xml:space="preserve">– </w:t>
      </w:r>
      <w:r w:rsidR="00113B17" w:rsidRPr="00890D0F">
        <w:rPr>
          <w:color w:val="000000" w:themeColor="text1"/>
          <w:szCs w:val="24"/>
        </w:rPr>
        <w:t>з</w:t>
      </w:r>
      <w:r w:rsidR="00113B17" w:rsidRPr="00890D0F">
        <w:rPr>
          <w:bCs/>
          <w:color w:val="000000" w:themeColor="text1"/>
          <w:szCs w:val="24"/>
          <w:lang w:eastAsia="en-US"/>
        </w:rPr>
        <w:t xml:space="preserve">абрюшинного </w:t>
      </w:r>
      <w:r w:rsidRPr="00890D0F">
        <w:rPr>
          <w:bCs/>
          <w:color w:val="000000" w:themeColor="text1"/>
          <w:szCs w:val="24"/>
          <w:lang w:eastAsia="en-US"/>
        </w:rPr>
        <w:t>пространства</w:t>
      </w:r>
    </w:p>
    <w:p w14:paraId="68B38DD2" w14:textId="6C072D86" w:rsidR="00843BE3" w:rsidRPr="00890D0F" w:rsidRDefault="009A39B5" w:rsidP="00D902AA">
      <w:pPr>
        <w:rPr>
          <w:color w:val="000000" w:themeColor="text1"/>
          <w:szCs w:val="24"/>
          <w:lang w:eastAsia="en-US"/>
        </w:rPr>
      </w:pPr>
      <w:r w:rsidRPr="00890D0F">
        <w:rPr>
          <w:bCs/>
          <w:color w:val="000000" w:themeColor="text1"/>
          <w:szCs w:val="24"/>
          <w:lang w:eastAsia="en-US"/>
        </w:rPr>
        <w:t xml:space="preserve">C48.1 </w:t>
      </w:r>
      <w:r w:rsidR="006F7A0A" w:rsidRPr="00890D0F">
        <w:rPr>
          <w:bCs/>
          <w:color w:val="000000" w:themeColor="text1"/>
          <w:szCs w:val="24"/>
          <w:lang w:eastAsia="en-US"/>
        </w:rPr>
        <w:t xml:space="preserve">– </w:t>
      </w:r>
      <w:r w:rsidR="00113B17" w:rsidRPr="00890D0F">
        <w:rPr>
          <w:bCs/>
          <w:color w:val="000000" w:themeColor="text1"/>
          <w:szCs w:val="24"/>
          <w:lang w:eastAsia="en-US"/>
        </w:rPr>
        <w:t xml:space="preserve">уточненных </w:t>
      </w:r>
      <w:r w:rsidRPr="00890D0F">
        <w:rPr>
          <w:bCs/>
          <w:color w:val="000000" w:themeColor="text1"/>
          <w:szCs w:val="24"/>
          <w:lang w:eastAsia="en-US"/>
        </w:rPr>
        <w:t>частей брюшины</w:t>
      </w:r>
    </w:p>
    <w:p w14:paraId="4B548F66" w14:textId="3769AC63" w:rsidR="00843BE3" w:rsidRPr="00890D0F" w:rsidRDefault="009A39B5" w:rsidP="00D902AA">
      <w:pPr>
        <w:rPr>
          <w:color w:val="000000" w:themeColor="text1"/>
          <w:szCs w:val="24"/>
          <w:lang w:eastAsia="en-US"/>
        </w:rPr>
      </w:pPr>
      <w:r w:rsidRPr="00890D0F">
        <w:rPr>
          <w:bCs/>
          <w:color w:val="000000" w:themeColor="text1"/>
          <w:szCs w:val="24"/>
          <w:lang w:eastAsia="en-US"/>
        </w:rPr>
        <w:t>C</w:t>
      </w:r>
      <w:r w:rsidR="004572AD" w:rsidRPr="00890D0F">
        <w:rPr>
          <w:bCs/>
          <w:color w:val="000000" w:themeColor="text1"/>
          <w:szCs w:val="24"/>
          <w:lang w:eastAsia="en-US"/>
        </w:rPr>
        <w:t xml:space="preserve">48.2 </w:t>
      </w:r>
      <w:r w:rsidR="006F7A0A" w:rsidRPr="00890D0F">
        <w:rPr>
          <w:bCs/>
          <w:color w:val="000000" w:themeColor="text1"/>
          <w:szCs w:val="24"/>
          <w:lang w:eastAsia="en-US"/>
        </w:rPr>
        <w:t xml:space="preserve">– </w:t>
      </w:r>
      <w:r w:rsidR="00113B17" w:rsidRPr="00890D0F">
        <w:rPr>
          <w:bCs/>
          <w:color w:val="000000" w:themeColor="text1"/>
          <w:szCs w:val="24"/>
          <w:lang w:eastAsia="en-US"/>
        </w:rPr>
        <w:t xml:space="preserve">брюшины </w:t>
      </w:r>
      <w:r w:rsidRPr="00890D0F">
        <w:rPr>
          <w:bCs/>
          <w:color w:val="000000" w:themeColor="text1"/>
          <w:szCs w:val="24"/>
          <w:lang w:eastAsia="en-US"/>
        </w:rPr>
        <w:t>неуточненной части</w:t>
      </w:r>
    </w:p>
    <w:p w14:paraId="060E1B4B" w14:textId="59449735" w:rsidR="00843BE3" w:rsidRPr="00890D0F" w:rsidRDefault="00351419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>Злокачественное новообразование яичника (C56)</w:t>
      </w:r>
    </w:p>
    <w:p w14:paraId="6639BA8D" w14:textId="0FD28B2E" w:rsidR="00843BE3" w:rsidRPr="00890D0F" w:rsidRDefault="006F7A0A" w:rsidP="00D902AA">
      <w:pPr>
        <w:rPr>
          <w:b/>
          <w:color w:val="000000" w:themeColor="text1"/>
          <w:szCs w:val="24"/>
          <w:lang w:eastAsia="en-US"/>
        </w:rPr>
      </w:pPr>
      <w:r w:rsidRPr="00890D0F">
        <w:rPr>
          <w:b/>
          <w:color w:val="000000" w:themeColor="text1"/>
          <w:szCs w:val="24"/>
          <w:lang w:eastAsia="en-US"/>
        </w:rPr>
        <w:t>Злокачественное новообразование других и неуточненных женских половых органов (C57)</w:t>
      </w:r>
    </w:p>
    <w:p w14:paraId="4FB696CD" w14:textId="5462B486" w:rsidR="00843BE3" w:rsidRPr="00890D0F" w:rsidRDefault="00612538" w:rsidP="00D902AA">
      <w:pPr>
        <w:rPr>
          <w:color w:val="000000" w:themeColor="text1"/>
          <w:szCs w:val="24"/>
          <w:lang w:eastAsia="en-US"/>
        </w:rPr>
      </w:pPr>
      <w:r w:rsidRPr="00890D0F">
        <w:rPr>
          <w:bCs/>
          <w:color w:val="000000" w:themeColor="text1"/>
          <w:szCs w:val="24"/>
          <w:lang w:eastAsia="en-US"/>
        </w:rPr>
        <w:t>C</w:t>
      </w:r>
      <w:r w:rsidR="004572AD" w:rsidRPr="00890D0F">
        <w:rPr>
          <w:bCs/>
          <w:color w:val="000000" w:themeColor="text1"/>
          <w:szCs w:val="24"/>
          <w:lang w:eastAsia="en-US"/>
        </w:rPr>
        <w:t xml:space="preserve">57.0 </w:t>
      </w:r>
      <w:r w:rsidR="006F7A0A" w:rsidRPr="00890D0F">
        <w:rPr>
          <w:bCs/>
          <w:color w:val="000000" w:themeColor="text1"/>
          <w:szCs w:val="24"/>
          <w:lang w:eastAsia="en-US"/>
        </w:rPr>
        <w:t xml:space="preserve">– </w:t>
      </w:r>
      <w:r w:rsidR="00B501C0" w:rsidRPr="00890D0F">
        <w:rPr>
          <w:bCs/>
          <w:color w:val="000000" w:themeColor="text1"/>
        </w:rPr>
        <w:t>ф</w:t>
      </w:r>
      <w:r w:rsidR="00B501C0" w:rsidRPr="00890D0F">
        <w:rPr>
          <w:bCs/>
          <w:color w:val="000000" w:themeColor="text1"/>
          <w:szCs w:val="24"/>
          <w:lang w:eastAsia="en-US"/>
        </w:rPr>
        <w:t xml:space="preserve">аллопиевой </w:t>
      </w:r>
      <w:r w:rsidRPr="00890D0F">
        <w:rPr>
          <w:bCs/>
          <w:color w:val="000000" w:themeColor="text1"/>
          <w:szCs w:val="24"/>
          <w:lang w:eastAsia="en-US"/>
        </w:rPr>
        <w:t>трубы</w:t>
      </w:r>
    </w:p>
    <w:p w14:paraId="2AC41FAC" w14:textId="201B5A44" w:rsidR="00843BE3" w:rsidRPr="00890D0F" w:rsidRDefault="00612538" w:rsidP="00D902AA">
      <w:pPr>
        <w:rPr>
          <w:color w:val="000000" w:themeColor="text1"/>
          <w:szCs w:val="24"/>
          <w:lang w:eastAsia="en-US"/>
        </w:rPr>
      </w:pPr>
      <w:r w:rsidRPr="00890D0F">
        <w:rPr>
          <w:bCs/>
          <w:color w:val="000000" w:themeColor="text1"/>
          <w:szCs w:val="24"/>
          <w:lang w:eastAsia="en-US"/>
        </w:rPr>
        <w:t xml:space="preserve">C57.1 </w:t>
      </w:r>
      <w:r w:rsidR="006F7A0A" w:rsidRPr="00890D0F">
        <w:rPr>
          <w:bCs/>
          <w:color w:val="000000" w:themeColor="text1"/>
          <w:szCs w:val="24"/>
          <w:lang w:eastAsia="en-US"/>
        </w:rPr>
        <w:t xml:space="preserve">– </w:t>
      </w:r>
      <w:r w:rsidR="00B501C0" w:rsidRPr="00890D0F">
        <w:rPr>
          <w:bCs/>
          <w:color w:val="000000" w:themeColor="text1"/>
          <w:szCs w:val="24"/>
          <w:lang w:eastAsia="en-US"/>
        </w:rPr>
        <w:t xml:space="preserve">широкой </w:t>
      </w:r>
      <w:r w:rsidRPr="00890D0F">
        <w:rPr>
          <w:bCs/>
          <w:color w:val="000000" w:themeColor="text1"/>
          <w:szCs w:val="24"/>
          <w:lang w:eastAsia="en-US"/>
        </w:rPr>
        <w:t>связки</w:t>
      </w:r>
    </w:p>
    <w:p w14:paraId="40FFE439" w14:textId="58DFE32F" w:rsidR="00843BE3" w:rsidRPr="00890D0F" w:rsidRDefault="00612538" w:rsidP="00D902AA">
      <w:pPr>
        <w:rPr>
          <w:color w:val="000000" w:themeColor="text1"/>
          <w:szCs w:val="24"/>
          <w:lang w:eastAsia="en-US"/>
        </w:rPr>
      </w:pPr>
      <w:r w:rsidRPr="00890D0F">
        <w:rPr>
          <w:bCs/>
          <w:color w:val="000000" w:themeColor="text1"/>
          <w:szCs w:val="24"/>
          <w:lang w:eastAsia="en-US"/>
        </w:rPr>
        <w:t xml:space="preserve">C57.2 </w:t>
      </w:r>
      <w:r w:rsidR="006F7A0A" w:rsidRPr="00890D0F">
        <w:rPr>
          <w:bCs/>
          <w:color w:val="000000" w:themeColor="text1"/>
          <w:szCs w:val="24"/>
          <w:lang w:eastAsia="en-US"/>
        </w:rPr>
        <w:t xml:space="preserve">– </w:t>
      </w:r>
      <w:r w:rsidR="00B501C0" w:rsidRPr="00890D0F">
        <w:rPr>
          <w:bCs/>
          <w:color w:val="000000" w:themeColor="text1"/>
          <w:szCs w:val="24"/>
          <w:lang w:eastAsia="en-US"/>
        </w:rPr>
        <w:t xml:space="preserve">круглой </w:t>
      </w:r>
      <w:r w:rsidRPr="00890D0F">
        <w:rPr>
          <w:bCs/>
          <w:color w:val="000000" w:themeColor="text1"/>
          <w:szCs w:val="24"/>
          <w:lang w:eastAsia="en-US"/>
        </w:rPr>
        <w:t>связки</w:t>
      </w:r>
    </w:p>
    <w:p w14:paraId="33E33746" w14:textId="0BA1CA70" w:rsidR="00843BE3" w:rsidRPr="00890D0F" w:rsidRDefault="00612538" w:rsidP="00D902AA">
      <w:pPr>
        <w:rPr>
          <w:color w:val="000000" w:themeColor="text1"/>
          <w:szCs w:val="24"/>
          <w:lang w:eastAsia="en-US"/>
        </w:rPr>
      </w:pPr>
      <w:r w:rsidRPr="00890D0F">
        <w:rPr>
          <w:bCs/>
          <w:color w:val="000000" w:themeColor="text1"/>
          <w:szCs w:val="24"/>
          <w:lang w:eastAsia="en-US"/>
        </w:rPr>
        <w:t xml:space="preserve">C57.3 </w:t>
      </w:r>
      <w:r w:rsidR="006F7A0A" w:rsidRPr="00890D0F">
        <w:rPr>
          <w:bCs/>
          <w:color w:val="000000" w:themeColor="text1"/>
          <w:szCs w:val="24"/>
          <w:lang w:eastAsia="en-US"/>
        </w:rPr>
        <w:t xml:space="preserve">– </w:t>
      </w:r>
      <w:r w:rsidR="00B501C0" w:rsidRPr="00890D0F">
        <w:rPr>
          <w:bCs/>
          <w:color w:val="000000" w:themeColor="text1"/>
          <w:szCs w:val="24"/>
          <w:lang w:eastAsia="en-US"/>
        </w:rPr>
        <w:t>параметрия</w:t>
      </w:r>
    </w:p>
    <w:p w14:paraId="2ECC46BB" w14:textId="3CAB1DC4" w:rsidR="00843BE3" w:rsidRPr="00890D0F" w:rsidRDefault="00612538" w:rsidP="00D902AA">
      <w:pPr>
        <w:rPr>
          <w:color w:val="000000" w:themeColor="text1"/>
          <w:szCs w:val="24"/>
          <w:lang w:eastAsia="en-US"/>
        </w:rPr>
      </w:pPr>
      <w:r w:rsidRPr="00890D0F">
        <w:rPr>
          <w:bCs/>
          <w:color w:val="000000" w:themeColor="text1"/>
          <w:szCs w:val="24"/>
          <w:lang w:eastAsia="en-US"/>
        </w:rPr>
        <w:t xml:space="preserve">C57.4 </w:t>
      </w:r>
      <w:r w:rsidR="006F7A0A" w:rsidRPr="00890D0F">
        <w:rPr>
          <w:bCs/>
          <w:color w:val="000000" w:themeColor="text1"/>
          <w:szCs w:val="24"/>
          <w:lang w:eastAsia="en-US"/>
        </w:rPr>
        <w:t xml:space="preserve">– </w:t>
      </w:r>
      <w:r w:rsidR="00B501C0" w:rsidRPr="00890D0F">
        <w:rPr>
          <w:bCs/>
          <w:color w:val="000000" w:themeColor="text1"/>
          <w:szCs w:val="24"/>
          <w:lang w:eastAsia="en-US"/>
        </w:rPr>
        <w:t xml:space="preserve">придатков </w:t>
      </w:r>
      <w:r w:rsidRPr="00890D0F">
        <w:rPr>
          <w:bCs/>
          <w:color w:val="000000" w:themeColor="text1"/>
          <w:szCs w:val="24"/>
          <w:lang w:eastAsia="en-US"/>
        </w:rPr>
        <w:t>матки неуточненных</w:t>
      </w:r>
    </w:p>
    <w:p w14:paraId="6DC246A7" w14:textId="6C48B741" w:rsidR="00843BE3" w:rsidRPr="00890D0F" w:rsidRDefault="00612538" w:rsidP="00D902AA">
      <w:pPr>
        <w:rPr>
          <w:color w:val="000000" w:themeColor="text1"/>
          <w:szCs w:val="24"/>
          <w:lang w:eastAsia="en-US"/>
        </w:rPr>
      </w:pPr>
      <w:r w:rsidRPr="00890D0F">
        <w:rPr>
          <w:bCs/>
          <w:color w:val="000000" w:themeColor="text1"/>
          <w:szCs w:val="24"/>
          <w:lang w:eastAsia="en-US"/>
        </w:rPr>
        <w:t xml:space="preserve">C57.7 </w:t>
      </w:r>
      <w:r w:rsidR="006F7A0A" w:rsidRPr="00890D0F">
        <w:rPr>
          <w:bCs/>
          <w:color w:val="000000" w:themeColor="text1"/>
          <w:szCs w:val="24"/>
          <w:lang w:eastAsia="en-US"/>
        </w:rPr>
        <w:t xml:space="preserve">– </w:t>
      </w:r>
      <w:r w:rsidR="00B501C0" w:rsidRPr="00890D0F">
        <w:rPr>
          <w:bCs/>
          <w:color w:val="000000" w:themeColor="text1"/>
          <w:szCs w:val="24"/>
          <w:lang w:eastAsia="en-US"/>
        </w:rPr>
        <w:t xml:space="preserve">других </w:t>
      </w:r>
      <w:r w:rsidRPr="00890D0F">
        <w:rPr>
          <w:bCs/>
          <w:color w:val="000000" w:themeColor="text1"/>
          <w:szCs w:val="24"/>
          <w:lang w:eastAsia="en-US"/>
        </w:rPr>
        <w:t>уточненных женских половых органов</w:t>
      </w:r>
    </w:p>
    <w:p w14:paraId="511D62E3" w14:textId="1B321B29" w:rsidR="00843BE3" w:rsidRPr="00890D0F" w:rsidRDefault="00612538" w:rsidP="00D902AA">
      <w:pPr>
        <w:rPr>
          <w:color w:val="000000" w:themeColor="text1"/>
          <w:szCs w:val="24"/>
          <w:lang w:eastAsia="en-US"/>
        </w:rPr>
      </w:pPr>
      <w:r w:rsidRPr="00890D0F">
        <w:rPr>
          <w:bCs/>
          <w:color w:val="000000" w:themeColor="text1"/>
          <w:szCs w:val="24"/>
          <w:lang w:eastAsia="en-US"/>
        </w:rPr>
        <w:t xml:space="preserve">C57.8 </w:t>
      </w:r>
      <w:r w:rsidR="006F7A0A" w:rsidRPr="00890D0F">
        <w:rPr>
          <w:bCs/>
          <w:color w:val="000000" w:themeColor="text1"/>
          <w:szCs w:val="24"/>
          <w:lang w:eastAsia="en-US"/>
        </w:rPr>
        <w:t xml:space="preserve">– </w:t>
      </w:r>
      <w:r w:rsidR="00B501C0" w:rsidRPr="00890D0F">
        <w:rPr>
          <w:bCs/>
          <w:color w:val="000000" w:themeColor="text1"/>
          <w:szCs w:val="24"/>
          <w:lang w:eastAsia="en-US"/>
        </w:rPr>
        <w:t xml:space="preserve">поражение </w:t>
      </w:r>
      <w:r w:rsidRPr="00890D0F">
        <w:rPr>
          <w:bCs/>
          <w:color w:val="000000" w:themeColor="text1"/>
          <w:szCs w:val="24"/>
          <w:lang w:eastAsia="en-US"/>
        </w:rPr>
        <w:t>женских половых органов, выходящее за пределы одной и более вышеуказанных локализаций</w:t>
      </w:r>
    </w:p>
    <w:p w14:paraId="6F677FCB" w14:textId="77777777" w:rsidR="00843BE3" w:rsidRPr="00890D0F" w:rsidRDefault="00612538" w:rsidP="00D902AA">
      <w:pPr>
        <w:rPr>
          <w:color w:val="000000" w:themeColor="text1"/>
          <w:szCs w:val="24"/>
          <w:lang w:eastAsia="en-US"/>
        </w:rPr>
      </w:pPr>
      <w:r w:rsidRPr="00890D0F">
        <w:rPr>
          <w:bCs/>
          <w:color w:val="000000" w:themeColor="text1"/>
          <w:szCs w:val="24"/>
          <w:lang w:eastAsia="en-US"/>
        </w:rPr>
        <w:t xml:space="preserve">C57.9 </w:t>
      </w:r>
      <w:r w:rsidR="006F7A0A" w:rsidRPr="00890D0F">
        <w:rPr>
          <w:bCs/>
          <w:color w:val="000000" w:themeColor="text1"/>
          <w:szCs w:val="24"/>
          <w:lang w:eastAsia="en-US"/>
        </w:rPr>
        <w:t xml:space="preserve">– </w:t>
      </w:r>
      <w:r w:rsidR="00B501C0" w:rsidRPr="00890D0F">
        <w:rPr>
          <w:bCs/>
          <w:color w:val="000000" w:themeColor="text1"/>
          <w:szCs w:val="24"/>
          <w:lang w:eastAsia="en-US"/>
        </w:rPr>
        <w:t xml:space="preserve">женских </w:t>
      </w:r>
      <w:r w:rsidRPr="00890D0F">
        <w:rPr>
          <w:bCs/>
          <w:color w:val="000000" w:themeColor="text1"/>
          <w:szCs w:val="24"/>
          <w:lang w:eastAsia="en-US"/>
        </w:rPr>
        <w:t>половых органов неуточненной локализации</w:t>
      </w:r>
      <w:r w:rsidR="006F7A0A" w:rsidRPr="00890D0F">
        <w:rPr>
          <w:bCs/>
          <w:color w:val="000000" w:themeColor="text1"/>
          <w:szCs w:val="24"/>
          <w:lang w:eastAsia="en-US"/>
        </w:rPr>
        <w:t>.</w:t>
      </w:r>
    </w:p>
    <w:p w14:paraId="709E8D13" w14:textId="2E82189E" w:rsidR="00843BE3" w:rsidRPr="00890D0F" w:rsidRDefault="00996A3D" w:rsidP="00D902AA">
      <w:pPr>
        <w:pStyle w:val="3"/>
        <w:rPr>
          <w:color w:val="000000" w:themeColor="text1"/>
          <w:u w:val="none"/>
        </w:rPr>
      </w:pPr>
      <w:bookmarkStart w:id="15" w:name="_Toc107950690"/>
      <w:r w:rsidRPr="00890D0F">
        <w:rPr>
          <w:color w:val="000000" w:themeColor="text1"/>
          <w:u w:val="none"/>
        </w:rPr>
        <w:t>1.5</w:t>
      </w:r>
      <w:r w:rsidR="00B501C0" w:rsidRPr="00890D0F">
        <w:rPr>
          <w:color w:val="000000" w:themeColor="text1"/>
          <w:u w:val="none"/>
        </w:rPr>
        <w:t>.</w:t>
      </w:r>
      <w:r w:rsidRPr="00890D0F">
        <w:rPr>
          <w:color w:val="000000" w:themeColor="text1"/>
          <w:u w:val="none"/>
        </w:rPr>
        <w:t xml:space="preserve"> </w:t>
      </w:r>
      <w:r w:rsidR="00832E57" w:rsidRPr="00890D0F">
        <w:rPr>
          <w:color w:val="000000" w:themeColor="text1"/>
          <w:u w:val="none"/>
        </w:rPr>
        <w:t>Классификация</w:t>
      </w:r>
      <w:r w:rsidR="001C2F29" w:rsidRPr="00890D0F">
        <w:rPr>
          <w:color w:val="000000" w:themeColor="text1"/>
          <w:u w:val="none"/>
        </w:rPr>
        <w:t xml:space="preserve"> заболевания или состояния (группы заболеваний или состояний)</w:t>
      </w:r>
      <w:bookmarkEnd w:id="15"/>
    </w:p>
    <w:p w14:paraId="0D96F556" w14:textId="25E47EC2" w:rsidR="00996A3D" w:rsidRPr="00890D0F" w:rsidRDefault="00272A77" w:rsidP="00D902AA">
      <w:pPr>
        <w:spacing w:before="120"/>
        <w:rPr>
          <w:color w:val="000000" w:themeColor="text1"/>
        </w:rPr>
      </w:pPr>
      <w:r w:rsidRPr="00890D0F">
        <w:rPr>
          <w:b/>
          <w:color w:val="000000" w:themeColor="text1"/>
          <w:szCs w:val="24"/>
        </w:rPr>
        <w:t>1.</w:t>
      </w:r>
      <w:r w:rsidRPr="00890D0F">
        <w:rPr>
          <w:b/>
          <w:color w:val="000000" w:themeColor="text1"/>
        </w:rPr>
        <w:t>5.1</w:t>
      </w:r>
      <w:r w:rsidR="00C91EB7" w:rsidRPr="00890D0F">
        <w:rPr>
          <w:b/>
          <w:color w:val="000000" w:themeColor="text1"/>
        </w:rPr>
        <w:t>.</w:t>
      </w:r>
      <w:r w:rsidRPr="00890D0F">
        <w:rPr>
          <w:b/>
          <w:color w:val="000000" w:themeColor="text1"/>
        </w:rPr>
        <w:t xml:space="preserve"> </w:t>
      </w:r>
      <w:r w:rsidR="00996A3D" w:rsidRPr="00890D0F">
        <w:rPr>
          <w:b/>
          <w:color w:val="000000" w:themeColor="text1"/>
        </w:rPr>
        <w:t xml:space="preserve">Международная гистологическая классификация </w:t>
      </w:r>
      <w:r w:rsidR="00996A3D" w:rsidRPr="00890D0F">
        <w:rPr>
          <w:bCs/>
          <w:color w:val="000000" w:themeColor="text1"/>
        </w:rPr>
        <w:t>(</w:t>
      </w:r>
      <w:r w:rsidR="004572AD" w:rsidRPr="00890D0F">
        <w:rPr>
          <w:color w:val="000000" w:themeColor="text1"/>
        </w:rPr>
        <w:t xml:space="preserve">классификация ВОЗ, </w:t>
      </w:r>
      <w:r w:rsidR="004768B2" w:rsidRPr="00890D0F">
        <w:rPr>
          <w:color w:val="000000" w:themeColor="text1"/>
        </w:rPr>
        <w:t>5</w:t>
      </w:r>
      <w:r w:rsidR="004572AD" w:rsidRPr="00890D0F">
        <w:rPr>
          <w:color w:val="000000" w:themeColor="text1"/>
        </w:rPr>
        <w:t>-е издание, 20</w:t>
      </w:r>
      <w:r w:rsidR="004768B2" w:rsidRPr="00890D0F">
        <w:rPr>
          <w:color w:val="000000" w:themeColor="text1"/>
        </w:rPr>
        <w:t>20</w:t>
      </w:r>
      <w:r w:rsidR="004572AD" w:rsidRPr="00890D0F">
        <w:rPr>
          <w:color w:val="000000" w:themeColor="text1"/>
        </w:rPr>
        <w:t xml:space="preserve"> г</w:t>
      </w:r>
      <w:r w:rsidR="00C91EB7" w:rsidRPr="00890D0F">
        <w:rPr>
          <w:color w:val="000000" w:themeColor="text1"/>
        </w:rPr>
        <w:t>.</w:t>
      </w:r>
      <w:r w:rsidR="00996A3D" w:rsidRPr="00890D0F">
        <w:rPr>
          <w:color w:val="000000" w:themeColor="text1"/>
        </w:rPr>
        <w:t>)</w:t>
      </w:r>
      <w:r w:rsidR="004572AD" w:rsidRPr="00890D0F">
        <w:rPr>
          <w:color w:val="000000" w:themeColor="text1"/>
        </w:rPr>
        <w:t>:</w:t>
      </w:r>
      <w:r w:rsidR="00996A3D" w:rsidRPr="00890D0F">
        <w:rPr>
          <w:color w:val="000000" w:themeColor="text1"/>
        </w:rPr>
        <w:t xml:space="preserve"> </w:t>
      </w:r>
    </w:p>
    <w:p w14:paraId="734E9937" w14:textId="77777777" w:rsidR="004572AD" w:rsidRPr="00890D0F" w:rsidRDefault="00603166" w:rsidP="00D902AA">
      <w:pPr>
        <w:pStyle w:val="a"/>
        <w:rPr>
          <w:color w:val="000000" w:themeColor="text1"/>
        </w:rPr>
      </w:pPr>
      <w:r w:rsidRPr="00890D0F">
        <w:rPr>
          <w:color w:val="000000" w:themeColor="text1"/>
        </w:rPr>
        <w:t xml:space="preserve">8441/3 </w:t>
      </w:r>
      <w:r w:rsidR="004572AD" w:rsidRPr="00890D0F">
        <w:rPr>
          <w:color w:val="000000" w:themeColor="text1"/>
        </w:rPr>
        <w:t>серозная карцинома</w:t>
      </w:r>
      <w:r w:rsidR="006F7A0A" w:rsidRPr="00890D0F">
        <w:rPr>
          <w:color w:val="000000" w:themeColor="text1"/>
        </w:rPr>
        <w:t>:</w:t>
      </w:r>
    </w:p>
    <w:p w14:paraId="2958BCEE" w14:textId="77777777" w:rsidR="00843BE3" w:rsidRPr="00890D0F" w:rsidRDefault="00FD7638" w:rsidP="006E3360">
      <w:pPr>
        <w:pStyle w:val="-12"/>
        <w:numPr>
          <w:ilvl w:val="0"/>
          <w:numId w:val="3"/>
        </w:numPr>
        <w:spacing w:line="360" w:lineRule="auto"/>
        <w:ind w:left="0" w:firstLine="851"/>
        <w:rPr>
          <w:color w:val="000000" w:themeColor="text1"/>
        </w:rPr>
      </w:pPr>
      <w:r w:rsidRPr="00890D0F">
        <w:rPr>
          <w:color w:val="000000" w:themeColor="text1"/>
        </w:rPr>
        <w:t xml:space="preserve">8460/3 </w:t>
      </w:r>
      <w:r w:rsidR="004572AD" w:rsidRPr="00890D0F">
        <w:rPr>
          <w:color w:val="000000" w:themeColor="text1"/>
        </w:rPr>
        <w:t>низкой степени злокачественности (low grade</w:t>
      </w:r>
      <w:r w:rsidR="000A6D81" w:rsidRPr="00890D0F">
        <w:rPr>
          <w:color w:val="000000" w:themeColor="text1"/>
        </w:rPr>
        <w:t>),</w:t>
      </w:r>
    </w:p>
    <w:p w14:paraId="4C54CA4E" w14:textId="77777777" w:rsidR="00843BE3" w:rsidRPr="00890D0F" w:rsidRDefault="00FD7638" w:rsidP="006E3360">
      <w:pPr>
        <w:pStyle w:val="-12"/>
        <w:numPr>
          <w:ilvl w:val="0"/>
          <w:numId w:val="3"/>
        </w:numPr>
        <w:spacing w:line="360" w:lineRule="auto"/>
        <w:ind w:left="0" w:firstLine="851"/>
        <w:rPr>
          <w:color w:val="000000" w:themeColor="text1"/>
        </w:rPr>
      </w:pPr>
      <w:r w:rsidRPr="00890D0F">
        <w:rPr>
          <w:color w:val="000000" w:themeColor="text1"/>
        </w:rPr>
        <w:t xml:space="preserve">8461/3 </w:t>
      </w:r>
      <w:r w:rsidR="004572AD" w:rsidRPr="00890D0F">
        <w:rPr>
          <w:color w:val="000000" w:themeColor="text1"/>
        </w:rPr>
        <w:t>высокой степени злокачественности (high grade);</w:t>
      </w:r>
    </w:p>
    <w:p w14:paraId="6BE1F5FD" w14:textId="38D49061" w:rsidR="00843BE3" w:rsidRPr="00890D0F" w:rsidRDefault="00603166" w:rsidP="00D902AA">
      <w:pPr>
        <w:pStyle w:val="a"/>
        <w:rPr>
          <w:color w:val="000000" w:themeColor="text1"/>
        </w:rPr>
      </w:pPr>
      <w:r w:rsidRPr="00890D0F">
        <w:rPr>
          <w:color w:val="000000" w:themeColor="text1"/>
        </w:rPr>
        <w:t xml:space="preserve">8380/3 </w:t>
      </w:r>
      <w:r w:rsidR="004572AD" w:rsidRPr="00890D0F">
        <w:rPr>
          <w:color w:val="000000" w:themeColor="text1"/>
        </w:rPr>
        <w:t>эндометриоидная карцинома;</w:t>
      </w:r>
    </w:p>
    <w:p w14:paraId="4DB39F72" w14:textId="23F60510" w:rsidR="004768B2" w:rsidRPr="00890D0F" w:rsidRDefault="004768B2" w:rsidP="00D902AA">
      <w:pPr>
        <w:pStyle w:val="a"/>
        <w:rPr>
          <w:color w:val="000000" w:themeColor="text1"/>
        </w:rPr>
      </w:pPr>
      <w:r w:rsidRPr="00890D0F">
        <w:rPr>
          <w:color w:val="000000" w:themeColor="text1"/>
        </w:rPr>
        <w:lastRenderedPageBreak/>
        <w:t>8474/3 серозно-муцинозная карцинома;</w:t>
      </w:r>
    </w:p>
    <w:p w14:paraId="56A6DB14" w14:textId="77777777" w:rsidR="00843BE3" w:rsidRPr="00890D0F" w:rsidRDefault="00603166" w:rsidP="00D902AA">
      <w:pPr>
        <w:pStyle w:val="a"/>
        <w:rPr>
          <w:color w:val="000000" w:themeColor="text1"/>
        </w:rPr>
      </w:pPr>
      <w:r w:rsidRPr="00890D0F">
        <w:rPr>
          <w:color w:val="000000" w:themeColor="text1"/>
        </w:rPr>
        <w:t xml:space="preserve">8480/3 </w:t>
      </w:r>
      <w:r w:rsidR="004572AD" w:rsidRPr="00890D0F">
        <w:rPr>
          <w:color w:val="000000" w:themeColor="text1"/>
        </w:rPr>
        <w:t>муцинозная карцинома;</w:t>
      </w:r>
    </w:p>
    <w:p w14:paraId="5A2F64F5" w14:textId="77777777" w:rsidR="00843BE3" w:rsidRPr="00890D0F" w:rsidRDefault="001C67D1" w:rsidP="00D902AA">
      <w:pPr>
        <w:pStyle w:val="a"/>
        <w:rPr>
          <w:color w:val="000000" w:themeColor="text1"/>
        </w:rPr>
      </w:pPr>
      <w:r w:rsidRPr="00890D0F">
        <w:rPr>
          <w:color w:val="000000" w:themeColor="text1"/>
        </w:rPr>
        <w:t xml:space="preserve">8310/3 </w:t>
      </w:r>
      <w:r w:rsidR="004572AD" w:rsidRPr="00890D0F">
        <w:rPr>
          <w:color w:val="000000" w:themeColor="text1"/>
        </w:rPr>
        <w:t>светлоклеточная карцинома;</w:t>
      </w:r>
    </w:p>
    <w:p w14:paraId="6740EAE9" w14:textId="77777777" w:rsidR="00843BE3" w:rsidRPr="00890D0F" w:rsidRDefault="00603166" w:rsidP="00D902AA">
      <w:pPr>
        <w:pStyle w:val="a"/>
        <w:rPr>
          <w:color w:val="000000" w:themeColor="text1"/>
        </w:rPr>
      </w:pPr>
      <w:r w:rsidRPr="00890D0F">
        <w:rPr>
          <w:color w:val="000000" w:themeColor="text1"/>
        </w:rPr>
        <w:t xml:space="preserve">9000/3 </w:t>
      </w:r>
      <w:r w:rsidR="004572AD" w:rsidRPr="00890D0F">
        <w:rPr>
          <w:color w:val="000000" w:themeColor="text1"/>
        </w:rPr>
        <w:t>злокачественная опухоль Бреннера;</w:t>
      </w:r>
    </w:p>
    <w:p w14:paraId="2A2B339D" w14:textId="77777777" w:rsidR="00843BE3" w:rsidRPr="00890D0F" w:rsidRDefault="00603166" w:rsidP="00D902AA">
      <w:pPr>
        <w:pStyle w:val="a"/>
        <w:rPr>
          <w:color w:val="000000" w:themeColor="text1"/>
        </w:rPr>
      </w:pPr>
      <w:r w:rsidRPr="00890D0F">
        <w:rPr>
          <w:color w:val="000000" w:themeColor="text1"/>
        </w:rPr>
        <w:t xml:space="preserve">8020/3 </w:t>
      </w:r>
      <w:r w:rsidR="004572AD" w:rsidRPr="00890D0F">
        <w:rPr>
          <w:color w:val="000000" w:themeColor="text1"/>
        </w:rPr>
        <w:t>недифференцированная карцинома;</w:t>
      </w:r>
    </w:p>
    <w:p w14:paraId="5667D43E" w14:textId="77777777" w:rsidR="00843BE3" w:rsidRPr="00890D0F" w:rsidRDefault="00603166" w:rsidP="00D902AA">
      <w:pPr>
        <w:pStyle w:val="a"/>
        <w:rPr>
          <w:color w:val="000000" w:themeColor="text1"/>
        </w:rPr>
      </w:pPr>
      <w:r w:rsidRPr="00890D0F">
        <w:rPr>
          <w:color w:val="000000" w:themeColor="text1"/>
        </w:rPr>
        <w:t xml:space="preserve">8323/3 </w:t>
      </w:r>
      <w:r w:rsidR="004572AD" w:rsidRPr="00890D0F">
        <w:rPr>
          <w:color w:val="000000" w:themeColor="text1"/>
        </w:rPr>
        <w:t>смешанная эпителиальная карцинома.</w:t>
      </w:r>
    </w:p>
    <w:p w14:paraId="68462FEE" w14:textId="77777777" w:rsidR="00843BE3" w:rsidRPr="00890D0F" w:rsidRDefault="00996A3D" w:rsidP="00D902AA">
      <w:pPr>
        <w:pStyle w:val="6"/>
        <w:rPr>
          <w:color w:val="000000" w:themeColor="text1"/>
        </w:rPr>
      </w:pPr>
      <w:r w:rsidRPr="00890D0F">
        <w:rPr>
          <w:color w:val="000000" w:themeColor="text1"/>
        </w:rPr>
        <w:t>1.</w:t>
      </w:r>
      <w:r w:rsidR="000305E1" w:rsidRPr="00890D0F">
        <w:rPr>
          <w:color w:val="000000" w:themeColor="text1"/>
        </w:rPr>
        <w:t>5</w:t>
      </w:r>
      <w:r w:rsidR="00A63842" w:rsidRPr="00890D0F">
        <w:rPr>
          <w:color w:val="000000" w:themeColor="text1"/>
        </w:rPr>
        <w:t>.</w:t>
      </w:r>
      <w:r w:rsidR="00772613" w:rsidRPr="00890D0F">
        <w:rPr>
          <w:color w:val="000000" w:themeColor="text1"/>
        </w:rPr>
        <w:t>2.</w:t>
      </w:r>
      <w:r w:rsidR="00385052" w:rsidRPr="00890D0F">
        <w:rPr>
          <w:color w:val="000000" w:themeColor="text1"/>
        </w:rPr>
        <w:t xml:space="preserve"> </w:t>
      </w:r>
      <w:r w:rsidRPr="00890D0F">
        <w:rPr>
          <w:color w:val="000000" w:themeColor="text1"/>
        </w:rPr>
        <w:t>Стадирование</w:t>
      </w:r>
    </w:p>
    <w:p w14:paraId="67A99C65" w14:textId="27DEB578" w:rsidR="00843BE3" w:rsidRPr="00890D0F" w:rsidRDefault="00AF6C08" w:rsidP="00D902AA">
      <w:pPr>
        <w:rPr>
          <w:color w:val="000000" w:themeColor="text1"/>
        </w:rPr>
      </w:pPr>
      <w:r w:rsidRPr="00890D0F">
        <w:rPr>
          <w:color w:val="000000" w:themeColor="text1"/>
          <w:szCs w:val="28"/>
        </w:rPr>
        <w:t>В настоящее время о</w:t>
      </w:r>
      <w:r w:rsidRPr="00890D0F">
        <w:rPr>
          <w:color w:val="000000" w:themeColor="text1"/>
        </w:rPr>
        <w:t>пределение стадии производится на основании классификации FIGO (2014) и TNM (8-е издание, 201</w:t>
      </w:r>
      <w:r w:rsidR="004768B2" w:rsidRPr="00890D0F">
        <w:rPr>
          <w:color w:val="000000" w:themeColor="text1"/>
        </w:rPr>
        <w:t>6</w:t>
      </w:r>
      <w:r w:rsidRPr="00890D0F">
        <w:rPr>
          <w:color w:val="000000" w:themeColor="text1"/>
        </w:rPr>
        <w:t>)</w:t>
      </w:r>
      <w:r w:rsidR="00843BE3" w:rsidRPr="00890D0F">
        <w:rPr>
          <w:color w:val="000000" w:themeColor="text1"/>
        </w:rPr>
        <w:t xml:space="preserve"> (</w:t>
      </w:r>
      <w:r w:rsidR="00A63842" w:rsidRPr="00890D0F">
        <w:rPr>
          <w:color w:val="000000" w:themeColor="text1"/>
        </w:rPr>
        <w:t xml:space="preserve">табл. </w:t>
      </w:r>
      <w:r w:rsidR="00843BE3" w:rsidRPr="00890D0F">
        <w:rPr>
          <w:color w:val="000000" w:themeColor="text1"/>
        </w:rPr>
        <w:t>1).</w:t>
      </w:r>
    </w:p>
    <w:p w14:paraId="70E1ADD9" w14:textId="302CF2E8" w:rsidR="004572AD" w:rsidRPr="00890D0F" w:rsidRDefault="004572AD" w:rsidP="00D902AA">
      <w:pPr>
        <w:rPr>
          <w:color w:val="000000" w:themeColor="text1"/>
        </w:rPr>
      </w:pPr>
      <w:r w:rsidRPr="00890D0F">
        <w:rPr>
          <w:b/>
          <w:bCs/>
          <w:color w:val="000000" w:themeColor="text1"/>
        </w:rPr>
        <w:t>Таблица 1.</w:t>
      </w:r>
      <w:r w:rsidRPr="00890D0F">
        <w:rPr>
          <w:color w:val="000000" w:themeColor="text1"/>
        </w:rPr>
        <w:t xml:space="preserve"> Стадирование рака яичников по TNM</w:t>
      </w:r>
      <w:r w:rsidR="00AF6C08" w:rsidRPr="00890D0F">
        <w:rPr>
          <w:color w:val="000000" w:themeColor="text1"/>
        </w:rPr>
        <w:t xml:space="preserve"> (8-е издание, 201</w:t>
      </w:r>
      <w:r w:rsidR="004768B2" w:rsidRPr="00890D0F">
        <w:rPr>
          <w:color w:val="000000" w:themeColor="text1"/>
        </w:rPr>
        <w:t>6</w:t>
      </w:r>
      <w:r w:rsidR="00AF6C08" w:rsidRPr="00890D0F">
        <w:rPr>
          <w:color w:val="000000" w:themeColor="text1"/>
        </w:rPr>
        <w:t>)</w:t>
      </w:r>
      <w:r w:rsidRPr="00890D0F">
        <w:rPr>
          <w:color w:val="000000" w:themeColor="text1"/>
        </w:rPr>
        <w:t xml:space="preserve"> и FIG</w:t>
      </w:r>
      <w:r w:rsidR="00AF6C08" w:rsidRPr="00890D0F">
        <w:rPr>
          <w:color w:val="000000" w:themeColor="text1"/>
        </w:rPr>
        <w:t>O (2014).</w:t>
      </w:r>
    </w:p>
    <w:tbl>
      <w:tblPr>
        <w:tblW w:w="9284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7016"/>
      </w:tblGrid>
      <w:tr w:rsidR="00C8447C" w:rsidRPr="00890D0F" w14:paraId="6D3FC2D1" w14:textId="77777777">
        <w:trPr>
          <w:trHeight w:val="320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751E6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TNM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DA5F8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FIGO</w:t>
            </w: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4E487" w14:textId="5D0551A4" w:rsidR="00F97582" w:rsidRPr="00890D0F" w:rsidRDefault="00F47C0E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Характеристика</w:t>
            </w:r>
          </w:p>
        </w:tc>
      </w:tr>
      <w:tr w:rsidR="00C8447C" w:rsidRPr="00890D0F" w14:paraId="7AD5D189" w14:textId="77777777">
        <w:trPr>
          <w:trHeight w:val="144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1B979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Т1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2D52004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I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6539F0C0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 xml:space="preserve">Опухоль ограничена яичниками </w:t>
            </w:r>
          </w:p>
        </w:tc>
      </w:tr>
      <w:tr w:rsidR="00C8447C" w:rsidRPr="00890D0F" w14:paraId="02214972" w14:textId="77777777">
        <w:trPr>
          <w:trHeight w:val="396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46229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Т1а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9C6C697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IA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49BD66E5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 xml:space="preserve">Опухоль ограничена одним яичником, капсула не повреждена, нет опухолевых разрастаний на поверхности яичника, нет злокачественных клеток в асцитической жидкости или смывах из брюшной полости </w:t>
            </w:r>
          </w:p>
        </w:tc>
      </w:tr>
      <w:tr w:rsidR="00C8447C" w:rsidRPr="00890D0F" w14:paraId="4F70CC56" w14:textId="77777777">
        <w:trPr>
          <w:trHeight w:val="397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3D41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Т1b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439D237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IB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09424C2B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 xml:space="preserve">Опухоль ограничена двумя яичниками, их капсулы не повреждены, нет опухолевых разрастаний на поверхности яичников, нет злокачественных клеток в асцитической жидкости или смывах из брюшной полости </w:t>
            </w:r>
          </w:p>
        </w:tc>
      </w:tr>
      <w:tr w:rsidR="00C8447C" w:rsidRPr="00890D0F" w14:paraId="42F13475" w14:textId="77777777">
        <w:trPr>
          <w:trHeight w:val="678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BDA5B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T1c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FD4AA1B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IC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3C8E8781" w14:textId="7F18D8BB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Опухоль ограничена одним или двумя яичниками и сопровождается любым из следующих факторов</w:t>
            </w:r>
            <w:r w:rsidR="0082772B">
              <w:rPr>
                <w:color w:val="000000" w:themeColor="text1"/>
              </w:rPr>
              <w:t>:</w:t>
            </w:r>
          </w:p>
        </w:tc>
      </w:tr>
      <w:tr w:rsidR="00C8447C" w:rsidRPr="00890D0F" w14:paraId="7600F2D1" w14:textId="77777777">
        <w:trPr>
          <w:trHeight w:val="435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6491E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T1c1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6DFCADA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IC1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32760DEC" w14:textId="77777777" w:rsidR="00F97582" w:rsidRPr="00890D0F" w:rsidRDefault="00F97582" w:rsidP="0082772B">
            <w:pPr>
              <w:ind w:left="274"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Повреждение капсулы во время операции</w:t>
            </w:r>
          </w:p>
        </w:tc>
      </w:tr>
      <w:tr w:rsidR="00C8447C" w:rsidRPr="00890D0F" w14:paraId="429D18EE" w14:textId="77777777">
        <w:trPr>
          <w:trHeight w:val="615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04532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T1c2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71B6002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IC2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703F2C8D" w14:textId="77777777" w:rsidR="00F97582" w:rsidRPr="00890D0F" w:rsidRDefault="00F97582" w:rsidP="0082772B">
            <w:pPr>
              <w:ind w:left="274"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Повреждение капсулы до операции или опухоль на поверхности яичника/маточной трубы</w:t>
            </w:r>
          </w:p>
        </w:tc>
      </w:tr>
      <w:tr w:rsidR="00C8447C" w:rsidRPr="00890D0F" w14:paraId="4B2A05C0" w14:textId="77777777">
        <w:trPr>
          <w:trHeight w:val="615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2381B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T1c3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EBF2EE3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IC3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67769474" w14:textId="77777777" w:rsidR="00F97582" w:rsidRPr="00890D0F" w:rsidRDefault="00F97582" w:rsidP="0082772B">
            <w:pPr>
              <w:ind w:left="274"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Злокачественные клетки в асцитической жидкости или смывах с брюшины</w:t>
            </w:r>
          </w:p>
        </w:tc>
      </w:tr>
      <w:tr w:rsidR="00C8447C" w:rsidRPr="00890D0F" w14:paraId="66DD0F07" w14:textId="77777777">
        <w:trPr>
          <w:trHeight w:val="270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B67E6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T2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A3DB187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II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5BD0731D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 xml:space="preserve">Опухоль поражает один или два яичника с распространением на малый таз </w:t>
            </w:r>
          </w:p>
        </w:tc>
      </w:tr>
      <w:tr w:rsidR="00C8447C" w:rsidRPr="00890D0F" w14:paraId="5AA4A7B6" w14:textId="77777777">
        <w:trPr>
          <w:trHeight w:val="396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6642C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T2a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98DC3A7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IIA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3E97A513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 xml:space="preserve">Врастание и/или метастазирование в матку и/или в одну или обе маточные трубы </w:t>
            </w:r>
          </w:p>
        </w:tc>
      </w:tr>
      <w:tr w:rsidR="00C8447C" w:rsidRPr="00890D0F" w14:paraId="64B1C51C" w14:textId="77777777">
        <w:trPr>
          <w:trHeight w:val="270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2DAD6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T2b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3524F42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IIB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47B77935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 xml:space="preserve">Распространение на другие ткани таза </w:t>
            </w:r>
          </w:p>
        </w:tc>
      </w:tr>
      <w:tr w:rsidR="00C8447C" w:rsidRPr="00890D0F" w14:paraId="64D42803" w14:textId="77777777">
        <w:trPr>
          <w:trHeight w:val="397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3C1BB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lastRenderedPageBreak/>
              <w:t>T3 и/или N1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68BCE64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III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7C79B9A7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Опухоль поражает один или оба яичника с гистологически подтвержденными внутрибрюшинными метастазами за пределами таза и/или метастазами в регионарных лимфатических узлах (внутренних, наружных и общих подвздошных, запирательных, крестцовых или поясничных лимфоузлах)</w:t>
            </w:r>
          </w:p>
        </w:tc>
      </w:tr>
      <w:tr w:rsidR="00C8447C" w:rsidRPr="00890D0F" w14:paraId="53299861" w14:textId="77777777">
        <w:trPr>
          <w:trHeight w:val="397"/>
        </w:trPr>
        <w:tc>
          <w:tcPr>
            <w:tcW w:w="118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3A0FEE1B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N1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02E54AF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IIIA1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5C736D01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Метастазы только в забрюшинных лимфатических узлах</w:t>
            </w:r>
          </w:p>
        </w:tc>
      </w:tr>
      <w:tr w:rsidR="00C8447C" w:rsidRPr="00890D0F" w14:paraId="198ACCE9" w14:textId="77777777">
        <w:trPr>
          <w:trHeight w:val="397"/>
        </w:trPr>
        <w:tc>
          <w:tcPr>
            <w:tcW w:w="1188" w:type="dxa"/>
            <w:vMerge/>
            <w:tcBorders>
              <w:right w:val="single" w:sz="6" w:space="0" w:color="000000"/>
            </w:tcBorders>
          </w:tcPr>
          <w:p w14:paraId="7DC792FB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C5EADE7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IIIA1(i)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0742678A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Метастазы в лимфатических узлах размерами до 10 мм</w:t>
            </w:r>
          </w:p>
        </w:tc>
      </w:tr>
      <w:tr w:rsidR="00C8447C" w:rsidRPr="00890D0F" w14:paraId="6EFE5B67" w14:textId="77777777">
        <w:trPr>
          <w:trHeight w:val="397"/>
        </w:trPr>
        <w:tc>
          <w:tcPr>
            <w:tcW w:w="118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7CE3CDD3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A5C06EC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IIIA(ii)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47825B88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Метастазы в лимфатических узлах размерами более 10 мм</w:t>
            </w:r>
          </w:p>
        </w:tc>
      </w:tr>
      <w:tr w:rsidR="00C8447C" w:rsidRPr="00890D0F" w14:paraId="395556AC" w14:textId="77777777">
        <w:trPr>
          <w:trHeight w:val="487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566F2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T3a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D4B145F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IIIA2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44598523" w14:textId="51E8122B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Микроскопические, гистологически подтвержденные внутрибрюшинные метастазы за пределами таза с</w:t>
            </w:r>
            <w:r w:rsidR="00033C29">
              <w:rPr>
                <w:color w:val="000000" w:themeColor="text1"/>
              </w:rPr>
              <w:t xml:space="preserve"> метастазами</w:t>
            </w:r>
            <w:r w:rsidRPr="00890D0F">
              <w:rPr>
                <w:color w:val="000000" w:themeColor="text1"/>
              </w:rPr>
              <w:t>/без метастазов в забрюшинных лимфатических узлах</w:t>
            </w:r>
          </w:p>
        </w:tc>
      </w:tr>
      <w:tr w:rsidR="00C8447C" w:rsidRPr="00890D0F" w14:paraId="0EF39CA5" w14:textId="77777777">
        <w:trPr>
          <w:trHeight w:val="270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ADEDA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T3b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27406EB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IIIB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183A4847" w14:textId="5B82AAAF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Макроскопические внутрибрюшинные метастазы за пределами таза до 2 см включительно в наибольшем измерении с</w:t>
            </w:r>
            <w:r w:rsidR="00033C29">
              <w:rPr>
                <w:color w:val="000000" w:themeColor="text1"/>
              </w:rPr>
              <w:t xml:space="preserve"> метастазами</w:t>
            </w:r>
            <w:r w:rsidRPr="00890D0F">
              <w:rPr>
                <w:color w:val="000000" w:themeColor="text1"/>
              </w:rPr>
              <w:t>/без метастазов в забрюшинных лимфатических узлах</w:t>
            </w:r>
          </w:p>
        </w:tc>
      </w:tr>
      <w:tr w:rsidR="00C8447C" w:rsidRPr="00890D0F" w14:paraId="76BDC1AD" w14:textId="77777777">
        <w:trPr>
          <w:trHeight w:val="397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D190B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T3с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1469032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IIIC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0B166F70" w14:textId="5DC84108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Внутрибрюшинные метастазы за пределами таза более 2 см в наибольшем измерении с</w:t>
            </w:r>
            <w:r w:rsidR="00033C29">
              <w:rPr>
                <w:color w:val="000000" w:themeColor="text1"/>
              </w:rPr>
              <w:t xml:space="preserve"> метастазами</w:t>
            </w:r>
            <w:r w:rsidRPr="00890D0F">
              <w:rPr>
                <w:color w:val="000000" w:themeColor="text1"/>
              </w:rPr>
              <w:t>/без метастазов в забрюшинных лимфатических узлах (включая распространение опухоли на капсулу печени и селезенки без поражения паренхимы органов)</w:t>
            </w:r>
          </w:p>
        </w:tc>
      </w:tr>
      <w:tr w:rsidR="00C8447C" w:rsidRPr="00890D0F" w14:paraId="223233A4" w14:textId="77777777" w:rsidTr="00C85AA8">
        <w:trPr>
          <w:trHeight w:val="533"/>
        </w:trPr>
        <w:tc>
          <w:tcPr>
            <w:tcW w:w="118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68BBF2B5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M1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D5AFEB8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IV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14:paraId="76EAA112" w14:textId="09DFEEFC" w:rsidR="00F97582" w:rsidRPr="00890D0F" w:rsidRDefault="00F97582" w:rsidP="00C85AA8">
            <w:pPr>
              <w:ind w:firstLine="0"/>
              <w:jc w:val="left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Отдаленные метастазы (исключая внутрибрюшинные метастазы)</w:t>
            </w:r>
          </w:p>
        </w:tc>
      </w:tr>
      <w:tr w:rsidR="00C8447C" w:rsidRPr="00890D0F" w14:paraId="3F408A06" w14:textId="77777777" w:rsidTr="00C85AA8">
        <w:trPr>
          <w:trHeight w:val="541"/>
        </w:trPr>
        <w:tc>
          <w:tcPr>
            <w:tcW w:w="1188" w:type="dxa"/>
            <w:vMerge/>
            <w:tcBorders>
              <w:right w:val="single" w:sz="6" w:space="0" w:color="000000"/>
            </w:tcBorders>
          </w:tcPr>
          <w:p w14:paraId="7AF3D70B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78DB13C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IVA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14:paraId="11D54EE6" w14:textId="77777777" w:rsidR="00F97582" w:rsidRPr="00890D0F" w:rsidRDefault="00F97582" w:rsidP="00C85AA8">
            <w:pPr>
              <w:ind w:firstLine="0"/>
              <w:jc w:val="left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Плевральный выпот со злокачественными клетками</w:t>
            </w:r>
          </w:p>
        </w:tc>
      </w:tr>
      <w:tr w:rsidR="00C8447C" w:rsidRPr="00890D0F" w14:paraId="384CD282" w14:textId="77777777" w:rsidTr="00C85AA8">
        <w:trPr>
          <w:trHeight w:val="776"/>
        </w:trPr>
        <w:tc>
          <w:tcPr>
            <w:tcW w:w="1188" w:type="dxa"/>
            <w:vMerge/>
            <w:tcBorders>
              <w:bottom w:val="single" w:sz="8" w:space="0" w:color="000000"/>
              <w:right w:val="single" w:sz="6" w:space="0" w:color="000000"/>
            </w:tcBorders>
          </w:tcPr>
          <w:p w14:paraId="29FBD210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CB66709" w14:textId="77777777" w:rsidR="00F97582" w:rsidRPr="00890D0F" w:rsidRDefault="00F97582" w:rsidP="00D902AA">
            <w:pPr>
              <w:ind w:firstLine="0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IVB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9B9917" w14:textId="77777777" w:rsidR="00F97582" w:rsidRPr="00890D0F" w:rsidRDefault="00F97582" w:rsidP="00C85AA8">
            <w:pPr>
              <w:ind w:firstLine="0"/>
              <w:jc w:val="left"/>
              <w:rPr>
                <w:color w:val="000000" w:themeColor="text1"/>
              </w:rPr>
            </w:pPr>
            <w:r w:rsidRPr="00890D0F">
              <w:rPr>
                <w:color w:val="000000" w:themeColor="text1"/>
              </w:rPr>
              <w:t>Метастазы в паренхиматозных органах и других органах вне брюшной полости (в том числе паховых лимфатических узлах и лимфатических узлах за пределами брюшной полости)</w:t>
            </w:r>
          </w:p>
        </w:tc>
      </w:tr>
    </w:tbl>
    <w:p w14:paraId="7634A62E" w14:textId="22D42023" w:rsidR="000305E1" w:rsidRPr="00890D0F" w:rsidRDefault="000305E1" w:rsidP="0082772B">
      <w:pPr>
        <w:pStyle w:val="3"/>
        <w:spacing w:before="240" w:after="120"/>
        <w:rPr>
          <w:color w:val="000000" w:themeColor="text1"/>
          <w:u w:val="none"/>
        </w:rPr>
      </w:pPr>
      <w:bookmarkStart w:id="16" w:name="_Toc107950691"/>
      <w:r w:rsidRPr="00890D0F">
        <w:rPr>
          <w:color w:val="000000" w:themeColor="text1"/>
          <w:u w:val="none"/>
        </w:rPr>
        <w:t>1.6</w:t>
      </w:r>
      <w:r w:rsidR="001442C3">
        <w:rPr>
          <w:color w:val="000000" w:themeColor="text1"/>
          <w:u w:val="none"/>
        </w:rPr>
        <w:t>.</w:t>
      </w:r>
      <w:r w:rsidRPr="00890D0F">
        <w:rPr>
          <w:color w:val="000000" w:themeColor="text1"/>
          <w:u w:val="none"/>
        </w:rPr>
        <w:t xml:space="preserve"> Клиническая картина</w:t>
      </w:r>
      <w:r w:rsidR="00293707" w:rsidRPr="00890D0F">
        <w:rPr>
          <w:kern w:val="24"/>
          <w:szCs w:val="22"/>
          <w:u w:val="none"/>
        </w:rPr>
        <w:t xml:space="preserve"> заболевания или состояния (группы заболеваний или состояний)</w:t>
      </w:r>
      <w:bookmarkEnd w:id="16"/>
    </w:p>
    <w:p w14:paraId="5CD8348F" w14:textId="18ADE8A3" w:rsidR="000305E1" w:rsidRPr="00890D0F" w:rsidRDefault="000305E1" w:rsidP="00D902AA">
      <w:pPr>
        <w:rPr>
          <w:color w:val="000000" w:themeColor="text1"/>
        </w:rPr>
      </w:pPr>
      <w:r w:rsidRPr="00890D0F">
        <w:rPr>
          <w:color w:val="000000" w:themeColor="text1"/>
        </w:rPr>
        <w:t xml:space="preserve">На ранних стадиях болезнь может протекать бессимптомно или с незначительными явлениями дискомфорта. При распространенном процессе заболевание манифестирует неспецифическими симптомами: увеличение живота в объеме, диспепсические явления, потеря </w:t>
      </w:r>
      <w:r w:rsidR="00033C29">
        <w:rPr>
          <w:color w:val="000000" w:themeColor="text1"/>
        </w:rPr>
        <w:t>массы тела</w:t>
      </w:r>
      <w:r w:rsidRPr="00890D0F">
        <w:rPr>
          <w:color w:val="000000" w:themeColor="text1"/>
        </w:rPr>
        <w:t>, аппетита, болевой синдром в животе или области таза, одышка, общая слабость</w:t>
      </w:r>
      <w:r w:rsidR="00AF6C08" w:rsidRPr="00890D0F">
        <w:rPr>
          <w:color w:val="000000" w:themeColor="text1"/>
        </w:rPr>
        <w:t>.</w:t>
      </w:r>
    </w:p>
    <w:p w14:paraId="6D6549E8" w14:textId="77777777" w:rsidR="00996A3D" w:rsidRPr="00890D0F" w:rsidRDefault="00996A3D" w:rsidP="00621F35">
      <w:pPr>
        <w:pStyle w:val="1"/>
      </w:pPr>
      <w:bookmarkStart w:id="17" w:name="_Toc107950692"/>
      <w:r w:rsidRPr="00890D0F">
        <w:lastRenderedPageBreak/>
        <w:t xml:space="preserve">2. </w:t>
      </w:r>
      <w:r w:rsidR="00832E57" w:rsidRPr="00890D0F">
        <w:t>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17"/>
    </w:p>
    <w:p w14:paraId="61D14210" w14:textId="77777777" w:rsidR="00AF6C08" w:rsidRPr="00890D0F" w:rsidRDefault="00AF6C08" w:rsidP="00D902AA">
      <w:pPr>
        <w:pStyle w:val="2-60"/>
        <w:rPr>
          <w:b/>
          <w:color w:val="000000" w:themeColor="text1"/>
        </w:rPr>
      </w:pPr>
      <w:bookmarkStart w:id="18" w:name="_Hlk24808696"/>
      <w:r w:rsidRPr="00890D0F">
        <w:rPr>
          <w:b/>
          <w:color w:val="000000" w:themeColor="text1"/>
        </w:rPr>
        <w:t xml:space="preserve">Критерии установления диагноза заболевания или состояния: </w:t>
      </w:r>
    </w:p>
    <w:p w14:paraId="33E05886" w14:textId="77777777" w:rsidR="00AF6C08" w:rsidRPr="00890D0F" w:rsidRDefault="00AF6C08" w:rsidP="006E3360">
      <w:pPr>
        <w:pStyle w:val="2-60"/>
        <w:numPr>
          <w:ilvl w:val="0"/>
          <w:numId w:val="17"/>
        </w:numPr>
        <w:rPr>
          <w:color w:val="000000" w:themeColor="text1"/>
        </w:rPr>
      </w:pPr>
      <w:r w:rsidRPr="00890D0F">
        <w:rPr>
          <w:color w:val="000000" w:themeColor="text1"/>
        </w:rPr>
        <w:t>данные анамнеза;</w:t>
      </w:r>
    </w:p>
    <w:p w14:paraId="40B0D80F" w14:textId="77777777" w:rsidR="00AF6C08" w:rsidRPr="00890D0F" w:rsidRDefault="00AF6C08" w:rsidP="006E3360">
      <w:pPr>
        <w:pStyle w:val="2-60"/>
        <w:numPr>
          <w:ilvl w:val="0"/>
          <w:numId w:val="17"/>
        </w:numPr>
        <w:rPr>
          <w:color w:val="000000" w:themeColor="text1"/>
        </w:rPr>
      </w:pPr>
      <w:r w:rsidRPr="00890D0F">
        <w:rPr>
          <w:color w:val="000000" w:themeColor="text1"/>
        </w:rPr>
        <w:t>данные физикального обследования;</w:t>
      </w:r>
    </w:p>
    <w:p w14:paraId="5B5D86F2" w14:textId="1AE8B467" w:rsidR="00AF6C08" w:rsidRPr="00890D0F" w:rsidRDefault="00AF6C08" w:rsidP="006E3360">
      <w:pPr>
        <w:pStyle w:val="2-60"/>
        <w:numPr>
          <w:ilvl w:val="0"/>
          <w:numId w:val="17"/>
        </w:numPr>
        <w:rPr>
          <w:color w:val="000000" w:themeColor="text1"/>
        </w:rPr>
      </w:pPr>
      <w:r w:rsidRPr="00890D0F">
        <w:rPr>
          <w:color w:val="000000" w:themeColor="text1"/>
        </w:rPr>
        <w:t>данные методов лучевой диагностики;</w:t>
      </w:r>
    </w:p>
    <w:p w14:paraId="2E0EE767" w14:textId="647CBC47" w:rsidR="005808DD" w:rsidRPr="00890D0F" w:rsidRDefault="005F42A3" w:rsidP="006E3360">
      <w:pPr>
        <w:pStyle w:val="2-60"/>
        <w:numPr>
          <w:ilvl w:val="0"/>
          <w:numId w:val="17"/>
        </w:numPr>
        <w:rPr>
          <w:color w:val="000000" w:themeColor="text1"/>
        </w:rPr>
      </w:pPr>
      <w:r w:rsidRPr="00890D0F">
        <w:rPr>
          <w:color w:val="000000" w:themeColor="text1"/>
        </w:rPr>
        <w:t>морфологическая верификация</w:t>
      </w:r>
      <w:r w:rsidR="00AF6C08" w:rsidRPr="00890D0F">
        <w:rPr>
          <w:color w:val="000000" w:themeColor="text1"/>
        </w:rPr>
        <w:t xml:space="preserve">. </w:t>
      </w:r>
    </w:p>
    <w:p w14:paraId="204FDA32" w14:textId="0E10D16F" w:rsidR="00DE070E" w:rsidRPr="00890D0F" w:rsidRDefault="00DE070E" w:rsidP="006E3360">
      <w:pPr>
        <w:pStyle w:val="2-60"/>
        <w:numPr>
          <w:ilvl w:val="0"/>
          <w:numId w:val="17"/>
        </w:numPr>
        <w:rPr>
          <w:color w:val="000000" w:themeColor="text1"/>
        </w:rPr>
      </w:pPr>
      <w:r w:rsidRPr="00890D0F">
        <w:rPr>
          <w:color w:val="000000" w:themeColor="text1"/>
        </w:rPr>
        <w:t>Лабораторные методы</w:t>
      </w:r>
    </w:p>
    <w:p w14:paraId="0CD02D11" w14:textId="6C5DA65C" w:rsidR="005808DD" w:rsidRPr="00890D0F" w:rsidRDefault="00324C92" w:rsidP="00D902AA">
      <w:pPr>
        <w:rPr>
          <w:color w:val="000000" w:themeColor="text1"/>
        </w:rPr>
      </w:pPr>
      <w:r w:rsidRPr="00890D0F">
        <w:rPr>
          <w:color w:val="000000" w:themeColor="text1"/>
        </w:rPr>
        <w:t>Гистологическая</w:t>
      </w:r>
      <w:r w:rsidR="00BB6F31" w:rsidRPr="00890D0F">
        <w:rPr>
          <w:color w:val="000000" w:themeColor="text1"/>
        </w:rPr>
        <w:t xml:space="preserve"> </w:t>
      </w:r>
      <w:r w:rsidR="005808DD" w:rsidRPr="00890D0F">
        <w:rPr>
          <w:color w:val="000000" w:themeColor="text1"/>
        </w:rPr>
        <w:t>верификация</w:t>
      </w:r>
      <w:r w:rsidR="00886F88" w:rsidRPr="00890D0F">
        <w:rPr>
          <w:color w:val="000000" w:themeColor="text1"/>
        </w:rPr>
        <w:t xml:space="preserve"> </w:t>
      </w:r>
      <w:r w:rsidR="005808DD" w:rsidRPr="00890D0F">
        <w:rPr>
          <w:color w:val="000000" w:themeColor="text1"/>
        </w:rPr>
        <w:t>новообразов</w:t>
      </w:r>
      <w:r w:rsidR="00886F88" w:rsidRPr="00890D0F">
        <w:rPr>
          <w:color w:val="000000" w:themeColor="text1"/>
        </w:rPr>
        <w:t>ания является обязательной для установления</w:t>
      </w:r>
      <w:r w:rsidR="005808DD" w:rsidRPr="00890D0F">
        <w:rPr>
          <w:color w:val="000000" w:themeColor="text1"/>
        </w:rPr>
        <w:t xml:space="preserve"> клинического диагноза. Выпот в плевральных полостях </w:t>
      </w:r>
      <w:r w:rsidR="00886F88" w:rsidRPr="00890D0F">
        <w:rPr>
          <w:color w:val="000000" w:themeColor="text1"/>
        </w:rPr>
        <w:t xml:space="preserve">рекомендовано </w:t>
      </w:r>
      <w:r w:rsidR="005808DD" w:rsidRPr="00890D0F">
        <w:rPr>
          <w:color w:val="000000" w:themeColor="text1"/>
        </w:rPr>
        <w:t>верифицировать с помощью трансторакальной пункции с</w:t>
      </w:r>
      <w:r w:rsidR="00886F88" w:rsidRPr="00890D0F">
        <w:rPr>
          <w:color w:val="000000" w:themeColor="text1"/>
        </w:rPr>
        <w:t xml:space="preserve"> последующим</w:t>
      </w:r>
      <w:r w:rsidR="005808DD" w:rsidRPr="00890D0F">
        <w:rPr>
          <w:color w:val="000000" w:themeColor="text1"/>
        </w:rPr>
        <w:t xml:space="preserve"> цитологическим исследованием </w:t>
      </w:r>
      <w:r w:rsidR="00886F88" w:rsidRPr="00890D0F">
        <w:rPr>
          <w:color w:val="000000" w:themeColor="text1"/>
        </w:rPr>
        <w:t xml:space="preserve">полученного </w:t>
      </w:r>
      <w:r w:rsidR="005808DD" w:rsidRPr="00890D0F">
        <w:rPr>
          <w:color w:val="000000" w:themeColor="text1"/>
        </w:rPr>
        <w:t>материала.</w:t>
      </w:r>
    </w:p>
    <w:p w14:paraId="295DA611" w14:textId="77777777" w:rsidR="00843BE3" w:rsidRPr="00890D0F" w:rsidRDefault="00DB4127" w:rsidP="00C85AA8">
      <w:pPr>
        <w:pStyle w:val="3"/>
        <w:contextualSpacing/>
        <w:rPr>
          <w:color w:val="000000" w:themeColor="text1"/>
          <w:u w:val="none"/>
        </w:rPr>
      </w:pPr>
      <w:bookmarkStart w:id="19" w:name="_Toc107950693"/>
      <w:bookmarkEnd w:id="18"/>
      <w:r w:rsidRPr="00890D0F">
        <w:rPr>
          <w:color w:val="000000" w:themeColor="text1"/>
          <w:u w:val="none"/>
        </w:rPr>
        <w:t>2.1</w:t>
      </w:r>
      <w:r w:rsidR="005D63C8" w:rsidRPr="00890D0F">
        <w:rPr>
          <w:color w:val="000000" w:themeColor="text1"/>
          <w:u w:val="none"/>
        </w:rPr>
        <w:t>.</w:t>
      </w:r>
      <w:r w:rsidRPr="00890D0F">
        <w:rPr>
          <w:color w:val="000000" w:themeColor="text1"/>
          <w:u w:val="none"/>
        </w:rPr>
        <w:t xml:space="preserve"> Жалобы и анамнез</w:t>
      </w:r>
      <w:bookmarkEnd w:id="19"/>
    </w:p>
    <w:p w14:paraId="08B89932" w14:textId="7956F5E3" w:rsidR="00843BE3" w:rsidRPr="00890D0F" w:rsidRDefault="005F42A3" w:rsidP="00C85AA8">
      <w:pPr>
        <w:pStyle w:val="afa"/>
        <w:spacing w:before="0"/>
        <w:ind w:left="709" w:hanging="142"/>
        <w:contextualSpacing w:val="0"/>
        <w:rPr>
          <w:color w:val="000000" w:themeColor="text1"/>
        </w:rPr>
      </w:pPr>
      <w:r w:rsidRPr="00890D0F">
        <w:rPr>
          <w:color w:val="000000" w:themeColor="text1"/>
        </w:rPr>
        <w:t xml:space="preserve">Всем </w:t>
      </w:r>
      <w:r w:rsidRPr="00C85AA8">
        <w:rPr>
          <w:bCs/>
          <w:color w:val="000000" w:themeColor="text1"/>
        </w:rPr>
        <w:t>пациенткам</w:t>
      </w:r>
      <w:r w:rsidRPr="00890D0F">
        <w:rPr>
          <w:b/>
          <w:bCs/>
          <w:color w:val="000000" w:themeColor="text1"/>
        </w:rPr>
        <w:t xml:space="preserve"> р</w:t>
      </w:r>
      <w:r w:rsidR="00351419" w:rsidRPr="00890D0F">
        <w:rPr>
          <w:b/>
          <w:bCs/>
          <w:color w:val="000000" w:themeColor="text1"/>
        </w:rPr>
        <w:t>екомендуется</w:t>
      </w:r>
      <w:r w:rsidR="00351419" w:rsidRPr="00890D0F">
        <w:rPr>
          <w:color w:val="000000" w:themeColor="text1"/>
        </w:rPr>
        <w:t xml:space="preserve"> тщательный сбор жалоб и анамнеза</w:t>
      </w:r>
      <w:r w:rsidRPr="00890D0F">
        <w:rPr>
          <w:color w:val="000000" w:themeColor="text1"/>
        </w:rPr>
        <w:t>.</w:t>
      </w:r>
      <w:r w:rsidR="00351419" w:rsidRPr="00890D0F">
        <w:rPr>
          <w:color w:val="000000" w:themeColor="text1"/>
        </w:rPr>
        <w:t xml:space="preserve"> </w:t>
      </w:r>
      <w:r w:rsidR="008F3FBB" w:rsidRPr="00890D0F">
        <w:rPr>
          <w:color w:val="000000" w:themeColor="text1"/>
        </w:rPr>
        <w:t>На ранних стади</w:t>
      </w:r>
      <w:r w:rsidR="00A30419" w:rsidRPr="00890D0F">
        <w:rPr>
          <w:color w:val="000000" w:themeColor="text1"/>
        </w:rPr>
        <w:t xml:space="preserve">ях </w:t>
      </w:r>
      <w:r w:rsidRPr="00890D0F">
        <w:rPr>
          <w:color w:val="000000" w:themeColor="text1"/>
        </w:rPr>
        <w:t>РЯ</w:t>
      </w:r>
      <w:r w:rsidR="00A30419" w:rsidRPr="00890D0F">
        <w:rPr>
          <w:color w:val="000000" w:themeColor="text1"/>
        </w:rPr>
        <w:t xml:space="preserve"> может протекать бесс</w:t>
      </w:r>
      <w:r w:rsidR="008F3FBB" w:rsidRPr="00890D0F">
        <w:rPr>
          <w:color w:val="000000" w:themeColor="text1"/>
        </w:rPr>
        <w:t>им</w:t>
      </w:r>
      <w:r w:rsidR="00A30419" w:rsidRPr="00890D0F">
        <w:rPr>
          <w:color w:val="000000" w:themeColor="text1"/>
        </w:rPr>
        <w:t>п</w:t>
      </w:r>
      <w:r w:rsidR="008F3FBB" w:rsidRPr="00890D0F">
        <w:rPr>
          <w:color w:val="000000" w:themeColor="text1"/>
        </w:rPr>
        <w:t xml:space="preserve">томно или с незначительными </w:t>
      </w:r>
      <w:r w:rsidR="00A30419" w:rsidRPr="00890D0F">
        <w:rPr>
          <w:color w:val="000000" w:themeColor="text1"/>
        </w:rPr>
        <w:t>явлениями</w:t>
      </w:r>
      <w:r w:rsidR="008F3FBB" w:rsidRPr="00890D0F">
        <w:rPr>
          <w:color w:val="000000" w:themeColor="text1"/>
        </w:rPr>
        <w:t xml:space="preserve"> дискомфорта. При</w:t>
      </w:r>
      <w:r w:rsidR="00A30419" w:rsidRPr="00890D0F">
        <w:rPr>
          <w:color w:val="000000" w:themeColor="text1"/>
        </w:rPr>
        <w:t xml:space="preserve"> распространенном процессе</w:t>
      </w:r>
      <w:r w:rsidR="008F3FBB" w:rsidRPr="00890D0F">
        <w:rPr>
          <w:color w:val="000000" w:themeColor="text1"/>
        </w:rPr>
        <w:t xml:space="preserve"> </w:t>
      </w:r>
      <w:r w:rsidR="002043BF" w:rsidRPr="00890D0F">
        <w:rPr>
          <w:color w:val="000000" w:themeColor="text1"/>
        </w:rPr>
        <w:t xml:space="preserve">заболевание </w:t>
      </w:r>
      <w:r w:rsidR="008F3FBB" w:rsidRPr="00890D0F">
        <w:rPr>
          <w:color w:val="000000" w:themeColor="text1"/>
        </w:rPr>
        <w:t>манифестирует</w:t>
      </w:r>
      <w:r w:rsidR="00A30419" w:rsidRPr="00890D0F">
        <w:rPr>
          <w:color w:val="000000" w:themeColor="text1"/>
        </w:rPr>
        <w:t xml:space="preserve"> неспецифическими симптомами</w:t>
      </w:r>
      <w:r w:rsidR="008F3FBB" w:rsidRPr="00890D0F">
        <w:rPr>
          <w:color w:val="000000" w:themeColor="text1"/>
        </w:rPr>
        <w:t xml:space="preserve">: увеличение живота в объеме, </w:t>
      </w:r>
      <w:r w:rsidR="00F17EAF" w:rsidRPr="00890D0F">
        <w:rPr>
          <w:color w:val="000000" w:themeColor="text1"/>
        </w:rPr>
        <w:t>диспепсические</w:t>
      </w:r>
      <w:r w:rsidR="008F3FBB" w:rsidRPr="00890D0F">
        <w:rPr>
          <w:color w:val="000000" w:themeColor="text1"/>
        </w:rPr>
        <w:t xml:space="preserve"> явления, потеря </w:t>
      </w:r>
      <w:r w:rsidR="00033C29">
        <w:rPr>
          <w:color w:val="000000" w:themeColor="text1"/>
        </w:rPr>
        <w:t>массы тела</w:t>
      </w:r>
      <w:r w:rsidR="000305E1" w:rsidRPr="00890D0F">
        <w:rPr>
          <w:color w:val="000000" w:themeColor="text1"/>
        </w:rPr>
        <w:t>, аппетита</w:t>
      </w:r>
      <w:r w:rsidR="008F3FBB" w:rsidRPr="00890D0F">
        <w:rPr>
          <w:color w:val="000000" w:themeColor="text1"/>
        </w:rPr>
        <w:t>, болевой синдром</w:t>
      </w:r>
      <w:r w:rsidR="000305E1" w:rsidRPr="00890D0F">
        <w:rPr>
          <w:color w:val="000000" w:themeColor="text1"/>
        </w:rPr>
        <w:t xml:space="preserve"> в животе или области таза</w:t>
      </w:r>
      <w:r w:rsidR="008F3FBB" w:rsidRPr="00890D0F">
        <w:rPr>
          <w:color w:val="000000" w:themeColor="text1"/>
        </w:rPr>
        <w:t>, одышка, общая слабость</w:t>
      </w:r>
      <w:r w:rsidR="00293707" w:rsidRPr="00890D0F">
        <w:rPr>
          <w:color w:val="000000" w:themeColor="text1"/>
        </w:rPr>
        <w:t xml:space="preserve"> </w:t>
      </w:r>
      <w:r w:rsidRPr="00890D0F">
        <w:rPr>
          <w:color w:val="000000" w:themeColor="text1"/>
        </w:rPr>
        <w:t>[1, 4].</w:t>
      </w:r>
    </w:p>
    <w:p w14:paraId="2CD9BD6D" w14:textId="77777777" w:rsidR="00843BE3" w:rsidRPr="00890D0F" w:rsidRDefault="00351419" w:rsidP="00D902AA">
      <w:pPr>
        <w:rPr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FE6D1A" w:rsidRPr="00890D0F">
        <w:rPr>
          <w:b/>
          <w:bCs/>
          <w:color w:val="000000" w:themeColor="text1"/>
          <w:szCs w:val="24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0305E1" w:rsidRPr="00890D0F">
        <w:rPr>
          <w:b/>
          <w:bCs/>
          <w:color w:val="000000" w:themeColor="text1"/>
        </w:rPr>
        <w:t xml:space="preserve">A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="00FE6D1A" w:rsidRPr="00890D0F">
        <w:rPr>
          <w:b/>
          <w:bCs/>
          <w:color w:val="000000" w:themeColor="text1"/>
          <w:szCs w:val="24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0305E1" w:rsidRPr="00890D0F">
        <w:rPr>
          <w:b/>
          <w:bCs/>
          <w:color w:val="000000" w:themeColor="text1"/>
        </w:rPr>
        <w:t>1</w:t>
      </w:r>
      <w:r w:rsidRPr="00890D0F">
        <w:rPr>
          <w:b/>
          <w:bCs/>
          <w:color w:val="000000" w:themeColor="text1"/>
        </w:rPr>
        <w:t>)</w:t>
      </w:r>
      <w:r w:rsidR="00FE6D1A" w:rsidRPr="00890D0F">
        <w:rPr>
          <w:b/>
          <w:bCs/>
          <w:color w:val="000000" w:themeColor="text1"/>
        </w:rPr>
        <w:t>.</w:t>
      </w:r>
    </w:p>
    <w:p w14:paraId="3844C328" w14:textId="07A23C5A" w:rsidR="002A5BE7" w:rsidRPr="00890D0F" w:rsidRDefault="002A5BE7" w:rsidP="00D902AA">
      <w:pPr>
        <w:ind w:firstLine="993"/>
        <w:rPr>
          <w:color w:val="000000" w:themeColor="text1"/>
        </w:rPr>
      </w:pPr>
      <w:r w:rsidRPr="00890D0F">
        <w:rPr>
          <w:b/>
          <w:bCs/>
          <w:color w:val="000000" w:themeColor="text1"/>
        </w:rPr>
        <w:t>Комментарий:</w:t>
      </w:r>
      <w:r w:rsidRPr="00890D0F">
        <w:rPr>
          <w:color w:val="000000" w:themeColor="text1"/>
        </w:rPr>
        <w:t xml:space="preserve"> </w:t>
      </w:r>
      <w:r w:rsidR="00293707" w:rsidRPr="00890D0F">
        <w:rPr>
          <w:i/>
          <w:iCs/>
          <w:color w:val="000000" w:themeColor="text1"/>
        </w:rPr>
        <w:t>С</w:t>
      </w:r>
      <w:r w:rsidRPr="00890D0F">
        <w:rPr>
          <w:i/>
          <w:iCs/>
          <w:color w:val="000000" w:themeColor="text1"/>
        </w:rPr>
        <w:t xml:space="preserve">бор </w:t>
      </w:r>
      <w:r w:rsidR="00E71AB1" w:rsidRPr="00890D0F">
        <w:rPr>
          <w:i/>
          <w:iCs/>
          <w:color w:val="000000" w:themeColor="text1"/>
        </w:rPr>
        <w:t xml:space="preserve">информации о жалобах и деталях </w:t>
      </w:r>
      <w:r w:rsidRPr="00890D0F">
        <w:rPr>
          <w:i/>
          <w:iCs/>
          <w:color w:val="000000" w:themeColor="text1"/>
        </w:rPr>
        <w:t>ан</w:t>
      </w:r>
      <w:r w:rsidR="00E71AB1" w:rsidRPr="00890D0F">
        <w:rPr>
          <w:i/>
          <w:iCs/>
          <w:color w:val="000000" w:themeColor="text1"/>
        </w:rPr>
        <w:t>а</w:t>
      </w:r>
      <w:r w:rsidRPr="00890D0F">
        <w:rPr>
          <w:i/>
          <w:iCs/>
          <w:color w:val="000000" w:themeColor="text1"/>
        </w:rPr>
        <w:t>мнеза</w:t>
      </w:r>
      <w:r w:rsidR="00E71AB1" w:rsidRPr="00890D0F">
        <w:rPr>
          <w:i/>
          <w:iCs/>
          <w:color w:val="000000" w:themeColor="text1"/>
        </w:rPr>
        <w:t>, в том числе семейного анамнеза,</w:t>
      </w:r>
      <w:r w:rsidRPr="00890D0F">
        <w:rPr>
          <w:i/>
          <w:iCs/>
          <w:color w:val="000000" w:themeColor="text1"/>
        </w:rPr>
        <w:t xml:space="preserve"> проводится с целью выявления факторов, которые могут повлиять на выбор тактики лечения</w:t>
      </w:r>
      <w:r w:rsidR="00E71AB1" w:rsidRPr="00890D0F">
        <w:rPr>
          <w:i/>
          <w:iCs/>
          <w:color w:val="000000" w:themeColor="text1"/>
        </w:rPr>
        <w:t>.</w:t>
      </w:r>
      <w:r w:rsidRPr="00890D0F">
        <w:rPr>
          <w:color w:val="000000" w:themeColor="text1"/>
        </w:rPr>
        <w:t xml:space="preserve"> </w:t>
      </w:r>
    </w:p>
    <w:p w14:paraId="40FFB717" w14:textId="77777777" w:rsidR="00843BE3" w:rsidRPr="00890D0F" w:rsidRDefault="00DB4127" w:rsidP="00D902AA">
      <w:pPr>
        <w:pStyle w:val="3"/>
        <w:rPr>
          <w:color w:val="000000" w:themeColor="text1"/>
          <w:u w:val="none"/>
        </w:rPr>
      </w:pPr>
      <w:bookmarkStart w:id="20" w:name="_Toc107950694"/>
      <w:r w:rsidRPr="00890D0F">
        <w:rPr>
          <w:color w:val="000000" w:themeColor="text1"/>
          <w:u w:val="none"/>
        </w:rPr>
        <w:t>2.2</w:t>
      </w:r>
      <w:r w:rsidR="00910D32" w:rsidRPr="00890D0F">
        <w:rPr>
          <w:color w:val="000000" w:themeColor="text1"/>
          <w:u w:val="none"/>
        </w:rPr>
        <w:t>.</w:t>
      </w:r>
      <w:r w:rsidRPr="00890D0F">
        <w:rPr>
          <w:color w:val="000000" w:themeColor="text1"/>
          <w:u w:val="none"/>
        </w:rPr>
        <w:t xml:space="preserve"> </w:t>
      </w:r>
      <w:r w:rsidR="002043BF" w:rsidRPr="00890D0F">
        <w:rPr>
          <w:color w:val="000000" w:themeColor="text1"/>
          <w:u w:val="none"/>
        </w:rPr>
        <w:t>Физи</w:t>
      </w:r>
      <w:r w:rsidR="00F17EAF" w:rsidRPr="00890D0F">
        <w:rPr>
          <w:color w:val="000000" w:themeColor="text1"/>
          <w:u w:val="none"/>
        </w:rPr>
        <w:t>кальное</w:t>
      </w:r>
      <w:r w:rsidRPr="00890D0F">
        <w:rPr>
          <w:color w:val="000000" w:themeColor="text1"/>
          <w:u w:val="none"/>
        </w:rPr>
        <w:t xml:space="preserve"> обследование</w:t>
      </w:r>
      <w:bookmarkEnd w:id="20"/>
    </w:p>
    <w:p w14:paraId="2D1FB3DD" w14:textId="1823F1D0" w:rsidR="00843BE3" w:rsidRPr="00890D0F" w:rsidRDefault="00351419" w:rsidP="00C85AA8">
      <w:pPr>
        <w:pStyle w:val="afa"/>
        <w:spacing w:before="0"/>
        <w:ind w:left="709" w:hanging="142"/>
        <w:contextualSpacing w:val="0"/>
        <w:rPr>
          <w:color w:val="000000" w:themeColor="text1"/>
        </w:rPr>
      </w:pPr>
      <w:r w:rsidRPr="00C85AA8">
        <w:rPr>
          <w:b/>
          <w:color w:val="000000" w:themeColor="text1"/>
        </w:rPr>
        <w:t>Рекомендуется</w:t>
      </w:r>
      <w:r w:rsidR="00E71AB1" w:rsidRPr="00890D0F">
        <w:rPr>
          <w:color w:val="000000" w:themeColor="text1"/>
        </w:rPr>
        <w:t xml:space="preserve"> тщательный физикальн</w:t>
      </w:r>
      <w:r w:rsidR="00C87BD8" w:rsidRPr="00890D0F">
        <w:rPr>
          <w:color w:val="000000" w:themeColor="text1"/>
        </w:rPr>
        <w:t>ое обследование</w:t>
      </w:r>
      <w:r w:rsidR="00D86AA5" w:rsidRPr="00890D0F">
        <w:rPr>
          <w:color w:val="000000" w:themeColor="text1"/>
        </w:rPr>
        <w:t>.</w:t>
      </w:r>
      <w:r w:rsidR="00E71AB1" w:rsidRPr="00890D0F">
        <w:rPr>
          <w:color w:val="000000" w:themeColor="text1"/>
        </w:rPr>
        <w:t xml:space="preserve"> </w:t>
      </w:r>
      <w:r w:rsidR="008C16B7" w:rsidRPr="00890D0F">
        <w:rPr>
          <w:color w:val="000000" w:themeColor="text1"/>
        </w:rPr>
        <w:t>Физ</w:t>
      </w:r>
      <w:r w:rsidR="00F15D6E" w:rsidRPr="00890D0F">
        <w:rPr>
          <w:color w:val="000000" w:themeColor="text1"/>
        </w:rPr>
        <w:t>икальн</w:t>
      </w:r>
      <w:r w:rsidR="003B4355" w:rsidRPr="00890D0F">
        <w:rPr>
          <w:color w:val="000000" w:themeColor="text1"/>
        </w:rPr>
        <w:t>ое</w:t>
      </w:r>
      <w:r w:rsidR="00F15D6E" w:rsidRPr="00890D0F">
        <w:rPr>
          <w:color w:val="000000" w:themeColor="text1"/>
        </w:rPr>
        <w:t xml:space="preserve"> </w:t>
      </w:r>
      <w:r w:rsidR="00C87BD8" w:rsidRPr="00890D0F">
        <w:rPr>
          <w:color w:val="000000" w:themeColor="text1"/>
        </w:rPr>
        <w:t>обследование</w:t>
      </w:r>
      <w:r w:rsidR="00C87BD8" w:rsidRPr="00890D0F" w:rsidDel="00C87BD8">
        <w:rPr>
          <w:color w:val="000000" w:themeColor="text1"/>
        </w:rPr>
        <w:t xml:space="preserve"> </w:t>
      </w:r>
      <w:r w:rsidR="00F15D6E" w:rsidRPr="00890D0F">
        <w:rPr>
          <w:color w:val="000000" w:themeColor="text1"/>
        </w:rPr>
        <w:t>включает в себя</w:t>
      </w:r>
      <w:r w:rsidR="008C16B7" w:rsidRPr="00890D0F">
        <w:rPr>
          <w:color w:val="000000" w:themeColor="text1"/>
        </w:rPr>
        <w:t xml:space="preserve"> ректовагинальное исследование, пальпацию органов брюшной полости и всех групп периферических лимфатических узлов, аускультац</w:t>
      </w:r>
      <w:r w:rsidR="002043BF" w:rsidRPr="00890D0F">
        <w:rPr>
          <w:color w:val="000000" w:themeColor="text1"/>
        </w:rPr>
        <w:t>ию и перкуссию легких, пальпацию</w:t>
      </w:r>
      <w:r w:rsidR="008C16B7" w:rsidRPr="00890D0F">
        <w:rPr>
          <w:color w:val="000000" w:themeColor="text1"/>
        </w:rPr>
        <w:t xml:space="preserve"> молочных желез </w:t>
      </w:r>
      <w:r w:rsidR="001C2F29" w:rsidRPr="00890D0F">
        <w:rPr>
          <w:color w:val="000000" w:themeColor="text1"/>
        </w:rPr>
        <w:t>[4</w:t>
      </w:r>
      <w:r w:rsidR="00014D69" w:rsidRPr="00890D0F">
        <w:rPr>
          <w:color w:val="000000" w:themeColor="text1"/>
        </w:rPr>
        <w:t>, 5</w:t>
      </w:r>
      <w:r w:rsidR="001C2F29" w:rsidRPr="00890D0F">
        <w:rPr>
          <w:color w:val="000000" w:themeColor="text1"/>
        </w:rPr>
        <w:t>].</w:t>
      </w:r>
    </w:p>
    <w:p w14:paraId="3443FC34" w14:textId="77777777" w:rsidR="00843BE3" w:rsidRPr="00890D0F" w:rsidRDefault="00351419" w:rsidP="00D902AA">
      <w:pPr>
        <w:rPr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910D32" w:rsidRPr="00890D0F">
        <w:rPr>
          <w:b/>
          <w:bCs/>
          <w:color w:val="000000" w:themeColor="text1"/>
          <w:szCs w:val="24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D86AA5" w:rsidRPr="00890D0F">
        <w:rPr>
          <w:b/>
          <w:bCs/>
          <w:color w:val="000000" w:themeColor="text1"/>
        </w:rPr>
        <w:t xml:space="preserve">А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="00910D32" w:rsidRPr="00890D0F">
        <w:rPr>
          <w:b/>
          <w:bCs/>
          <w:color w:val="000000" w:themeColor="text1"/>
          <w:szCs w:val="24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D86AA5" w:rsidRPr="00890D0F">
        <w:rPr>
          <w:b/>
          <w:bCs/>
          <w:color w:val="000000" w:themeColor="text1"/>
        </w:rPr>
        <w:t>1</w:t>
      </w:r>
      <w:r w:rsidRPr="00890D0F">
        <w:rPr>
          <w:b/>
          <w:bCs/>
          <w:color w:val="000000" w:themeColor="text1"/>
        </w:rPr>
        <w:t>)</w:t>
      </w:r>
      <w:r w:rsidR="00910D32" w:rsidRPr="00890D0F">
        <w:rPr>
          <w:b/>
          <w:bCs/>
          <w:color w:val="000000" w:themeColor="text1"/>
        </w:rPr>
        <w:t>.</w:t>
      </w:r>
    </w:p>
    <w:p w14:paraId="2F2F2558" w14:textId="10FE6BEE" w:rsidR="00223218" w:rsidRPr="00890D0F" w:rsidRDefault="00223218" w:rsidP="00D902AA">
      <w:pPr>
        <w:rPr>
          <w:color w:val="000000" w:themeColor="text1"/>
        </w:rPr>
      </w:pPr>
      <w:r w:rsidRPr="00890D0F">
        <w:rPr>
          <w:b/>
          <w:bCs/>
          <w:color w:val="000000" w:themeColor="text1"/>
        </w:rPr>
        <w:lastRenderedPageBreak/>
        <w:t>Комментарий:</w:t>
      </w:r>
      <w:r w:rsidRPr="00890D0F">
        <w:rPr>
          <w:color w:val="000000" w:themeColor="text1"/>
        </w:rPr>
        <w:t xml:space="preserve"> </w:t>
      </w:r>
      <w:r w:rsidR="00293707" w:rsidRPr="00890D0F">
        <w:rPr>
          <w:i/>
          <w:iCs/>
          <w:color w:val="000000" w:themeColor="text1"/>
        </w:rPr>
        <w:t>О</w:t>
      </w:r>
      <w:r w:rsidRPr="00890D0F">
        <w:rPr>
          <w:i/>
          <w:iCs/>
          <w:color w:val="000000" w:themeColor="text1"/>
        </w:rPr>
        <w:t>собого внимания требу</w:t>
      </w:r>
      <w:r w:rsidR="001C76E2" w:rsidRPr="00890D0F">
        <w:rPr>
          <w:i/>
          <w:iCs/>
          <w:color w:val="000000" w:themeColor="text1"/>
        </w:rPr>
        <w:t>ю</w:t>
      </w:r>
      <w:r w:rsidRPr="00890D0F">
        <w:rPr>
          <w:i/>
          <w:iCs/>
          <w:color w:val="000000" w:themeColor="text1"/>
        </w:rPr>
        <w:t>т оценка состояния</w:t>
      </w:r>
      <w:r w:rsidR="00F87368" w:rsidRPr="00890D0F">
        <w:rPr>
          <w:i/>
          <w:iCs/>
          <w:color w:val="000000" w:themeColor="text1"/>
        </w:rPr>
        <w:t xml:space="preserve"> тяжести</w:t>
      </w:r>
      <w:r w:rsidR="001C76E2" w:rsidRPr="00890D0F">
        <w:rPr>
          <w:i/>
          <w:iCs/>
          <w:color w:val="000000" w:themeColor="text1"/>
        </w:rPr>
        <w:t xml:space="preserve"> пациента</w:t>
      </w:r>
      <w:r w:rsidR="001C76E2" w:rsidRPr="00890D0F">
        <w:rPr>
          <w:i/>
          <w:iCs/>
          <w:color w:val="000000" w:themeColor="text1"/>
          <w:szCs w:val="24"/>
        </w:rPr>
        <w:t xml:space="preserve"> по версии ВОЗ/ECOG и/или шкале Карновского (</w:t>
      </w:r>
      <w:r w:rsidR="00033C29" w:rsidRPr="00890D0F">
        <w:rPr>
          <w:i/>
          <w:iCs/>
          <w:color w:val="000000" w:themeColor="text1"/>
          <w:szCs w:val="24"/>
        </w:rPr>
        <w:t>см. Приложение</w:t>
      </w:r>
      <w:r w:rsidR="001C76E2" w:rsidRPr="00890D0F">
        <w:rPr>
          <w:i/>
          <w:iCs/>
          <w:color w:val="000000" w:themeColor="text1"/>
          <w:szCs w:val="24"/>
        </w:rPr>
        <w:t xml:space="preserve"> Г1</w:t>
      </w:r>
      <w:r w:rsidR="00293707" w:rsidRPr="00890D0F">
        <w:rPr>
          <w:i/>
          <w:iCs/>
          <w:color w:val="000000" w:themeColor="text1"/>
          <w:szCs w:val="24"/>
        </w:rPr>
        <w:t>–</w:t>
      </w:r>
      <w:r w:rsidR="00033C29">
        <w:rPr>
          <w:i/>
          <w:iCs/>
          <w:color w:val="000000" w:themeColor="text1"/>
          <w:szCs w:val="24"/>
        </w:rPr>
        <w:t>Г</w:t>
      </w:r>
      <w:r w:rsidR="001C76E2" w:rsidRPr="00890D0F">
        <w:rPr>
          <w:i/>
          <w:iCs/>
          <w:color w:val="000000" w:themeColor="text1"/>
          <w:szCs w:val="24"/>
        </w:rPr>
        <w:t>2)</w:t>
      </w:r>
      <w:r w:rsidRPr="00890D0F">
        <w:rPr>
          <w:i/>
          <w:iCs/>
          <w:color w:val="000000" w:themeColor="text1"/>
        </w:rPr>
        <w:t xml:space="preserve">, оценка алиментарного статуса, болевого синдрома, </w:t>
      </w:r>
      <w:r w:rsidR="00F17EAF" w:rsidRPr="00890D0F">
        <w:rPr>
          <w:i/>
          <w:iCs/>
          <w:color w:val="000000" w:themeColor="text1"/>
        </w:rPr>
        <w:t>температуры</w:t>
      </w:r>
      <w:r w:rsidRPr="00890D0F">
        <w:rPr>
          <w:i/>
          <w:iCs/>
          <w:color w:val="000000" w:themeColor="text1"/>
        </w:rPr>
        <w:t xml:space="preserve"> тела, гемодинамики, увеличения периферических лимфоузл</w:t>
      </w:r>
      <w:r w:rsidR="00E71AB1" w:rsidRPr="00890D0F">
        <w:rPr>
          <w:i/>
          <w:iCs/>
          <w:color w:val="000000" w:themeColor="text1"/>
        </w:rPr>
        <w:t>ов, наличие плеврита и асцита</w:t>
      </w:r>
      <w:r w:rsidRPr="00890D0F">
        <w:rPr>
          <w:i/>
          <w:iCs/>
          <w:color w:val="000000" w:themeColor="text1"/>
        </w:rPr>
        <w:t>.</w:t>
      </w:r>
    </w:p>
    <w:p w14:paraId="3EB85B43" w14:textId="0A68A00F" w:rsidR="00843BE3" w:rsidRPr="00890D0F" w:rsidRDefault="00DB4127" w:rsidP="00D902AA">
      <w:pPr>
        <w:pStyle w:val="3"/>
        <w:spacing w:before="240" w:after="120"/>
        <w:contextualSpacing/>
        <w:rPr>
          <w:color w:val="000000" w:themeColor="text1"/>
          <w:u w:val="none"/>
        </w:rPr>
      </w:pPr>
      <w:bookmarkStart w:id="21" w:name="_Toc107950695"/>
      <w:r w:rsidRPr="00890D0F">
        <w:rPr>
          <w:color w:val="000000" w:themeColor="text1"/>
          <w:u w:val="none"/>
        </w:rPr>
        <w:t>2.3</w:t>
      </w:r>
      <w:r w:rsidR="00910D32" w:rsidRPr="00890D0F">
        <w:rPr>
          <w:color w:val="000000" w:themeColor="text1"/>
          <w:u w:val="none"/>
        </w:rPr>
        <w:t>.</w:t>
      </w:r>
      <w:r w:rsidRPr="00890D0F">
        <w:rPr>
          <w:color w:val="000000" w:themeColor="text1"/>
          <w:u w:val="none"/>
        </w:rPr>
        <w:t xml:space="preserve"> </w:t>
      </w:r>
      <w:r w:rsidR="00832E57" w:rsidRPr="00890D0F">
        <w:rPr>
          <w:color w:val="000000" w:themeColor="text1"/>
          <w:u w:val="none"/>
        </w:rPr>
        <w:t>Лабораторн</w:t>
      </w:r>
      <w:r w:rsidR="002607AF" w:rsidRPr="00890D0F">
        <w:rPr>
          <w:color w:val="000000" w:themeColor="text1"/>
          <w:u w:val="none"/>
        </w:rPr>
        <w:t>ые диагностические исследования</w:t>
      </w:r>
      <w:bookmarkEnd w:id="21"/>
    </w:p>
    <w:p w14:paraId="4191FF51" w14:textId="0D6D7591" w:rsidR="00843BE3" w:rsidRPr="00890D0F" w:rsidRDefault="005A564F" w:rsidP="00033C29">
      <w:pPr>
        <w:pStyle w:val="afa"/>
        <w:spacing w:before="0"/>
        <w:ind w:left="709" w:hanging="142"/>
        <w:contextualSpacing w:val="0"/>
        <w:rPr>
          <w:color w:val="000000" w:themeColor="text1"/>
        </w:rPr>
      </w:pPr>
      <w:r w:rsidRPr="00890D0F">
        <w:rPr>
          <w:b/>
          <w:color w:val="000000" w:themeColor="text1"/>
        </w:rPr>
        <w:t xml:space="preserve">Рекомендуется </w:t>
      </w:r>
      <w:r w:rsidRPr="00890D0F">
        <w:rPr>
          <w:color w:val="000000" w:themeColor="text1"/>
        </w:rPr>
        <w:t xml:space="preserve">выполнять </w:t>
      </w:r>
      <w:r w:rsidR="00C87BD8" w:rsidRPr="00890D0F">
        <w:rPr>
          <w:color w:val="000000" w:themeColor="text1"/>
        </w:rPr>
        <w:t>общий (клинический) анализ крови развернутый, анализ крови биохимический общетерапевтический</w:t>
      </w:r>
      <w:r w:rsidR="00C87BD8" w:rsidRPr="00890D0F" w:rsidDel="00C87BD8">
        <w:rPr>
          <w:color w:val="000000" w:themeColor="text1"/>
        </w:rPr>
        <w:t xml:space="preserve"> </w:t>
      </w:r>
      <w:r w:rsidRPr="00890D0F">
        <w:rPr>
          <w:color w:val="000000" w:themeColor="text1"/>
        </w:rPr>
        <w:t xml:space="preserve">с </w:t>
      </w:r>
      <w:r w:rsidR="00C87BD8" w:rsidRPr="00890D0F">
        <w:rPr>
          <w:color w:val="000000" w:themeColor="text1"/>
        </w:rPr>
        <w:t xml:space="preserve">оценкой показателей </w:t>
      </w:r>
      <w:r w:rsidRPr="00890D0F">
        <w:rPr>
          <w:color w:val="000000" w:themeColor="text1"/>
        </w:rPr>
        <w:t xml:space="preserve">функции печени, почек, </w:t>
      </w:r>
      <w:r w:rsidR="00C87BD8" w:rsidRPr="00890D0F">
        <w:rPr>
          <w:color w:val="000000" w:themeColor="text1"/>
        </w:rPr>
        <w:t>общий (клинический) анализ мочи</w:t>
      </w:r>
      <w:r w:rsidRPr="00890D0F">
        <w:rPr>
          <w:color w:val="000000" w:themeColor="text1"/>
        </w:rPr>
        <w:t>, исследование свертывающей системы крови</w:t>
      </w:r>
      <w:r w:rsidR="00A345C5" w:rsidRPr="00890D0F">
        <w:rPr>
          <w:color w:val="000000" w:themeColor="text1"/>
        </w:rPr>
        <w:t xml:space="preserve"> всем пациенткам с РЯ</w:t>
      </w:r>
      <w:r w:rsidR="003F56E0" w:rsidRPr="00890D0F">
        <w:rPr>
          <w:color w:val="000000" w:themeColor="text1"/>
        </w:rPr>
        <w:t xml:space="preserve"> в целях оценки состояния пациента, определения тактики и алгоритма лечения пациента, оценки прогноза заболевания</w:t>
      </w:r>
      <w:r w:rsidRPr="00890D0F" w:rsidDel="005A564F">
        <w:rPr>
          <w:b/>
          <w:bCs/>
          <w:color w:val="000000" w:themeColor="text1"/>
        </w:rPr>
        <w:t xml:space="preserve"> </w:t>
      </w:r>
      <w:r w:rsidR="00664B9F" w:rsidRPr="00890D0F">
        <w:rPr>
          <w:color w:val="000000" w:themeColor="text1"/>
        </w:rPr>
        <w:t>[5</w:t>
      </w:r>
      <w:r w:rsidR="00033C29">
        <w:rPr>
          <w:color w:val="000000" w:themeColor="text1"/>
        </w:rPr>
        <w:t>–</w:t>
      </w:r>
      <w:r w:rsidR="00213A23" w:rsidRPr="00890D0F">
        <w:rPr>
          <w:color w:val="000000" w:themeColor="text1"/>
        </w:rPr>
        <w:t>12</w:t>
      </w:r>
      <w:r w:rsidR="008A6306" w:rsidRPr="00890D0F">
        <w:rPr>
          <w:color w:val="000000" w:themeColor="text1"/>
        </w:rPr>
        <w:t>]</w:t>
      </w:r>
      <w:r w:rsidR="00351419" w:rsidRPr="00890D0F">
        <w:rPr>
          <w:color w:val="000000" w:themeColor="text1"/>
        </w:rPr>
        <w:t>.</w:t>
      </w:r>
    </w:p>
    <w:p w14:paraId="18FCA86F" w14:textId="1094615A" w:rsidR="00223218" w:rsidRPr="00890D0F" w:rsidRDefault="00351419" w:rsidP="00D902AA">
      <w:pPr>
        <w:rPr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FB5E3C" w:rsidRPr="00890D0F">
        <w:rPr>
          <w:color w:val="000000" w:themeColor="text1"/>
          <w:szCs w:val="24"/>
        </w:rPr>
        <w:t>–</w:t>
      </w:r>
      <w:r w:rsidRPr="00890D0F">
        <w:rPr>
          <w:b/>
          <w:bCs/>
          <w:color w:val="000000" w:themeColor="text1"/>
        </w:rPr>
        <w:t xml:space="preserve"> C</w:t>
      </w:r>
      <w:r w:rsidRPr="00890D0F">
        <w:rPr>
          <w:color w:val="000000" w:themeColor="text1"/>
        </w:rPr>
        <w:t xml:space="preserve">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="00FB5E3C" w:rsidRPr="00890D0F">
        <w:rPr>
          <w:b/>
          <w:bCs/>
          <w:color w:val="000000" w:themeColor="text1"/>
          <w:szCs w:val="24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3B6B67" w:rsidRPr="00890D0F">
        <w:rPr>
          <w:b/>
          <w:bCs/>
          <w:color w:val="000000" w:themeColor="text1"/>
        </w:rPr>
        <w:t>4</w:t>
      </w:r>
      <w:r w:rsidRPr="00890D0F">
        <w:rPr>
          <w:b/>
          <w:bCs/>
          <w:color w:val="000000" w:themeColor="text1"/>
        </w:rPr>
        <w:t>)</w:t>
      </w:r>
      <w:r w:rsidR="008F6CFC" w:rsidRPr="00890D0F">
        <w:rPr>
          <w:b/>
          <w:bCs/>
          <w:color w:val="000000" w:themeColor="text1"/>
        </w:rPr>
        <w:t>.</w:t>
      </w:r>
    </w:p>
    <w:p w14:paraId="2FD67448" w14:textId="1C78B602" w:rsidR="003F56E0" w:rsidRPr="00890D0F" w:rsidRDefault="008A56EA" w:rsidP="00D902AA">
      <w:pPr>
        <w:rPr>
          <w:i/>
          <w:color w:val="000000" w:themeColor="text1"/>
        </w:rPr>
      </w:pPr>
      <w:r w:rsidRPr="00890D0F">
        <w:rPr>
          <w:b/>
          <w:bCs/>
          <w:color w:val="000000" w:themeColor="text1"/>
        </w:rPr>
        <w:t>Комментарии:</w:t>
      </w:r>
      <w:r w:rsidRPr="00890D0F">
        <w:rPr>
          <w:i/>
          <w:iCs/>
          <w:color w:val="000000" w:themeColor="text1"/>
        </w:rPr>
        <w:t xml:space="preserve"> Клинический анализ крови выполняется (повторяется) не </w:t>
      </w:r>
      <w:r w:rsidR="00033C29" w:rsidRPr="00890D0F">
        <w:rPr>
          <w:i/>
          <w:iCs/>
          <w:color w:val="000000" w:themeColor="text1"/>
        </w:rPr>
        <w:t>более чем</w:t>
      </w:r>
      <w:r w:rsidRPr="00890D0F">
        <w:rPr>
          <w:i/>
          <w:iCs/>
          <w:color w:val="000000" w:themeColor="text1"/>
        </w:rPr>
        <w:t xml:space="preserve"> за 5 дней до начала очередного курса ХТ [5,</w:t>
      </w:r>
      <w:r w:rsidR="00697332" w:rsidRPr="00890D0F">
        <w:rPr>
          <w:i/>
          <w:iCs/>
          <w:color w:val="000000" w:themeColor="text1"/>
        </w:rPr>
        <w:t xml:space="preserve"> </w:t>
      </w:r>
      <w:r w:rsidR="00213A23" w:rsidRPr="00890D0F">
        <w:rPr>
          <w:i/>
          <w:iCs/>
          <w:color w:val="000000" w:themeColor="text1"/>
        </w:rPr>
        <w:t>6</w:t>
      </w:r>
      <w:r w:rsidR="00293707" w:rsidRPr="00890D0F">
        <w:rPr>
          <w:i/>
          <w:iCs/>
          <w:color w:val="000000" w:themeColor="text1"/>
        </w:rPr>
        <w:t>–</w:t>
      </w:r>
      <w:r w:rsidR="00213A23" w:rsidRPr="00890D0F">
        <w:rPr>
          <w:i/>
          <w:iCs/>
          <w:color w:val="000000" w:themeColor="text1"/>
        </w:rPr>
        <w:t>12</w:t>
      </w:r>
      <w:r w:rsidRPr="00890D0F">
        <w:rPr>
          <w:i/>
          <w:iCs/>
          <w:color w:val="000000" w:themeColor="text1"/>
        </w:rPr>
        <w:t>].</w:t>
      </w:r>
      <w:r w:rsidR="00293707" w:rsidRPr="00890D0F">
        <w:rPr>
          <w:i/>
          <w:iCs/>
          <w:color w:val="000000" w:themeColor="text1"/>
        </w:rPr>
        <w:t xml:space="preserve"> </w:t>
      </w:r>
      <w:r w:rsidR="003F56E0" w:rsidRPr="00890D0F">
        <w:rPr>
          <w:i/>
          <w:iCs/>
          <w:color w:val="000000" w:themeColor="text1"/>
        </w:rPr>
        <w:t xml:space="preserve">В </w:t>
      </w:r>
      <w:r w:rsidR="003F56E0" w:rsidRPr="00890D0F">
        <w:rPr>
          <w:i/>
          <w:color w:val="000000" w:themeColor="text1"/>
        </w:rPr>
        <w:t xml:space="preserve">общем (клиническом) анализе крови целесообразна оценка следующих </w:t>
      </w:r>
      <w:r w:rsidR="00033C29" w:rsidRPr="00890D0F">
        <w:rPr>
          <w:i/>
          <w:color w:val="000000" w:themeColor="text1"/>
        </w:rPr>
        <w:t>параметров</w:t>
      </w:r>
      <w:r w:rsidR="003F56E0" w:rsidRPr="00890D0F">
        <w:rPr>
          <w:i/>
          <w:color w:val="000000" w:themeColor="text1"/>
        </w:rPr>
        <w:t xml:space="preserve"> </w:t>
      </w:r>
      <w:r w:rsidR="00033C29">
        <w:rPr>
          <w:i/>
          <w:color w:val="000000" w:themeColor="text1"/>
        </w:rPr>
        <w:t>–</w:t>
      </w:r>
      <w:r w:rsidR="003F56E0" w:rsidRPr="00890D0F">
        <w:rPr>
          <w:i/>
          <w:color w:val="000000" w:themeColor="text1"/>
        </w:rPr>
        <w:t xml:space="preserve"> гемоглобин, гематокрит, эритроциты, среднее содержание гемоглобина в эритроцитах, средняя концентрация гемоглобина в эритроцитах, тромбоциты</w:t>
      </w:r>
      <w:r w:rsidR="00EE4B08" w:rsidRPr="00890D0F">
        <w:rPr>
          <w:i/>
          <w:color w:val="000000" w:themeColor="text1"/>
        </w:rPr>
        <w:t>,</w:t>
      </w:r>
      <w:r w:rsidR="003F56E0" w:rsidRPr="00890D0F">
        <w:rPr>
          <w:i/>
          <w:color w:val="000000" w:themeColor="text1"/>
        </w:rPr>
        <w:t xml:space="preserve"> лейкоциты, лейкоцитарная формула, скорость оседания эритроцитов; в анализе крови биохимическом общетерапевтическом</w:t>
      </w:r>
      <w:r w:rsidR="003F56E0" w:rsidRPr="00890D0F" w:rsidDel="00C87BD8">
        <w:rPr>
          <w:i/>
          <w:color w:val="000000" w:themeColor="text1"/>
        </w:rPr>
        <w:t xml:space="preserve"> </w:t>
      </w:r>
      <w:r w:rsidR="003F56E0" w:rsidRPr="00890D0F">
        <w:rPr>
          <w:i/>
          <w:color w:val="000000" w:themeColor="text1"/>
        </w:rPr>
        <w:t>с оценкой показателей функции печени, поче</w:t>
      </w:r>
      <w:r w:rsidR="002179B7">
        <w:rPr>
          <w:i/>
          <w:color w:val="000000" w:themeColor="text1"/>
        </w:rPr>
        <w:t>к</w:t>
      </w:r>
      <w:r w:rsidR="003F56E0" w:rsidRPr="00890D0F">
        <w:rPr>
          <w:i/>
          <w:color w:val="000000" w:themeColor="text1"/>
        </w:rPr>
        <w:t xml:space="preserve"> </w:t>
      </w:r>
      <w:r w:rsidR="002179B7">
        <w:rPr>
          <w:i/>
          <w:color w:val="000000" w:themeColor="text1"/>
        </w:rPr>
        <w:t>–</w:t>
      </w:r>
      <w:r w:rsidR="003F56E0" w:rsidRPr="00890D0F">
        <w:rPr>
          <w:i/>
          <w:color w:val="000000" w:themeColor="text1"/>
        </w:rPr>
        <w:t xml:space="preserve"> общий белок, глюкоза, билирубин, креатинин, мочевина, железо, аланинаминотрасфераза (АЛТ), аспартатаминотрансфераза (АСТ), билирубин общий, лактат</w:t>
      </w:r>
      <w:r w:rsidR="00033C29">
        <w:rPr>
          <w:i/>
          <w:color w:val="000000" w:themeColor="text1"/>
        </w:rPr>
        <w:t>дегидрогеназа</w:t>
      </w:r>
      <w:r w:rsidR="003F56E0" w:rsidRPr="00890D0F">
        <w:rPr>
          <w:i/>
          <w:color w:val="000000" w:themeColor="text1"/>
        </w:rPr>
        <w:t xml:space="preserve"> (ЛДГ), щелочная фосфатаза (ЩФ)</w:t>
      </w:r>
      <w:r w:rsidR="00033C29">
        <w:rPr>
          <w:i/>
          <w:color w:val="000000" w:themeColor="text1"/>
        </w:rPr>
        <w:t>;</w:t>
      </w:r>
      <w:r w:rsidR="003F56E0" w:rsidRPr="00890D0F">
        <w:rPr>
          <w:i/>
          <w:color w:val="000000" w:themeColor="text1"/>
        </w:rPr>
        <w:t xml:space="preserve"> </w:t>
      </w:r>
      <w:r w:rsidR="00BC18A2" w:rsidRPr="00890D0F">
        <w:rPr>
          <w:i/>
          <w:color w:val="000000" w:themeColor="text1"/>
        </w:rPr>
        <w:t>в некоторых случаях</w:t>
      </w:r>
      <w:r w:rsidR="003B386C" w:rsidRPr="00890D0F">
        <w:rPr>
          <w:i/>
          <w:color w:val="000000" w:themeColor="text1"/>
        </w:rPr>
        <w:t xml:space="preserve"> –</w:t>
      </w:r>
      <w:r w:rsidR="00BC18A2" w:rsidRPr="00890D0F">
        <w:rPr>
          <w:i/>
          <w:color w:val="000000" w:themeColor="text1"/>
        </w:rPr>
        <w:t xml:space="preserve"> </w:t>
      </w:r>
      <w:r w:rsidR="003F56E0" w:rsidRPr="00890D0F">
        <w:rPr>
          <w:i/>
          <w:color w:val="000000" w:themeColor="text1"/>
        </w:rPr>
        <w:t>электролиты плазмы (калий, натрий, хлор</w:t>
      </w:r>
      <w:r w:rsidR="00BC18A2" w:rsidRPr="00890D0F">
        <w:rPr>
          <w:i/>
          <w:color w:val="000000" w:themeColor="text1"/>
        </w:rPr>
        <w:t>)</w:t>
      </w:r>
      <w:r w:rsidR="003F56E0" w:rsidRPr="00890D0F">
        <w:rPr>
          <w:i/>
          <w:color w:val="000000" w:themeColor="text1"/>
        </w:rPr>
        <w:t>)</w:t>
      </w:r>
      <w:r w:rsidR="00033C29">
        <w:rPr>
          <w:i/>
          <w:color w:val="000000" w:themeColor="text1"/>
        </w:rPr>
        <w:t>;</w:t>
      </w:r>
      <w:r w:rsidR="003F56E0" w:rsidRPr="00890D0F">
        <w:rPr>
          <w:i/>
          <w:color w:val="000000" w:themeColor="text1"/>
        </w:rPr>
        <w:t xml:space="preserve"> в общем (клиническом) анализе мочи </w:t>
      </w:r>
      <w:r w:rsidR="007B2871">
        <w:rPr>
          <w:i/>
          <w:color w:val="000000" w:themeColor="text1"/>
        </w:rPr>
        <w:t>–</w:t>
      </w:r>
      <w:r w:rsidR="003F56E0" w:rsidRPr="00890D0F">
        <w:rPr>
          <w:i/>
          <w:color w:val="000000" w:themeColor="text1"/>
        </w:rPr>
        <w:t xml:space="preserve"> определение цвета, прозрачности мочи, ее удельного веса, белка в моче, pH, глюкозы, кетоновых тел, уробилиногена</w:t>
      </w:r>
      <w:r w:rsidR="00033C29">
        <w:rPr>
          <w:i/>
          <w:color w:val="000000" w:themeColor="text1"/>
        </w:rPr>
        <w:t>;</w:t>
      </w:r>
      <w:r w:rsidR="003F56E0" w:rsidRPr="00890D0F">
        <w:rPr>
          <w:i/>
          <w:color w:val="000000" w:themeColor="text1"/>
        </w:rPr>
        <w:t xml:space="preserve"> путем аппаратной микроскопии</w:t>
      </w:r>
      <w:r w:rsidR="00033C29">
        <w:rPr>
          <w:i/>
          <w:color w:val="000000" w:themeColor="text1"/>
        </w:rPr>
        <w:t xml:space="preserve"> – </w:t>
      </w:r>
      <w:r w:rsidR="003F56E0" w:rsidRPr="00890D0F">
        <w:rPr>
          <w:i/>
          <w:color w:val="000000" w:themeColor="text1"/>
        </w:rPr>
        <w:t>клеток эпителия, эритроцитов, цилиндров, соли, слизи, бактерий и грибов.</w:t>
      </w:r>
    </w:p>
    <w:p w14:paraId="5137AC59" w14:textId="021FC7D3" w:rsidR="008A56EA" w:rsidRPr="00890D0F" w:rsidRDefault="003F56E0" w:rsidP="00D902AA">
      <w:pPr>
        <w:rPr>
          <w:i/>
          <w:iCs/>
          <w:color w:val="000000" w:themeColor="text1"/>
        </w:rPr>
      </w:pPr>
      <w:r w:rsidRPr="00890D0F">
        <w:rPr>
          <w:i/>
          <w:color w:val="000000" w:themeColor="text1"/>
        </w:rPr>
        <w:t xml:space="preserve">В рамках исследования свертывающей системы крови оценивается коагулограмма (ориентировочное исследование системы гемостаза) (фибриноген, протромбин (по Квику), </w:t>
      </w:r>
      <w:r w:rsidR="00033C29">
        <w:rPr>
          <w:i/>
          <w:color w:val="000000" w:themeColor="text1"/>
        </w:rPr>
        <w:t>международное нормализованное отношение (</w:t>
      </w:r>
      <w:r w:rsidRPr="00890D0F">
        <w:rPr>
          <w:i/>
          <w:color w:val="000000" w:themeColor="text1"/>
        </w:rPr>
        <w:t>МНО</w:t>
      </w:r>
      <w:r w:rsidR="00033C29">
        <w:rPr>
          <w:i/>
          <w:color w:val="000000" w:themeColor="text1"/>
        </w:rPr>
        <w:t>)</w:t>
      </w:r>
      <w:r w:rsidRPr="00890D0F">
        <w:rPr>
          <w:i/>
          <w:color w:val="000000" w:themeColor="text1"/>
        </w:rPr>
        <w:t>, протромбиновое время</w:t>
      </w:r>
      <w:r w:rsidR="00033C29">
        <w:rPr>
          <w:i/>
          <w:color w:val="000000" w:themeColor="text1"/>
        </w:rPr>
        <w:t xml:space="preserve"> (ПТВ)</w:t>
      </w:r>
      <w:r w:rsidRPr="00890D0F">
        <w:rPr>
          <w:i/>
          <w:color w:val="000000" w:themeColor="text1"/>
        </w:rPr>
        <w:t>, активированное частичное тромбопластиновое время (АЧТВ), тромбиновое время</w:t>
      </w:r>
      <w:r w:rsidR="00033C29">
        <w:rPr>
          <w:i/>
          <w:color w:val="000000" w:themeColor="text1"/>
        </w:rPr>
        <w:t xml:space="preserve"> (ТВ)</w:t>
      </w:r>
      <w:r w:rsidR="00315057" w:rsidRPr="00890D0F">
        <w:rPr>
          <w:i/>
          <w:color w:val="000000" w:themeColor="text1"/>
        </w:rPr>
        <w:t>. По показаниям дополнительно</w:t>
      </w:r>
      <w:r w:rsidR="003B386C" w:rsidRPr="00890D0F">
        <w:rPr>
          <w:i/>
          <w:color w:val="000000" w:themeColor="text1"/>
        </w:rPr>
        <w:t xml:space="preserve"> –</w:t>
      </w:r>
      <w:r w:rsidR="00315057" w:rsidRPr="00890D0F">
        <w:rPr>
          <w:i/>
          <w:color w:val="000000" w:themeColor="text1"/>
        </w:rPr>
        <w:t xml:space="preserve"> </w:t>
      </w:r>
      <w:r w:rsidR="003B386C" w:rsidRPr="00890D0F">
        <w:rPr>
          <w:i/>
          <w:color w:val="000000" w:themeColor="text1"/>
        </w:rPr>
        <w:t>D</w:t>
      </w:r>
      <w:r w:rsidR="00315057" w:rsidRPr="00890D0F">
        <w:rPr>
          <w:i/>
          <w:color w:val="000000" w:themeColor="text1"/>
        </w:rPr>
        <w:t>-димер, антитромбин III.</w:t>
      </w:r>
    </w:p>
    <w:p w14:paraId="5FDBA307" w14:textId="3B43E9E8" w:rsidR="00384819" w:rsidRPr="00890D0F" w:rsidRDefault="00384819" w:rsidP="00033C29">
      <w:pPr>
        <w:pStyle w:val="afa"/>
        <w:spacing w:before="0"/>
        <w:ind w:left="709" w:hanging="142"/>
        <w:contextualSpacing w:val="0"/>
        <w:rPr>
          <w:color w:val="000000" w:themeColor="text1"/>
        </w:rPr>
      </w:pPr>
      <w:r w:rsidRPr="00033C29">
        <w:rPr>
          <w:b/>
          <w:color w:val="000000" w:themeColor="text1"/>
        </w:rPr>
        <w:t>Рекомендуется</w:t>
      </w:r>
      <w:r w:rsidRPr="007B2871">
        <w:rPr>
          <w:color w:val="000000" w:themeColor="text1"/>
        </w:rPr>
        <w:t xml:space="preserve"> </w:t>
      </w:r>
      <w:r w:rsidR="00A345C5" w:rsidRPr="00890D0F">
        <w:rPr>
          <w:color w:val="000000" w:themeColor="text1"/>
        </w:rPr>
        <w:t>выполнить</w:t>
      </w:r>
      <w:r w:rsidR="00A345C5" w:rsidRPr="007B2871">
        <w:rPr>
          <w:color w:val="000000" w:themeColor="text1"/>
        </w:rPr>
        <w:t xml:space="preserve"> </w:t>
      </w:r>
      <w:r w:rsidRPr="00890D0F">
        <w:rPr>
          <w:color w:val="000000" w:themeColor="text1"/>
        </w:rPr>
        <w:t>всем</w:t>
      </w:r>
      <w:r w:rsidRPr="007B2871">
        <w:rPr>
          <w:color w:val="000000" w:themeColor="text1"/>
        </w:rPr>
        <w:t xml:space="preserve"> </w:t>
      </w:r>
      <w:r w:rsidRPr="00890D0F">
        <w:rPr>
          <w:color w:val="000000" w:themeColor="text1"/>
        </w:rPr>
        <w:t>пациентам</w:t>
      </w:r>
      <w:r w:rsidRPr="007B2871">
        <w:rPr>
          <w:color w:val="000000" w:themeColor="text1"/>
        </w:rPr>
        <w:t xml:space="preserve"> </w:t>
      </w:r>
      <w:r w:rsidR="00C87BD8" w:rsidRPr="00890D0F">
        <w:rPr>
          <w:color w:val="000000" w:themeColor="text1"/>
        </w:rPr>
        <w:t>исследование</w:t>
      </w:r>
      <w:r w:rsidR="00C87BD8" w:rsidRPr="007B2871">
        <w:rPr>
          <w:color w:val="000000" w:themeColor="text1"/>
        </w:rPr>
        <w:t xml:space="preserve"> </w:t>
      </w:r>
      <w:r w:rsidR="00C87BD8" w:rsidRPr="00890D0F">
        <w:rPr>
          <w:color w:val="000000" w:themeColor="text1"/>
        </w:rPr>
        <w:t>уровня</w:t>
      </w:r>
      <w:r w:rsidR="00C87BD8" w:rsidRPr="007B2871">
        <w:rPr>
          <w:color w:val="000000" w:themeColor="text1"/>
        </w:rPr>
        <w:t xml:space="preserve"> </w:t>
      </w:r>
      <w:r w:rsidR="00C87BD8" w:rsidRPr="00890D0F">
        <w:rPr>
          <w:color w:val="000000" w:themeColor="text1"/>
        </w:rPr>
        <w:t>антигена</w:t>
      </w:r>
      <w:r w:rsidR="00C87BD8" w:rsidRPr="007B2871">
        <w:rPr>
          <w:color w:val="000000" w:themeColor="text1"/>
        </w:rPr>
        <w:t xml:space="preserve"> </w:t>
      </w:r>
      <w:r w:rsidR="00C87BD8" w:rsidRPr="00890D0F">
        <w:rPr>
          <w:color w:val="000000" w:themeColor="text1"/>
        </w:rPr>
        <w:t>аденогенных</w:t>
      </w:r>
      <w:r w:rsidR="00C87BD8" w:rsidRPr="007B2871">
        <w:rPr>
          <w:color w:val="000000" w:themeColor="text1"/>
        </w:rPr>
        <w:t xml:space="preserve"> </w:t>
      </w:r>
      <w:r w:rsidR="00C87BD8" w:rsidRPr="00890D0F">
        <w:rPr>
          <w:color w:val="000000" w:themeColor="text1"/>
        </w:rPr>
        <w:t>раков</w:t>
      </w:r>
      <w:r w:rsidR="00C87BD8" w:rsidRPr="007B2871">
        <w:rPr>
          <w:color w:val="000000" w:themeColor="text1"/>
        </w:rPr>
        <w:t xml:space="preserve"> </w:t>
      </w:r>
      <w:r w:rsidR="00C87BD8" w:rsidRPr="007B2871">
        <w:rPr>
          <w:color w:val="000000" w:themeColor="text1"/>
          <w:lang w:val="en-US"/>
        </w:rPr>
        <w:t>CA</w:t>
      </w:r>
      <w:r w:rsidR="00C87BD8" w:rsidRPr="007B2871">
        <w:rPr>
          <w:color w:val="000000" w:themeColor="text1"/>
        </w:rPr>
        <w:t xml:space="preserve">125 </w:t>
      </w:r>
      <w:r w:rsidR="00C87BD8" w:rsidRPr="00890D0F">
        <w:rPr>
          <w:color w:val="000000" w:themeColor="text1"/>
        </w:rPr>
        <w:t>в</w:t>
      </w:r>
      <w:r w:rsidR="00C87BD8" w:rsidRPr="007B2871">
        <w:rPr>
          <w:color w:val="000000" w:themeColor="text1"/>
        </w:rPr>
        <w:t xml:space="preserve"> </w:t>
      </w:r>
      <w:r w:rsidR="00C87BD8" w:rsidRPr="00890D0F">
        <w:rPr>
          <w:color w:val="000000" w:themeColor="text1"/>
        </w:rPr>
        <w:t>крови</w:t>
      </w:r>
      <w:r w:rsidR="00C87BD8" w:rsidRPr="007B2871" w:rsidDel="00C87BD8">
        <w:rPr>
          <w:color w:val="000000" w:themeColor="text1"/>
        </w:rPr>
        <w:t xml:space="preserve"> </w:t>
      </w:r>
      <w:r w:rsidRPr="00890D0F">
        <w:rPr>
          <w:color w:val="000000" w:themeColor="text1"/>
        </w:rPr>
        <w:t>в</w:t>
      </w:r>
      <w:r w:rsidRPr="007B2871">
        <w:rPr>
          <w:color w:val="000000" w:themeColor="text1"/>
        </w:rPr>
        <w:t xml:space="preserve"> </w:t>
      </w:r>
      <w:r w:rsidRPr="00890D0F">
        <w:rPr>
          <w:color w:val="000000" w:themeColor="text1"/>
        </w:rPr>
        <w:t>целях</w:t>
      </w:r>
      <w:r w:rsidRPr="007B2871">
        <w:rPr>
          <w:color w:val="000000" w:themeColor="text1"/>
        </w:rPr>
        <w:t xml:space="preserve"> </w:t>
      </w:r>
      <w:r w:rsidRPr="00890D0F">
        <w:rPr>
          <w:color w:val="000000" w:themeColor="text1"/>
        </w:rPr>
        <w:t>выявления</w:t>
      </w:r>
      <w:r w:rsidRPr="007B2871">
        <w:rPr>
          <w:color w:val="000000" w:themeColor="text1"/>
        </w:rPr>
        <w:t xml:space="preserve"> </w:t>
      </w:r>
      <w:r w:rsidR="00A345C5" w:rsidRPr="00890D0F">
        <w:rPr>
          <w:color w:val="000000" w:themeColor="text1"/>
        </w:rPr>
        <w:t>РЯ</w:t>
      </w:r>
      <w:r w:rsidR="00991151" w:rsidRPr="007B2871">
        <w:rPr>
          <w:color w:val="000000" w:themeColor="text1"/>
        </w:rPr>
        <w:t xml:space="preserve"> </w:t>
      </w:r>
      <w:r w:rsidR="00991151" w:rsidRPr="00890D0F">
        <w:rPr>
          <w:color w:val="000000" w:themeColor="text1"/>
        </w:rPr>
        <w:t>и</w:t>
      </w:r>
      <w:r w:rsidR="00991151" w:rsidRPr="007B2871">
        <w:rPr>
          <w:color w:val="000000" w:themeColor="text1"/>
        </w:rPr>
        <w:t xml:space="preserve"> </w:t>
      </w:r>
      <w:r w:rsidR="00991151" w:rsidRPr="00890D0F">
        <w:rPr>
          <w:color w:val="000000" w:themeColor="text1"/>
        </w:rPr>
        <w:t>его</w:t>
      </w:r>
      <w:r w:rsidR="00991151" w:rsidRPr="007B2871">
        <w:rPr>
          <w:color w:val="000000" w:themeColor="text1"/>
        </w:rPr>
        <w:t xml:space="preserve"> </w:t>
      </w:r>
      <w:r w:rsidR="00991151" w:rsidRPr="00890D0F">
        <w:rPr>
          <w:color w:val="000000" w:themeColor="text1"/>
        </w:rPr>
        <w:t>рец</w:t>
      </w:r>
      <w:r w:rsidRPr="00890D0F">
        <w:rPr>
          <w:color w:val="000000" w:themeColor="text1"/>
        </w:rPr>
        <w:t>идивов</w:t>
      </w:r>
      <w:r w:rsidRPr="007B2871">
        <w:rPr>
          <w:color w:val="000000" w:themeColor="text1"/>
        </w:rPr>
        <w:t xml:space="preserve"> [5</w:t>
      </w:r>
      <w:r w:rsidR="00991151" w:rsidRPr="007B2871">
        <w:rPr>
          <w:color w:val="000000" w:themeColor="text1"/>
        </w:rPr>
        <w:t>,</w:t>
      </w:r>
      <w:r w:rsidR="00E31153" w:rsidRPr="007B2871">
        <w:rPr>
          <w:color w:val="000000" w:themeColor="text1"/>
        </w:rPr>
        <w:t xml:space="preserve"> </w:t>
      </w:r>
      <w:r w:rsidR="005674DC" w:rsidRPr="007B2871">
        <w:rPr>
          <w:color w:val="000000" w:themeColor="text1"/>
        </w:rPr>
        <w:t>1</w:t>
      </w:r>
      <w:r w:rsidR="00697332" w:rsidRPr="007B2871">
        <w:rPr>
          <w:color w:val="000000" w:themeColor="text1"/>
        </w:rPr>
        <w:t>3</w:t>
      </w:r>
      <w:r w:rsidR="007B2871">
        <w:rPr>
          <w:color w:val="000000" w:themeColor="text1"/>
        </w:rPr>
        <w:t>–</w:t>
      </w:r>
      <w:r w:rsidR="005674DC" w:rsidRPr="00890D0F">
        <w:rPr>
          <w:color w:val="000000" w:themeColor="text1"/>
        </w:rPr>
        <w:t>1</w:t>
      </w:r>
      <w:r w:rsidR="00697332" w:rsidRPr="00890D0F">
        <w:rPr>
          <w:color w:val="000000" w:themeColor="text1"/>
        </w:rPr>
        <w:t>4</w:t>
      </w:r>
      <w:r w:rsidRPr="00890D0F">
        <w:rPr>
          <w:color w:val="000000" w:themeColor="text1"/>
        </w:rPr>
        <w:t>].</w:t>
      </w:r>
    </w:p>
    <w:p w14:paraId="67E9BAD4" w14:textId="21A8127E" w:rsidR="00CF2F67" w:rsidRPr="00890D0F" w:rsidRDefault="00384819" w:rsidP="00D902AA">
      <w:pPr>
        <w:rPr>
          <w:color w:val="000000" w:themeColor="text1"/>
        </w:rPr>
      </w:pPr>
      <w:r w:rsidRPr="00890D0F">
        <w:rPr>
          <w:b/>
          <w:bCs/>
          <w:color w:val="000000" w:themeColor="text1"/>
        </w:rPr>
        <w:lastRenderedPageBreak/>
        <w:t xml:space="preserve">Уровень убедительности рекомендаций </w:t>
      </w:r>
      <w:r w:rsidRPr="00890D0F">
        <w:rPr>
          <w:color w:val="000000" w:themeColor="text1"/>
          <w:szCs w:val="24"/>
        </w:rPr>
        <w:t>–</w:t>
      </w:r>
      <w:r w:rsidRPr="00890D0F">
        <w:rPr>
          <w:b/>
          <w:bCs/>
          <w:color w:val="000000" w:themeColor="text1"/>
        </w:rPr>
        <w:t xml:space="preserve"> A (уровень достоверности доказательств </w:t>
      </w:r>
      <w:r w:rsidRPr="00890D0F">
        <w:rPr>
          <w:b/>
          <w:bCs/>
          <w:color w:val="000000" w:themeColor="text1"/>
          <w:szCs w:val="24"/>
        </w:rPr>
        <w:t>–</w:t>
      </w:r>
      <w:r w:rsidRPr="00890D0F">
        <w:rPr>
          <w:b/>
          <w:bCs/>
          <w:color w:val="000000" w:themeColor="text1"/>
        </w:rPr>
        <w:t xml:space="preserve"> 1</w:t>
      </w:r>
      <w:r w:rsidR="00097E4E" w:rsidRPr="00890D0F">
        <w:rPr>
          <w:b/>
          <w:bCs/>
          <w:color w:val="000000" w:themeColor="text1"/>
        </w:rPr>
        <w:t>)</w:t>
      </w:r>
      <w:r w:rsidR="003B386C" w:rsidRPr="00890D0F">
        <w:rPr>
          <w:b/>
          <w:bCs/>
          <w:color w:val="000000" w:themeColor="text1"/>
        </w:rPr>
        <w:t>.</w:t>
      </w:r>
    </w:p>
    <w:p w14:paraId="0AB0C0C3" w14:textId="46CA3C10" w:rsidR="00843BE3" w:rsidRPr="00890D0F" w:rsidRDefault="00351419" w:rsidP="00033C29">
      <w:pPr>
        <w:pStyle w:val="afa"/>
        <w:spacing w:before="0"/>
        <w:ind w:left="709" w:hanging="142"/>
        <w:contextualSpacing w:val="0"/>
        <w:rPr>
          <w:color w:val="000000" w:themeColor="text1"/>
        </w:rPr>
      </w:pPr>
      <w:r w:rsidRPr="00890D0F">
        <w:rPr>
          <w:color w:val="000000" w:themeColor="text1"/>
        </w:rPr>
        <w:t xml:space="preserve">При </w:t>
      </w:r>
      <w:r w:rsidR="00030559" w:rsidRPr="00890D0F">
        <w:rPr>
          <w:color w:val="000000" w:themeColor="text1"/>
        </w:rPr>
        <w:t xml:space="preserve">подозрении на РЯ </w:t>
      </w:r>
      <w:r w:rsidR="00005B0D" w:rsidRPr="00890D0F">
        <w:rPr>
          <w:color w:val="000000" w:themeColor="text1"/>
        </w:rPr>
        <w:t xml:space="preserve">рекомендуется всем пациентам </w:t>
      </w:r>
      <w:r w:rsidR="008E539E" w:rsidRPr="00890D0F">
        <w:rPr>
          <w:color w:val="000000" w:themeColor="text1"/>
        </w:rPr>
        <w:t xml:space="preserve">определение секреторного белка эпидидимиса человека 4 (HE4) </w:t>
      </w:r>
      <w:r w:rsidRPr="00890D0F">
        <w:rPr>
          <w:color w:val="000000" w:themeColor="text1"/>
        </w:rPr>
        <w:t xml:space="preserve">в крови </w:t>
      </w:r>
      <w:r w:rsidR="004A6B88" w:rsidRPr="00890D0F">
        <w:rPr>
          <w:color w:val="000000" w:themeColor="text1"/>
        </w:rPr>
        <w:t>и определение индекса ROMA</w:t>
      </w:r>
      <w:r w:rsidR="008E539E" w:rsidRPr="00890D0F">
        <w:rPr>
          <w:color w:val="000000" w:themeColor="text1"/>
        </w:rPr>
        <w:t xml:space="preserve"> </w:t>
      </w:r>
      <w:r w:rsidR="008D474B" w:rsidRPr="00890D0F">
        <w:rPr>
          <w:color w:val="000000" w:themeColor="text1"/>
        </w:rPr>
        <w:t xml:space="preserve">в целях оценки вероятности </w:t>
      </w:r>
      <w:r w:rsidR="00604FCF" w:rsidRPr="00890D0F">
        <w:rPr>
          <w:color w:val="000000" w:themeColor="text1"/>
        </w:rPr>
        <w:t>РЯ</w:t>
      </w:r>
      <w:r w:rsidR="008D474B" w:rsidRPr="00890D0F">
        <w:rPr>
          <w:color w:val="000000" w:themeColor="text1"/>
        </w:rPr>
        <w:t xml:space="preserve"> </w:t>
      </w:r>
      <w:r w:rsidRPr="00890D0F">
        <w:rPr>
          <w:color w:val="000000" w:themeColor="text1"/>
        </w:rPr>
        <w:t>[</w:t>
      </w:r>
      <w:r w:rsidR="005674DC" w:rsidRPr="00890D0F">
        <w:rPr>
          <w:color w:val="000000" w:themeColor="text1"/>
        </w:rPr>
        <w:t>1</w:t>
      </w:r>
      <w:r w:rsidR="00E31153" w:rsidRPr="00890D0F">
        <w:rPr>
          <w:color w:val="000000" w:themeColor="text1"/>
        </w:rPr>
        <w:t>5</w:t>
      </w:r>
      <w:r w:rsidR="00033C29">
        <w:rPr>
          <w:color w:val="000000" w:themeColor="text1"/>
        </w:rPr>
        <w:t>–</w:t>
      </w:r>
      <w:r w:rsidR="00E31153" w:rsidRPr="00890D0F">
        <w:rPr>
          <w:color w:val="000000" w:themeColor="text1"/>
        </w:rPr>
        <w:t>17</w:t>
      </w:r>
      <w:r w:rsidRPr="00890D0F">
        <w:rPr>
          <w:color w:val="000000" w:themeColor="text1"/>
        </w:rPr>
        <w:t>].</w:t>
      </w:r>
    </w:p>
    <w:p w14:paraId="39DFBFB9" w14:textId="2AAF7A34" w:rsidR="00843BE3" w:rsidRPr="00890D0F" w:rsidRDefault="00351419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FB5E3C" w:rsidRPr="00890D0F">
        <w:rPr>
          <w:color w:val="000000" w:themeColor="text1"/>
          <w:szCs w:val="24"/>
        </w:rPr>
        <w:t>–</w:t>
      </w:r>
      <w:r w:rsidRPr="00890D0F">
        <w:rPr>
          <w:b/>
          <w:bCs/>
          <w:color w:val="000000" w:themeColor="text1"/>
        </w:rPr>
        <w:t xml:space="preserve"> В</w:t>
      </w:r>
      <w:r w:rsidRPr="00890D0F">
        <w:rPr>
          <w:color w:val="000000" w:themeColor="text1"/>
        </w:rPr>
        <w:t xml:space="preserve">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="00FB5E3C" w:rsidRPr="00890D0F">
        <w:rPr>
          <w:b/>
          <w:bCs/>
          <w:color w:val="000000" w:themeColor="text1"/>
          <w:szCs w:val="24"/>
        </w:rPr>
        <w:t xml:space="preserve">– </w:t>
      </w:r>
      <w:r w:rsidR="003B6B67" w:rsidRPr="00890D0F">
        <w:rPr>
          <w:b/>
          <w:bCs/>
          <w:color w:val="000000" w:themeColor="text1"/>
        </w:rPr>
        <w:t>2</w:t>
      </w:r>
      <w:r w:rsidRPr="00890D0F">
        <w:rPr>
          <w:b/>
          <w:bCs/>
          <w:color w:val="000000" w:themeColor="text1"/>
        </w:rPr>
        <w:t>)</w:t>
      </w:r>
      <w:r w:rsidR="003B386C" w:rsidRPr="00890D0F">
        <w:rPr>
          <w:b/>
          <w:bCs/>
          <w:color w:val="000000" w:themeColor="text1"/>
        </w:rPr>
        <w:t>.</w:t>
      </w:r>
    </w:p>
    <w:p w14:paraId="57CAEF9A" w14:textId="15B70E62" w:rsidR="00DD3658" w:rsidRPr="00890D0F" w:rsidRDefault="0035170B" w:rsidP="00D902AA">
      <w:pPr>
        <w:rPr>
          <w:i/>
          <w:iCs/>
          <w:color w:val="000000" w:themeColor="text1"/>
        </w:rPr>
      </w:pPr>
      <w:r w:rsidRPr="00890D0F">
        <w:rPr>
          <w:b/>
          <w:bCs/>
          <w:color w:val="000000" w:themeColor="text1"/>
        </w:rPr>
        <w:t>Комментарий:</w:t>
      </w:r>
      <w:r w:rsidRPr="00890D0F">
        <w:rPr>
          <w:color w:val="000000" w:themeColor="text1"/>
        </w:rPr>
        <w:t xml:space="preserve"> </w:t>
      </w:r>
      <w:r w:rsidR="003B386C" w:rsidRPr="00890D0F">
        <w:rPr>
          <w:i/>
          <w:iCs/>
          <w:color w:val="000000" w:themeColor="text1"/>
        </w:rPr>
        <w:t>О</w:t>
      </w:r>
      <w:r w:rsidRPr="00890D0F">
        <w:rPr>
          <w:i/>
          <w:iCs/>
          <w:color w:val="000000" w:themeColor="text1"/>
        </w:rPr>
        <w:t xml:space="preserve">пределение HE4 </w:t>
      </w:r>
      <w:r w:rsidR="000C04C9" w:rsidRPr="00890D0F">
        <w:rPr>
          <w:i/>
          <w:iCs/>
          <w:color w:val="000000" w:themeColor="text1"/>
        </w:rPr>
        <w:t xml:space="preserve">в крови </w:t>
      </w:r>
      <w:r w:rsidR="00CB609F" w:rsidRPr="00890D0F">
        <w:rPr>
          <w:i/>
          <w:iCs/>
          <w:color w:val="000000" w:themeColor="text1"/>
        </w:rPr>
        <w:t>и индекса ROMA</w:t>
      </w:r>
      <w:r w:rsidR="003D627C" w:rsidRPr="00890D0F">
        <w:rPr>
          <w:i/>
          <w:iCs/>
          <w:color w:val="000000" w:themeColor="text1"/>
        </w:rPr>
        <w:t xml:space="preserve"> </w:t>
      </w:r>
      <w:r w:rsidRPr="00890D0F">
        <w:rPr>
          <w:i/>
          <w:iCs/>
          <w:color w:val="000000" w:themeColor="text1"/>
        </w:rPr>
        <w:t>не заменяет необходимость морфологической верификации диагноза, однако повышенный уровень</w:t>
      </w:r>
      <w:r w:rsidR="00030559" w:rsidRPr="00890D0F">
        <w:rPr>
          <w:i/>
          <w:iCs/>
          <w:color w:val="000000" w:themeColor="text1"/>
        </w:rPr>
        <w:t xml:space="preserve"> </w:t>
      </w:r>
      <w:r w:rsidRPr="00890D0F">
        <w:rPr>
          <w:i/>
          <w:iCs/>
          <w:color w:val="000000" w:themeColor="text1"/>
        </w:rPr>
        <w:t xml:space="preserve">НЕ4 увеличивает специфичность диагностики </w:t>
      </w:r>
      <w:r w:rsidR="00604FCF" w:rsidRPr="00890D0F">
        <w:rPr>
          <w:i/>
          <w:iCs/>
          <w:color w:val="000000" w:themeColor="text1"/>
        </w:rPr>
        <w:t>РЯ</w:t>
      </w:r>
      <w:r w:rsidR="00005B0D" w:rsidRPr="00890D0F">
        <w:rPr>
          <w:i/>
          <w:iCs/>
          <w:color w:val="000000" w:themeColor="text1"/>
        </w:rPr>
        <w:t>.</w:t>
      </w:r>
    </w:p>
    <w:p w14:paraId="1F56C728" w14:textId="01364968" w:rsidR="00843BE3" w:rsidRPr="00890D0F" w:rsidRDefault="00DD3658" w:rsidP="00033C29">
      <w:pPr>
        <w:pStyle w:val="afa"/>
        <w:spacing w:before="0"/>
        <w:ind w:left="709" w:hanging="142"/>
        <w:contextualSpacing w:val="0"/>
        <w:rPr>
          <w:color w:val="000000" w:themeColor="text1"/>
        </w:rPr>
      </w:pPr>
      <w:r w:rsidRPr="00890D0F">
        <w:rPr>
          <w:color w:val="000000" w:themeColor="text1"/>
        </w:rPr>
        <w:t xml:space="preserve">При </w:t>
      </w:r>
      <w:r w:rsidR="00351419" w:rsidRPr="00890D0F">
        <w:rPr>
          <w:color w:val="000000" w:themeColor="text1"/>
        </w:rPr>
        <w:t xml:space="preserve">подозрении на муцинозную карциному </w:t>
      </w:r>
      <w:r w:rsidR="00351419" w:rsidRPr="00890D0F">
        <w:rPr>
          <w:b/>
          <w:bCs/>
          <w:color w:val="000000" w:themeColor="text1"/>
        </w:rPr>
        <w:t>рекомендуется</w:t>
      </w:r>
      <w:r w:rsidR="00351419" w:rsidRPr="00890D0F">
        <w:rPr>
          <w:color w:val="000000" w:themeColor="text1"/>
        </w:rPr>
        <w:t xml:space="preserve"> </w:t>
      </w:r>
      <w:r w:rsidR="00FB0ABC" w:rsidRPr="00890D0F">
        <w:rPr>
          <w:color w:val="000000" w:themeColor="text1"/>
        </w:rPr>
        <w:t xml:space="preserve">помимо </w:t>
      </w:r>
      <w:r w:rsidR="00DE7E24" w:rsidRPr="00890D0F">
        <w:rPr>
          <w:color w:val="000000" w:themeColor="text1"/>
        </w:rPr>
        <w:t>исследования уровня антигена аденогенных раков CA125 в крови</w:t>
      </w:r>
      <w:r w:rsidR="00CF1944" w:rsidRPr="00890D0F">
        <w:rPr>
          <w:color w:val="000000" w:themeColor="text1"/>
        </w:rPr>
        <w:t xml:space="preserve"> </w:t>
      </w:r>
      <w:r w:rsidR="00DE7E24" w:rsidRPr="00890D0F">
        <w:rPr>
          <w:color w:val="000000" w:themeColor="text1"/>
        </w:rPr>
        <w:t>исследование уровня антигена аденогенных раков CA</w:t>
      </w:r>
      <w:r w:rsidR="00DE7E24" w:rsidRPr="007B2871">
        <w:rPr>
          <w:color w:val="000000" w:themeColor="text1"/>
        </w:rPr>
        <w:t>19</w:t>
      </w:r>
      <w:r w:rsidR="007B2871" w:rsidRPr="007B2871">
        <w:rPr>
          <w:color w:val="000000" w:themeColor="text1"/>
        </w:rPr>
        <w:t>.</w:t>
      </w:r>
      <w:r w:rsidR="00DE7E24" w:rsidRPr="007B2871">
        <w:rPr>
          <w:color w:val="000000" w:themeColor="text1"/>
        </w:rPr>
        <w:t>9</w:t>
      </w:r>
      <w:r w:rsidR="00DE7E24" w:rsidRPr="00890D0F">
        <w:rPr>
          <w:color w:val="000000" w:themeColor="text1"/>
        </w:rPr>
        <w:t xml:space="preserve"> в крови</w:t>
      </w:r>
      <w:r w:rsidR="00F00F78" w:rsidRPr="00890D0F">
        <w:rPr>
          <w:color w:val="000000" w:themeColor="text1"/>
        </w:rPr>
        <w:t xml:space="preserve"> </w:t>
      </w:r>
      <w:r w:rsidR="00FB0ABC" w:rsidRPr="00890D0F">
        <w:rPr>
          <w:color w:val="000000" w:themeColor="text1"/>
        </w:rPr>
        <w:t xml:space="preserve">и </w:t>
      </w:r>
      <w:r w:rsidR="00DE7E24" w:rsidRPr="00890D0F">
        <w:rPr>
          <w:color w:val="000000" w:themeColor="text1"/>
        </w:rPr>
        <w:t xml:space="preserve">исследование уровня ракового эмбрионального антигена в крови (РЭА) </w:t>
      </w:r>
      <w:r w:rsidR="00351419" w:rsidRPr="00890D0F">
        <w:rPr>
          <w:color w:val="000000" w:themeColor="text1"/>
        </w:rPr>
        <w:t xml:space="preserve">в сыворотке крови </w:t>
      </w:r>
      <w:r w:rsidR="008D474B" w:rsidRPr="00890D0F">
        <w:rPr>
          <w:color w:val="000000" w:themeColor="text1"/>
        </w:rPr>
        <w:t>в целях</w:t>
      </w:r>
      <w:r w:rsidR="00CA5C7F" w:rsidRPr="00890D0F">
        <w:rPr>
          <w:color w:val="000000" w:themeColor="text1"/>
        </w:rPr>
        <w:t xml:space="preserve"> дифференциальной диагностики </w:t>
      </w:r>
      <w:r w:rsidR="00351419" w:rsidRPr="00890D0F">
        <w:rPr>
          <w:color w:val="000000" w:themeColor="text1"/>
        </w:rPr>
        <w:t>[</w:t>
      </w:r>
      <w:r w:rsidR="005674DC" w:rsidRPr="00890D0F">
        <w:rPr>
          <w:color w:val="000000" w:themeColor="text1"/>
        </w:rPr>
        <w:t>1</w:t>
      </w:r>
      <w:r w:rsidR="00E31153" w:rsidRPr="00890D0F">
        <w:rPr>
          <w:color w:val="000000" w:themeColor="text1"/>
        </w:rPr>
        <w:t>8</w:t>
      </w:r>
      <w:r w:rsidR="00351419" w:rsidRPr="00890D0F">
        <w:rPr>
          <w:color w:val="000000" w:themeColor="text1"/>
        </w:rPr>
        <w:t>].</w:t>
      </w:r>
    </w:p>
    <w:p w14:paraId="5F2305B2" w14:textId="160A95F1" w:rsidR="00843BE3" w:rsidRPr="00890D0F" w:rsidRDefault="00351419" w:rsidP="00D902AA">
      <w:pPr>
        <w:rPr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7E67F7" w:rsidRPr="00890D0F">
        <w:rPr>
          <w:color w:val="000000" w:themeColor="text1"/>
          <w:szCs w:val="24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097E4E" w:rsidRPr="00890D0F">
        <w:rPr>
          <w:b/>
          <w:bCs/>
          <w:color w:val="000000" w:themeColor="text1"/>
        </w:rPr>
        <w:t>A</w:t>
      </w:r>
      <w:r w:rsidR="00097E4E" w:rsidRPr="00890D0F">
        <w:rPr>
          <w:color w:val="000000" w:themeColor="text1"/>
        </w:rPr>
        <w:t xml:space="preserve">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="007E67F7" w:rsidRPr="00890D0F">
        <w:rPr>
          <w:b/>
          <w:bCs/>
          <w:color w:val="000000" w:themeColor="text1"/>
          <w:szCs w:val="24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68183C" w:rsidRPr="00890D0F">
        <w:rPr>
          <w:b/>
          <w:bCs/>
          <w:color w:val="000000" w:themeColor="text1"/>
        </w:rPr>
        <w:t>2</w:t>
      </w:r>
      <w:r w:rsidRPr="00890D0F">
        <w:rPr>
          <w:b/>
          <w:bCs/>
          <w:color w:val="000000" w:themeColor="text1"/>
        </w:rPr>
        <w:t>)</w:t>
      </w:r>
      <w:r w:rsidR="003B386C" w:rsidRPr="00890D0F">
        <w:rPr>
          <w:b/>
          <w:bCs/>
          <w:color w:val="000000" w:themeColor="text1"/>
        </w:rPr>
        <w:t>.</w:t>
      </w:r>
    </w:p>
    <w:p w14:paraId="5D9E7865" w14:textId="7E07791E" w:rsidR="00032988" w:rsidRPr="00C05DC5" w:rsidRDefault="0035170B" w:rsidP="00C05DC5">
      <w:pPr>
        <w:shd w:val="clear" w:color="auto" w:fill="FFFFFF" w:themeFill="background1"/>
        <w:rPr>
          <w:i/>
          <w:iCs/>
          <w:color w:val="000000" w:themeColor="text1"/>
        </w:rPr>
      </w:pPr>
      <w:r w:rsidRPr="00890D0F">
        <w:rPr>
          <w:b/>
          <w:bCs/>
          <w:color w:val="000000" w:themeColor="text1"/>
        </w:rPr>
        <w:t>Комментарий:</w:t>
      </w:r>
      <w:r w:rsidRPr="00890D0F">
        <w:rPr>
          <w:color w:val="000000" w:themeColor="text1"/>
        </w:rPr>
        <w:t xml:space="preserve"> </w:t>
      </w:r>
      <w:r w:rsidR="00032988" w:rsidRPr="00890D0F">
        <w:rPr>
          <w:i/>
          <w:iCs/>
          <w:color w:val="000000" w:themeColor="text1"/>
        </w:rPr>
        <w:t>РЭА и СА19</w:t>
      </w:r>
      <w:r w:rsidR="00C85AA8" w:rsidRPr="00C05DC5">
        <w:rPr>
          <w:i/>
          <w:iCs/>
          <w:color w:val="000000" w:themeColor="text1"/>
        </w:rPr>
        <w:t>.</w:t>
      </w:r>
      <w:r w:rsidR="00032988" w:rsidRPr="00890D0F">
        <w:rPr>
          <w:i/>
          <w:iCs/>
          <w:color w:val="000000" w:themeColor="text1"/>
        </w:rPr>
        <w:t>9 могут повышаться при муцинозном РЯ, что позволяет в последующем контролировать эффективность проводимого лечения.</w:t>
      </w:r>
    </w:p>
    <w:p w14:paraId="237DA8C3" w14:textId="47EC416B" w:rsidR="00843BE3" w:rsidRPr="00890D0F" w:rsidRDefault="00F15D6E" w:rsidP="00033C29">
      <w:pPr>
        <w:pStyle w:val="afa"/>
        <w:spacing w:before="0"/>
        <w:ind w:left="709" w:hanging="142"/>
        <w:contextualSpacing w:val="0"/>
        <w:rPr>
          <w:color w:val="000000" w:themeColor="text1"/>
        </w:rPr>
      </w:pPr>
      <w:r w:rsidRPr="00890D0F">
        <w:rPr>
          <w:color w:val="000000" w:themeColor="text1"/>
        </w:rPr>
        <w:t>Для</w:t>
      </w:r>
      <w:r w:rsidR="00D37FB0" w:rsidRPr="00890D0F">
        <w:rPr>
          <w:color w:val="000000" w:themeColor="text1"/>
        </w:rPr>
        <w:t xml:space="preserve"> женщин до 40 лет, </w:t>
      </w:r>
      <w:r w:rsidRPr="00890D0F">
        <w:rPr>
          <w:color w:val="000000" w:themeColor="text1"/>
        </w:rPr>
        <w:t>у которых вероятность неэпители</w:t>
      </w:r>
      <w:r w:rsidR="00D37FB0" w:rsidRPr="00890D0F">
        <w:rPr>
          <w:color w:val="000000" w:themeColor="text1"/>
        </w:rPr>
        <w:t>альных опухолей высока</w:t>
      </w:r>
      <w:r w:rsidRPr="00890D0F">
        <w:rPr>
          <w:color w:val="000000" w:themeColor="text1"/>
        </w:rPr>
        <w:t>,</w:t>
      </w:r>
      <w:r w:rsidR="00D37FB0" w:rsidRPr="00890D0F">
        <w:rPr>
          <w:color w:val="000000" w:themeColor="text1"/>
        </w:rPr>
        <w:t xml:space="preserve"> </w:t>
      </w:r>
      <w:r w:rsidR="00351419" w:rsidRPr="00890D0F">
        <w:rPr>
          <w:b/>
          <w:bCs/>
          <w:color w:val="000000" w:themeColor="text1"/>
        </w:rPr>
        <w:t>рекомендуется</w:t>
      </w:r>
      <w:r w:rsidR="00351419" w:rsidRPr="00890D0F">
        <w:rPr>
          <w:color w:val="000000" w:themeColor="text1"/>
        </w:rPr>
        <w:t xml:space="preserve"> </w:t>
      </w:r>
      <w:r w:rsidR="00CF1944" w:rsidRPr="00890D0F">
        <w:rPr>
          <w:color w:val="000000" w:themeColor="text1"/>
        </w:rPr>
        <w:t>на д</w:t>
      </w:r>
      <w:r w:rsidR="00F87368" w:rsidRPr="00890D0F">
        <w:rPr>
          <w:color w:val="000000" w:themeColor="text1"/>
        </w:rPr>
        <w:t>иагностическом</w:t>
      </w:r>
      <w:r w:rsidR="00CF1944" w:rsidRPr="00890D0F">
        <w:rPr>
          <w:color w:val="000000" w:themeColor="text1"/>
        </w:rPr>
        <w:t xml:space="preserve"> этапе</w:t>
      </w:r>
      <w:r w:rsidR="00F87368" w:rsidRPr="00890D0F">
        <w:rPr>
          <w:color w:val="000000" w:themeColor="text1"/>
        </w:rPr>
        <w:t xml:space="preserve"> выполнять</w:t>
      </w:r>
      <w:r w:rsidR="00CF1944" w:rsidRPr="00890D0F">
        <w:rPr>
          <w:color w:val="000000" w:themeColor="text1"/>
        </w:rPr>
        <w:t xml:space="preserve"> </w:t>
      </w:r>
      <w:r w:rsidR="00DE7E24" w:rsidRPr="00890D0F">
        <w:rPr>
          <w:color w:val="000000" w:themeColor="text1"/>
        </w:rPr>
        <w:t xml:space="preserve">исследование уровня альфа-фетопротеина </w:t>
      </w:r>
      <w:r w:rsidR="003B386C" w:rsidRPr="00890D0F">
        <w:rPr>
          <w:color w:val="000000" w:themeColor="text1"/>
        </w:rPr>
        <w:t xml:space="preserve">(АФП) </w:t>
      </w:r>
      <w:r w:rsidR="00DE7E24" w:rsidRPr="00890D0F">
        <w:rPr>
          <w:color w:val="000000" w:themeColor="text1"/>
        </w:rPr>
        <w:t>в сыворотке крови</w:t>
      </w:r>
      <w:r w:rsidR="00D37FB0" w:rsidRPr="00890D0F">
        <w:rPr>
          <w:color w:val="000000" w:themeColor="text1"/>
        </w:rPr>
        <w:t>,</w:t>
      </w:r>
      <w:r w:rsidR="00DE7E24" w:rsidRPr="00890D0F">
        <w:rPr>
          <w:color w:val="000000" w:themeColor="text1"/>
        </w:rPr>
        <w:t xml:space="preserve"> исследование уровня хорионического гонадотропина в крови</w:t>
      </w:r>
      <w:r w:rsidR="00351419" w:rsidRPr="00890D0F">
        <w:rPr>
          <w:color w:val="000000" w:themeColor="text1"/>
        </w:rPr>
        <w:t xml:space="preserve">, </w:t>
      </w:r>
      <w:r w:rsidR="00DE7E24" w:rsidRPr="00890D0F">
        <w:rPr>
          <w:color w:val="000000" w:themeColor="text1"/>
        </w:rPr>
        <w:t>исследование уровня ингибина B в крови</w:t>
      </w:r>
      <w:r w:rsidR="00DE7E24" w:rsidRPr="00890D0F" w:rsidDel="00DE7E24">
        <w:rPr>
          <w:color w:val="000000" w:themeColor="text1"/>
        </w:rPr>
        <w:t xml:space="preserve"> </w:t>
      </w:r>
      <w:r w:rsidR="00351419" w:rsidRPr="00890D0F">
        <w:rPr>
          <w:color w:val="000000" w:themeColor="text1"/>
        </w:rPr>
        <w:t>[</w:t>
      </w:r>
      <w:r w:rsidR="00E31153" w:rsidRPr="00890D0F">
        <w:rPr>
          <w:color w:val="000000" w:themeColor="text1"/>
        </w:rPr>
        <w:t>19</w:t>
      </w:r>
      <w:r w:rsidR="00351419" w:rsidRPr="00890D0F">
        <w:rPr>
          <w:color w:val="000000" w:themeColor="text1"/>
        </w:rPr>
        <w:t>]</w:t>
      </w:r>
      <w:r w:rsidR="006F7A0A" w:rsidRPr="00890D0F">
        <w:rPr>
          <w:color w:val="000000" w:themeColor="text1"/>
        </w:rPr>
        <w:t>.</w:t>
      </w:r>
    </w:p>
    <w:p w14:paraId="26C01429" w14:textId="77777777" w:rsidR="00843BE3" w:rsidRPr="00890D0F" w:rsidRDefault="00351419" w:rsidP="00D902AA">
      <w:pPr>
        <w:rPr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7E67F7" w:rsidRPr="00890D0F">
        <w:rPr>
          <w:b/>
          <w:bCs/>
          <w:color w:val="000000" w:themeColor="text1"/>
          <w:szCs w:val="24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CF1944" w:rsidRPr="00890D0F">
        <w:rPr>
          <w:b/>
          <w:bCs/>
          <w:color w:val="000000" w:themeColor="text1"/>
        </w:rPr>
        <w:t xml:space="preserve">С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="007E67F7" w:rsidRPr="00890D0F">
        <w:rPr>
          <w:b/>
          <w:bCs/>
          <w:color w:val="000000" w:themeColor="text1"/>
          <w:szCs w:val="24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CF1944" w:rsidRPr="00890D0F">
        <w:rPr>
          <w:b/>
          <w:bCs/>
          <w:color w:val="000000" w:themeColor="text1"/>
        </w:rPr>
        <w:t>5</w:t>
      </w:r>
      <w:r w:rsidRPr="00890D0F">
        <w:rPr>
          <w:b/>
          <w:bCs/>
          <w:color w:val="000000" w:themeColor="text1"/>
        </w:rPr>
        <w:t>)</w:t>
      </w:r>
      <w:r w:rsidR="007E67F7" w:rsidRPr="00890D0F">
        <w:rPr>
          <w:b/>
          <w:bCs/>
          <w:color w:val="000000" w:themeColor="text1"/>
        </w:rPr>
        <w:t>.</w:t>
      </w:r>
    </w:p>
    <w:p w14:paraId="31D24223" w14:textId="70012D29" w:rsidR="0035170B" w:rsidRPr="00890D0F" w:rsidRDefault="0035170B" w:rsidP="00D902AA">
      <w:pPr>
        <w:rPr>
          <w:color w:val="000000" w:themeColor="text1"/>
        </w:rPr>
      </w:pPr>
      <w:r w:rsidRPr="00890D0F">
        <w:rPr>
          <w:b/>
          <w:bCs/>
          <w:color w:val="000000" w:themeColor="text1"/>
        </w:rPr>
        <w:t>Комментарий:</w:t>
      </w:r>
      <w:r w:rsidRPr="00890D0F">
        <w:rPr>
          <w:color w:val="000000" w:themeColor="text1"/>
        </w:rPr>
        <w:t xml:space="preserve"> </w:t>
      </w:r>
      <w:r w:rsidR="003B386C" w:rsidRPr="00890D0F">
        <w:rPr>
          <w:i/>
          <w:iCs/>
          <w:color w:val="000000" w:themeColor="text1"/>
        </w:rPr>
        <w:t>Н</w:t>
      </w:r>
      <w:r w:rsidRPr="00890D0F">
        <w:rPr>
          <w:i/>
          <w:iCs/>
          <w:color w:val="000000" w:themeColor="text1"/>
        </w:rPr>
        <w:t>еэпителиальны</w:t>
      </w:r>
      <w:r w:rsidR="00423463" w:rsidRPr="00890D0F">
        <w:rPr>
          <w:i/>
          <w:iCs/>
          <w:color w:val="000000" w:themeColor="text1"/>
        </w:rPr>
        <w:t>е</w:t>
      </w:r>
      <w:r w:rsidRPr="00890D0F">
        <w:rPr>
          <w:i/>
          <w:iCs/>
          <w:color w:val="000000" w:themeColor="text1"/>
        </w:rPr>
        <w:t xml:space="preserve"> опухол</w:t>
      </w:r>
      <w:r w:rsidR="00423463" w:rsidRPr="00890D0F">
        <w:rPr>
          <w:i/>
          <w:iCs/>
          <w:color w:val="000000" w:themeColor="text1"/>
        </w:rPr>
        <w:t>и</w:t>
      </w:r>
      <w:r w:rsidRPr="00890D0F">
        <w:rPr>
          <w:i/>
          <w:iCs/>
          <w:color w:val="000000" w:themeColor="text1"/>
        </w:rPr>
        <w:t xml:space="preserve"> </w:t>
      </w:r>
      <w:r w:rsidR="00DF52C3" w:rsidRPr="00890D0F">
        <w:rPr>
          <w:i/>
          <w:iCs/>
          <w:color w:val="000000" w:themeColor="text1"/>
        </w:rPr>
        <w:t xml:space="preserve">яичников </w:t>
      </w:r>
      <w:r w:rsidR="00D37FB0" w:rsidRPr="00890D0F">
        <w:rPr>
          <w:i/>
          <w:iCs/>
          <w:color w:val="000000" w:themeColor="text1"/>
        </w:rPr>
        <w:t>преобладают в</w:t>
      </w:r>
      <w:r w:rsidR="00DF52C3" w:rsidRPr="00890D0F">
        <w:rPr>
          <w:i/>
          <w:iCs/>
          <w:color w:val="000000" w:themeColor="text1"/>
        </w:rPr>
        <w:t xml:space="preserve"> молодом возрасте </w:t>
      </w:r>
      <w:r w:rsidR="00423463" w:rsidRPr="00890D0F">
        <w:rPr>
          <w:i/>
          <w:iCs/>
          <w:color w:val="000000" w:themeColor="text1"/>
        </w:rPr>
        <w:t>(подробная информация</w:t>
      </w:r>
      <w:r w:rsidR="00032988" w:rsidRPr="00890D0F">
        <w:rPr>
          <w:i/>
          <w:iCs/>
          <w:color w:val="000000" w:themeColor="text1"/>
        </w:rPr>
        <w:t xml:space="preserve"> представлена</w:t>
      </w:r>
      <w:r w:rsidR="00423463" w:rsidRPr="00890D0F">
        <w:rPr>
          <w:i/>
          <w:iCs/>
          <w:color w:val="000000" w:themeColor="text1"/>
        </w:rPr>
        <w:t xml:space="preserve"> в р</w:t>
      </w:r>
      <w:r w:rsidR="00F15D6E" w:rsidRPr="00890D0F">
        <w:rPr>
          <w:i/>
          <w:iCs/>
          <w:color w:val="000000" w:themeColor="text1"/>
        </w:rPr>
        <w:t xml:space="preserve">азделе </w:t>
      </w:r>
      <w:r w:rsidR="003B386C" w:rsidRPr="00890D0F">
        <w:rPr>
          <w:i/>
          <w:iCs/>
          <w:color w:val="000000" w:themeColor="text1"/>
        </w:rPr>
        <w:t>«Н</w:t>
      </w:r>
      <w:r w:rsidR="00F15D6E" w:rsidRPr="00890D0F">
        <w:rPr>
          <w:i/>
          <w:iCs/>
          <w:color w:val="000000" w:themeColor="text1"/>
        </w:rPr>
        <w:t xml:space="preserve">еэпителиальные опухоли </w:t>
      </w:r>
      <w:r w:rsidR="00423463" w:rsidRPr="00890D0F">
        <w:rPr>
          <w:i/>
          <w:iCs/>
          <w:color w:val="000000" w:themeColor="text1"/>
        </w:rPr>
        <w:t>яичников</w:t>
      </w:r>
      <w:r w:rsidR="003B386C" w:rsidRPr="00890D0F">
        <w:rPr>
          <w:i/>
          <w:iCs/>
          <w:color w:val="000000" w:themeColor="text1"/>
        </w:rPr>
        <w:t>»</w:t>
      </w:r>
      <w:r w:rsidR="00423463" w:rsidRPr="00890D0F">
        <w:rPr>
          <w:i/>
          <w:iCs/>
          <w:color w:val="000000" w:themeColor="text1"/>
        </w:rPr>
        <w:t>)</w:t>
      </w:r>
      <w:r w:rsidR="003B386C" w:rsidRPr="00890D0F">
        <w:rPr>
          <w:i/>
          <w:iCs/>
          <w:color w:val="000000" w:themeColor="text1"/>
        </w:rPr>
        <w:t>.</w:t>
      </w:r>
    </w:p>
    <w:p w14:paraId="6A3FF900" w14:textId="31E092C3" w:rsidR="00843BE3" w:rsidRPr="00890D0F" w:rsidRDefault="00351419" w:rsidP="00033C29">
      <w:pPr>
        <w:pStyle w:val="afa"/>
        <w:spacing w:before="0"/>
        <w:ind w:left="709" w:hanging="142"/>
        <w:contextualSpacing w:val="0"/>
        <w:rPr>
          <w:color w:val="000000" w:themeColor="text1"/>
        </w:rPr>
      </w:pPr>
      <w:r w:rsidRPr="00890D0F">
        <w:rPr>
          <w:color w:val="000000" w:themeColor="text1"/>
        </w:rPr>
        <w:t xml:space="preserve">Всем </w:t>
      </w:r>
      <w:r w:rsidR="00DF52C3" w:rsidRPr="00890D0F">
        <w:rPr>
          <w:color w:val="000000" w:themeColor="text1"/>
        </w:rPr>
        <w:t>пациенткам</w:t>
      </w:r>
      <w:r w:rsidRPr="00890D0F">
        <w:rPr>
          <w:color w:val="000000" w:themeColor="text1"/>
        </w:rPr>
        <w:t xml:space="preserve"> с серозными и эндометриоидными карциномами высокой степени злокачественности рекомендовано </w:t>
      </w:r>
      <w:r w:rsidR="00DE7E24" w:rsidRPr="00890D0F">
        <w:rPr>
          <w:color w:val="000000" w:themeColor="text1"/>
        </w:rPr>
        <w:t xml:space="preserve">молекулярно-генетическое исследование мутаций в генах </w:t>
      </w:r>
      <w:r w:rsidR="00DE7E24" w:rsidRPr="00890D0F">
        <w:rPr>
          <w:i/>
          <w:iCs/>
          <w:color w:val="000000" w:themeColor="text1"/>
        </w:rPr>
        <w:t>BRCA1</w:t>
      </w:r>
      <w:r w:rsidR="00DE7E24" w:rsidRPr="00890D0F">
        <w:rPr>
          <w:color w:val="000000" w:themeColor="text1"/>
        </w:rPr>
        <w:t xml:space="preserve"> и </w:t>
      </w:r>
      <w:r w:rsidR="00DE7E24" w:rsidRPr="00890D0F">
        <w:rPr>
          <w:i/>
          <w:iCs/>
          <w:color w:val="000000" w:themeColor="text1"/>
        </w:rPr>
        <w:t>BRCA2</w:t>
      </w:r>
      <w:r w:rsidRPr="00890D0F">
        <w:rPr>
          <w:color w:val="000000" w:themeColor="text1"/>
        </w:rPr>
        <w:t xml:space="preserve"> </w:t>
      </w:r>
      <w:r w:rsidR="00DE7E24" w:rsidRPr="00890D0F">
        <w:rPr>
          <w:color w:val="000000" w:themeColor="text1"/>
        </w:rPr>
        <w:t xml:space="preserve">в крови </w:t>
      </w:r>
      <w:r w:rsidR="00A61896" w:rsidRPr="00890D0F">
        <w:rPr>
          <w:color w:val="000000" w:themeColor="text1"/>
        </w:rPr>
        <w:t xml:space="preserve">или </w:t>
      </w:r>
      <w:r w:rsidR="00DE7E24" w:rsidRPr="00890D0F">
        <w:rPr>
          <w:color w:val="000000" w:themeColor="text1"/>
        </w:rPr>
        <w:t xml:space="preserve">взятием </w:t>
      </w:r>
      <w:r w:rsidRPr="00890D0F">
        <w:rPr>
          <w:color w:val="000000" w:themeColor="text1"/>
        </w:rPr>
        <w:t xml:space="preserve">соскоба слизистой </w:t>
      </w:r>
      <w:r w:rsidR="00F15871" w:rsidRPr="00890D0F">
        <w:rPr>
          <w:color w:val="000000" w:themeColor="text1"/>
        </w:rPr>
        <w:t xml:space="preserve">оболочки </w:t>
      </w:r>
      <w:r w:rsidRPr="00890D0F">
        <w:rPr>
          <w:color w:val="000000" w:themeColor="text1"/>
        </w:rPr>
        <w:t>ротовой полости и</w:t>
      </w:r>
      <w:r w:rsidR="00F15D6E" w:rsidRPr="00890D0F">
        <w:rPr>
          <w:color w:val="000000" w:themeColor="text1"/>
        </w:rPr>
        <w:t>/или</w:t>
      </w:r>
      <w:r w:rsidRPr="00890D0F">
        <w:rPr>
          <w:color w:val="000000" w:themeColor="text1"/>
        </w:rPr>
        <w:t xml:space="preserve"> </w:t>
      </w:r>
      <w:r w:rsidR="00DE7E24" w:rsidRPr="00890D0F">
        <w:rPr>
          <w:color w:val="000000" w:themeColor="text1"/>
        </w:rPr>
        <w:t>в биопсийном (операционном) материале</w:t>
      </w:r>
      <w:r w:rsidR="00F87368" w:rsidRPr="00890D0F">
        <w:rPr>
          <w:color w:val="000000" w:themeColor="text1"/>
        </w:rPr>
        <w:t>,</w:t>
      </w:r>
      <w:r w:rsidR="00626AF1" w:rsidRPr="00890D0F">
        <w:rPr>
          <w:color w:val="000000" w:themeColor="text1"/>
        </w:rPr>
        <w:t xml:space="preserve"> как предикторов исхода заболевания и выбора алгоритма лечения пациента</w:t>
      </w:r>
      <w:r w:rsidRPr="00890D0F">
        <w:rPr>
          <w:color w:val="000000" w:themeColor="text1"/>
        </w:rPr>
        <w:t xml:space="preserve"> [1,</w:t>
      </w:r>
      <w:r w:rsidR="00E31153" w:rsidRPr="00890D0F">
        <w:rPr>
          <w:color w:val="000000" w:themeColor="text1"/>
        </w:rPr>
        <w:t xml:space="preserve"> </w:t>
      </w:r>
      <w:r w:rsidR="005674DC" w:rsidRPr="00890D0F">
        <w:rPr>
          <w:color w:val="000000" w:themeColor="text1"/>
        </w:rPr>
        <w:t>2</w:t>
      </w:r>
      <w:r w:rsidR="00E31153" w:rsidRPr="00890D0F">
        <w:rPr>
          <w:color w:val="000000" w:themeColor="text1"/>
        </w:rPr>
        <w:t>0</w:t>
      </w:r>
      <w:r w:rsidR="00032988" w:rsidRPr="00890D0F">
        <w:rPr>
          <w:color w:val="000000" w:themeColor="text1"/>
        </w:rPr>
        <w:t>,</w:t>
      </w:r>
      <w:r w:rsidR="00E31153" w:rsidRPr="00890D0F">
        <w:rPr>
          <w:color w:val="000000" w:themeColor="text1"/>
        </w:rPr>
        <w:t xml:space="preserve"> </w:t>
      </w:r>
      <w:r w:rsidR="005674DC" w:rsidRPr="00890D0F">
        <w:rPr>
          <w:color w:val="000000" w:themeColor="text1"/>
        </w:rPr>
        <w:t>2</w:t>
      </w:r>
      <w:r w:rsidR="00E31153" w:rsidRPr="00890D0F">
        <w:rPr>
          <w:color w:val="000000" w:themeColor="text1"/>
        </w:rPr>
        <w:t>1</w:t>
      </w:r>
      <w:r w:rsidRPr="00890D0F">
        <w:rPr>
          <w:color w:val="000000" w:themeColor="text1"/>
        </w:rPr>
        <w:t>].</w:t>
      </w:r>
    </w:p>
    <w:p w14:paraId="33406F5C" w14:textId="77777777" w:rsidR="00493848" w:rsidRPr="00890D0F" w:rsidRDefault="00351419" w:rsidP="00D902AA">
      <w:pPr>
        <w:rPr>
          <w:bCs/>
          <w:color w:val="000000" w:themeColor="text1"/>
        </w:rPr>
      </w:pPr>
      <w:r w:rsidRPr="00890D0F">
        <w:rPr>
          <w:b/>
          <w:color w:val="000000" w:themeColor="text1"/>
        </w:rPr>
        <w:t xml:space="preserve">Уровень убедительности рекомендаций </w:t>
      </w:r>
      <w:r w:rsidR="00493848" w:rsidRPr="00890D0F">
        <w:rPr>
          <w:b/>
          <w:color w:val="000000" w:themeColor="text1"/>
          <w:szCs w:val="24"/>
        </w:rPr>
        <w:t>–</w:t>
      </w:r>
      <w:r w:rsidRPr="00890D0F">
        <w:rPr>
          <w:b/>
          <w:color w:val="000000" w:themeColor="text1"/>
        </w:rPr>
        <w:t xml:space="preserve"> В</w:t>
      </w:r>
      <w:r w:rsidRPr="00890D0F">
        <w:rPr>
          <w:bCs/>
          <w:color w:val="000000" w:themeColor="text1"/>
        </w:rPr>
        <w:t xml:space="preserve"> </w:t>
      </w:r>
      <w:r w:rsidRPr="00890D0F">
        <w:rPr>
          <w:b/>
          <w:color w:val="000000" w:themeColor="text1"/>
        </w:rPr>
        <w:t xml:space="preserve">(уровень достоверности доказательств </w:t>
      </w:r>
      <w:r w:rsidR="00493848" w:rsidRPr="00890D0F">
        <w:rPr>
          <w:b/>
          <w:color w:val="000000" w:themeColor="text1"/>
          <w:szCs w:val="24"/>
        </w:rPr>
        <w:t>–</w:t>
      </w:r>
      <w:r w:rsidRPr="00890D0F">
        <w:rPr>
          <w:b/>
          <w:color w:val="000000" w:themeColor="text1"/>
        </w:rPr>
        <w:t xml:space="preserve"> </w:t>
      </w:r>
      <w:r w:rsidR="00626AF1" w:rsidRPr="00890D0F">
        <w:rPr>
          <w:b/>
          <w:color w:val="000000" w:themeColor="text1"/>
        </w:rPr>
        <w:t>2</w:t>
      </w:r>
      <w:r w:rsidRPr="00890D0F">
        <w:rPr>
          <w:b/>
          <w:color w:val="000000" w:themeColor="text1"/>
        </w:rPr>
        <w:t>)</w:t>
      </w:r>
      <w:r w:rsidR="00493848" w:rsidRPr="00890D0F">
        <w:rPr>
          <w:b/>
          <w:color w:val="000000" w:themeColor="text1"/>
        </w:rPr>
        <w:t>.</w:t>
      </w:r>
    </w:p>
    <w:p w14:paraId="0345E9B0" w14:textId="5307F4A5" w:rsidR="00652065" w:rsidRPr="00890D0F" w:rsidRDefault="00493848" w:rsidP="00D902AA">
      <w:pPr>
        <w:ind w:firstLine="567"/>
        <w:rPr>
          <w:i/>
          <w:iCs/>
          <w:color w:val="000000" w:themeColor="text1"/>
          <w:szCs w:val="24"/>
        </w:rPr>
      </w:pPr>
      <w:r w:rsidRPr="00890D0F">
        <w:rPr>
          <w:b/>
          <w:color w:val="000000" w:themeColor="text1"/>
        </w:rPr>
        <w:lastRenderedPageBreak/>
        <w:t>Комментарий:</w:t>
      </w:r>
      <w:r w:rsidRPr="00890D0F">
        <w:rPr>
          <w:bCs/>
          <w:color w:val="000000" w:themeColor="text1"/>
        </w:rPr>
        <w:t xml:space="preserve"> </w:t>
      </w:r>
      <w:r w:rsidR="00F15871" w:rsidRPr="00890D0F">
        <w:rPr>
          <w:bCs/>
          <w:i/>
          <w:iCs/>
          <w:color w:val="000000" w:themeColor="text1"/>
        </w:rPr>
        <w:t>Ч</w:t>
      </w:r>
      <w:r w:rsidRPr="00890D0F">
        <w:rPr>
          <w:bCs/>
          <w:i/>
          <w:iCs/>
          <w:color w:val="000000" w:themeColor="text1"/>
        </w:rPr>
        <w:t xml:space="preserve">астота мутаций генов BRCA1 и </w:t>
      </w:r>
      <w:r w:rsidR="00DE7E24" w:rsidRPr="00890D0F">
        <w:rPr>
          <w:i/>
          <w:iCs/>
          <w:color w:val="000000" w:themeColor="text1"/>
        </w:rPr>
        <w:t>BRCA</w:t>
      </w:r>
      <w:r w:rsidR="00DE7E24" w:rsidRPr="00890D0F">
        <w:rPr>
          <w:bCs/>
          <w:i/>
          <w:iCs/>
          <w:color w:val="000000" w:themeColor="text1"/>
        </w:rPr>
        <w:t xml:space="preserve"> </w:t>
      </w:r>
      <w:r w:rsidRPr="00890D0F">
        <w:rPr>
          <w:bCs/>
          <w:i/>
          <w:iCs/>
          <w:color w:val="000000" w:themeColor="text1"/>
        </w:rPr>
        <w:t>2 при указанных гистологических типах</w:t>
      </w:r>
      <w:r w:rsidR="00212745" w:rsidRPr="00890D0F">
        <w:rPr>
          <w:bCs/>
          <w:i/>
          <w:iCs/>
          <w:color w:val="000000" w:themeColor="text1"/>
        </w:rPr>
        <w:t xml:space="preserve"> опухоли</w:t>
      </w:r>
      <w:r w:rsidRPr="00890D0F">
        <w:rPr>
          <w:bCs/>
          <w:i/>
          <w:iCs/>
          <w:color w:val="000000" w:themeColor="text1"/>
        </w:rPr>
        <w:t xml:space="preserve"> составляет около 15 %. Информация о наличии мутации BRCA полезна с </w:t>
      </w:r>
      <w:r w:rsidR="00C80758" w:rsidRPr="00890D0F">
        <w:rPr>
          <w:bCs/>
          <w:i/>
          <w:iCs/>
          <w:color w:val="000000" w:themeColor="text1"/>
        </w:rPr>
        <w:t xml:space="preserve">целью определения </w:t>
      </w:r>
      <w:r w:rsidRPr="00890D0F">
        <w:rPr>
          <w:bCs/>
          <w:i/>
          <w:iCs/>
          <w:color w:val="000000" w:themeColor="text1"/>
        </w:rPr>
        <w:t>более высокой чувствительности опухоли к терапии алкилирующими препаратами, производными платины и PARP-ингибиторами.</w:t>
      </w:r>
      <w:r w:rsidR="00315057" w:rsidRPr="00890D0F">
        <w:rPr>
          <w:bCs/>
          <w:i/>
          <w:iCs/>
          <w:color w:val="000000" w:themeColor="text1"/>
        </w:rPr>
        <w:t xml:space="preserve"> </w:t>
      </w:r>
      <w:r w:rsidR="00652065" w:rsidRPr="00890D0F">
        <w:rPr>
          <w:i/>
          <w:iCs/>
          <w:color w:val="000000" w:themeColor="text1"/>
          <w:szCs w:val="24"/>
        </w:rPr>
        <w:t>При отрицательном результате по данным ПЦР</w:t>
      </w:r>
      <w:r w:rsidR="00F15871" w:rsidRPr="00890D0F">
        <w:rPr>
          <w:i/>
          <w:iCs/>
          <w:color w:val="000000" w:themeColor="text1"/>
          <w:szCs w:val="24"/>
        </w:rPr>
        <w:t>-</w:t>
      </w:r>
      <w:r w:rsidR="00652065" w:rsidRPr="00890D0F">
        <w:rPr>
          <w:i/>
          <w:iCs/>
          <w:color w:val="000000" w:themeColor="text1"/>
          <w:szCs w:val="24"/>
        </w:rPr>
        <w:t xml:space="preserve">метода рекомендуется выполнение полного геномного секвенирования опухолевого образца для выявления редких герминальных и соматических мутаций в генах BRCA1/2. У пациентов с герминальными мутациями желательно проведение последующего генетического консультирования для определения необходимости ДНК-диагностики кровных родственников. </w:t>
      </w:r>
    </w:p>
    <w:p w14:paraId="2C22B38C" w14:textId="77777777" w:rsidR="00652065" w:rsidRPr="00890D0F" w:rsidRDefault="00652065" w:rsidP="00D902AA">
      <w:pPr>
        <w:ind w:firstLine="567"/>
        <w:rPr>
          <w:i/>
          <w:iCs/>
          <w:color w:val="000000" w:themeColor="text1"/>
          <w:szCs w:val="24"/>
        </w:rPr>
      </w:pPr>
      <w:r w:rsidRPr="00890D0F">
        <w:rPr>
          <w:i/>
          <w:iCs/>
          <w:color w:val="000000" w:themeColor="text1"/>
          <w:szCs w:val="24"/>
        </w:rPr>
        <w:t>При эндометриоидных и светлоклеточных опухолях яичников возможно определение в опухолевом образце микросателлитной нестабильности (MSI) методом иммуногистохимии (ИГХ) для определения показаний к иммунотерапии</w:t>
      </w:r>
      <w:r w:rsidRPr="00890D0F">
        <w:rPr>
          <w:i/>
          <w:iCs/>
          <w:color w:val="000000" w:themeColor="text1"/>
          <w:szCs w:val="24"/>
          <w:highlight w:val="yellow"/>
          <w:vertAlign w:val="superscript"/>
        </w:rPr>
        <w:t>1</w:t>
      </w:r>
      <w:r w:rsidRPr="00890D0F">
        <w:rPr>
          <w:i/>
          <w:iCs/>
          <w:color w:val="000000" w:themeColor="text1"/>
          <w:szCs w:val="24"/>
        </w:rPr>
        <w:t>.</w:t>
      </w:r>
    </w:p>
    <w:p w14:paraId="4A2BDC5A" w14:textId="0F6B0574" w:rsidR="00652065" w:rsidRPr="00890D0F" w:rsidRDefault="00652065" w:rsidP="00D902AA">
      <w:pPr>
        <w:ind w:firstLine="567"/>
        <w:rPr>
          <w:i/>
          <w:iCs/>
          <w:color w:val="000000" w:themeColor="text1"/>
          <w:szCs w:val="24"/>
        </w:rPr>
      </w:pPr>
      <w:r w:rsidRPr="00890D0F">
        <w:rPr>
          <w:i/>
          <w:iCs/>
          <w:color w:val="000000" w:themeColor="text1"/>
          <w:szCs w:val="24"/>
        </w:rPr>
        <w:t>Выполнение комплексного геномного профилирования не рекомендуется в связи с крайне низкой вероятностью обнаружения терапевтически значимых мутаций</w:t>
      </w:r>
      <w:r w:rsidR="00F15871" w:rsidRPr="00890D0F">
        <w:rPr>
          <w:i/>
          <w:iCs/>
          <w:color w:val="000000" w:themeColor="text1"/>
          <w:szCs w:val="24"/>
        </w:rPr>
        <w:t>.</w:t>
      </w:r>
    </w:p>
    <w:p w14:paraId="064FB33C" w14:textId="7155028F" w:rsidR="00843BE3" w:rsidRPr="00890D0F" w:rsidRDefault="00DB4127" w:rsidP="00D902AA">
      <w:pPr>
        <w:pStyle w:val="2"/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bookmarkStart w:id="22" w:name="_Toc107950696"/>
      <w:r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2.4</w:t>
      </w:r>
      <w:r w:rsidR="00493848"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.</w:t>
      </w:r>
      <w:r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832E57"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Инструментальн</w:t>
      </w:r>
      <w:r w:rsidR="002607AF"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ые диагностические исследования</w:t>
      </w:r>
      <w:bookmarkEnd w:id="22"/>
    </w:p>
    <w:p w14:paraId="3A9BB5CD" w14:textId="54D78142" w:rsidR="00843BE3" w:rsidRPr="00890D0F" w:rsidRDefault="00E255B2" w:rsidP="00033C29">
      <w:pPr>
        <w:pStyle w:val="afa"/>
        <w:spacing w:before="0"/>
        <w:ind w:left="709" w:hanging="142"/>
        <w:contextualSpacing w:val="0"/>
        <w:rPr>
          <w:color w:val="000000" w:themeColor="text1"/>
        </w:rPr>
      </w:pPr>
      <w:r w:rsidRPr="00890D0F">
        <w:rPr>
          <w:color w:val="000000" w:themeColor="text1"/>
        </w:rPr>
        <w:t>В</w:t>
      </w:r>
      <w:r w:rsidR="00122851" w:rsidRPr="00890D0F">
        <w:rPr>
          <w:color w:val="000000" w:themeColor="text1"/>
        </w:rPr>
        <w:t xml:space="preserve">сем пациентам с </w:t>
      </w:r>
      <w:r w:rsidR="00DB3963" w:rsidRPr="00890D0F">
        <w:rPr>
          <w:color w:val="000000" w:themeColor="text1"/>
        </w:rPr>
        <w:t>РЯ</w:t>
      </w:r>
      <w:r w:rsidRPr="00890D0F">
        <w:rPr>
          <w:color w:val="000000" w:themeColor="text1"/>
        </w:rPr>
        <w:t xml:space="preserve"> или подозрением на </w:t>
      </w:r>
      <w:r w:rsidR="00145D56" w:rsidRPr="00890D0F">
        <w:rPr>
          <w:color w:val="000000" w:themeColor="text1"/>
        </w:rPr>
        <w:t>РЯ</w:t>
      </w:r>
      <w:r w:rsidRPr="00890D0F">
        <w:rPr>
          <w:color w:val="000000" w:themeColor="text1"/>
        </w:rPr>
        <w:t xml:space="preserve"> </w:t>
      </w:r>
      <w:r w:rsidRPr="00890D0F">
        <w:rPr>
          <w:b/>
          <w:bCs/>
          <w:color w:val="000000" w:themeColor="text1"/>
        </w:rPr>
        <w:t>рекомендуется</w:t>
      </w:r>
      <w:r w:rsidR="00122851" w:rsidRPr="00890D0F">
        <w:rPr>
          <w:color w:val="000000" w:themeColor="text1"/>
        </w:rPr>
        <w:t xml:space="preserve"> </w:t>
      </w:r>
      <w:r w:rsidR="00351419" w:rsidRPr="00890D0F">
        <w:rPr>
          <w:color w:val="000000" w:themeColor="text1"/>
        </w:rPr>
        <w:t xml:space="preserve">выполнить </w:t>
      </w:r>
      <w:r w:rsidR="001F12BF" w:rsidRPr="00890D0F">
        <w:rPr>
          <w:color w:val="000000" w:themeColor="text1"/>
        </w:rPr>
        <w:t>эзофагогастродуоденоскопию (</w:t>
      </w:r>
      <w:r w:rsidR="00351419" w:rsidRPr="00890D0F">
        <w:rPr>
          <w:color w:val="000000" w:themeColor="text1"/>
        </w:rPr>
        <w:t>ЭГДС</w:t>
      </w:r>
      <w:r w:rsidR="001F12BF" w:rsidRPr="00890D0F">
        <w:rPr>
          <w:color w:val="000000" w:themeColor="text1"/>
        </w:rPr>
        <w:t>)</w:t>
      </w:r>
      <w:r w:rsidR="00351419" w:rsidRPr="00890D0F">
        <w:rPr>
          <w:color w:val="000000" w:themeColor="text1"/>
        </w:rPr>
        <w:t xml:space="preserve"> </w:t>
      </w:r>
      <w:r w:rsidR="00122851" w:rsidRPr="00890D0F">
        <w:rPr>
          <w:color w:val="000000" w:themeColor="text1"/>
        </w:rPr>
        <w:t xml:space="preserve">в целях исключения первичной опухоли </w:t>
      </w:r>
      <w:r w:rsidR="00DB3963" w:rsidRPr="00890D0F">
        <w:rPr>
          <w:color w:val="000000" w:themeColor="text1"/>
        </w:rPr>
        <w:t>желудочно-кишечного тракта (</w:t>
      </w:r>
      <w:r w:rsidR="00122851" w:rsidRPr="00890D0F">
        <w:rPr>
          <w:color w:val="000000" w:themeColor="text1"/>
        </w:rPr>
        <w:t>ЖКТ</w:t>
      </w:r>
      <w:r w:rsidR="00DB3963" w:rsidRPr="00890D0F">
        <w:rPr>
          <w:color w:val="000000" w:themeColor="text1"/>
        </w:rPr>
        <w:t>)</w:t>
      </w:r>
      <w:r w:rsidR="00122851" w:rsidRPr="00890D0F">
        <w:rPr>
          <w:color w:val="000000" w:themeColor="text1"/>
        </w:rPr>
        <w:t xml:space="preserve"> и оценки наличия сопутствующих заболеваний ЖКТ </w:t>
      </w:r>
      <w:r w:rsidR="00351419" w:rsidRPr="00890D0F">
        <w:rPr>
          <w:color w:val="000000" w:themeColor="text1"/>
        </w:rPr>
        <w:t>[</w:t>
      </w:r>
      <w:r w:rsidR="005674DC" w:rsidRPr="00890D0F">
        <w:rPr>
          <w:color w:val="000000" w:themeColor="text1"/>
        </w:rPr>
        <w:t>2</w:t>
      </w:r>
      <w:r w:rsidR="00596AD9" w:rsidRPr="00890D0F">
        <w:rPr>
          <w:color w:val="000000" w:themeColor="text1"/>
        </w:rPr>
        <w:t>2</w:t>
      </w:r>
      <w:r w:rsidR="00351419" w:rsidRPr="00890D0F">
        <w:rPr>
          <w:color w:val="000000" w:themeColor="text1"/>
        </w:rPr>
        <w:t>].</w:t>
      </w:r>
    </w:p>
    <w:p w14:paraId="029A4B60" w14:textId="77777777" w:rsidR="00843BE3" w:rsidRPr="00890D0F" w:rsidRDefault="00351419" w:rsidP="00D902AA">
      <w:pPr>
        <w:rPr>
          <w:color w:val="000000" w:themeColor="text1"/>
        </w:rPr>
      </w:pPr>
      <w:r w:rsidRPr="00890D0F">
        <w:rPr>
          <w:b/>
          <w:color w:val="000000" w:themeColor="text1"/>
        </w:rPr>
        <w:t>Уровень убедительности рекомендаций</w:t>
      </w:r>
      <w:r w:rsidRPr="00890D0F">
        <w:rPr>
          <w:color w:val="000000" w:themeColor="text1"/>
        </w:rPr>
        <w:t xml:space="preserve"> </w:t>
      </w:r>
      <w:r w:rsidR="004A0822" w:rsidRPr="00890D0F">
        <w:rPr>
          <w:color w:val="000000" w:themeColor="text1"/>
        </w:rPr>
        <w:t>–</w:t>
      </w:r>
      <w:r w:rsidRPr="00890D0F">
        <w:rPr>
          <w:color w:val="000000" w:themeColor="text1"/>
        </w:rPr>
        <w:t xml:space="preserve"> </w:t>
      </w:r>
      <w:r w:rsidR="00122851" w:rsidRPr="00890D0F">
        <w:rPr>
          <w:b/>
          <w:bCs/>
          <w:color w:val="000000" w:themeColor="text1"/>
        </w:rPr>
        <w:t xml:space="preserve">С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="004A0822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122851" w:rsidRPr="00890D0F">
        <w:rPr>
          <w:b/>
          <w:bCs/>
          <w:color w:val="000000" w:themeColor="text1"/>
        </w:rPr>
        <w:t>5</w:t>
      </w:r>
      <w:r w:rsidRPr="00890D0F">
        <w:rPr>
          <w:b/>
          <w:bCs/>
          <w:color w:val="000000" w:themeColor="text1"/>
        </w:rPr>
        <w:t>)</w:t>
      </w:r>
      <w:r w:rsidR="00D14DDD" w:rsidRPr="00890D0F">
        <w:rPr>
          <w:b/>
          <w:bCs/>
          <w:color w:val="000000" w:themeColor="text1"/>
        </w:rPr>
        <w:t>.</w:t>
      </w:r>
    </w:p>
    <w:p w14:paraId="744A4371" w14:textId="6B8339F2" w:rsidR="00843BE3" w:rsidRPr="00890D0F" w:rsidRDefault="00A4418D" w:rsidP="00D902AA">
      <w:pPr>
        <w:rPr>
          <w:iCs/>
          <w:color w:val="000000" w:themeColor="text1"/>
          <w:szCs w:val="24"/>
        </w:rPr>
      </w:pPr>
      <w:r w:rsidRPr="00890D0F">
        <w:rPr>
          <w:b/>
          <w:color w:val="000000" w:themeColor="text1"/>
          <w:szCs w:val="24"/>
        </w:rPr>
        <w:t>Комментарий</w:t>
      </w:r>
      <w:r w:rsidR="006F6947" w:rsidRPr="00890D0F">
        <w:rPr>
          <w:b/>
          <w:bCs/>
          <w:color w:val="000000" w:themeColor="text1"/>
          <w:szCs w:val="24"/>
        </w:rPr>
        <w:t>:</w:t>
      </w:r>
      <w:r w:rsidR="006F6947" w:rsidRPr="00890D0F">
        <w:rPr>
          <w:color w:val="000000" w:themeColor="text1"/>
          <w:szCs w:val="24"/>
        </w:rPr>
        <w:t xml:space="preserve"> </w:t>
      </w:r>
      <w:r w:rsidR="00BE5BAC" w:rsidRPr="00890D0F">
        <w:rPr>
          <w:i/>
          <w:color w:val="000000" w:themeColor="text1"/>
          <w:szCs w:val="24"/>
        </w:rPr>
        <w:t xml:space="preserve">ЭГДС </w:t>
      </w:r>
      <w:r w:rsidR="004A0822" w:rsidRPr="00890D0F">
        <w:rPr>
          <w:i/>
          <w:color w:val="000000" w:themeColor="text1"/>
          <w:szCs w:val="24"/>
        </w:rPr>
        <w:t>–</w:t>
      </w:r>
      <w:r w:rsidR="00BE5BAC" w:rsidRPr="00890D0F">
        <w:rPr>
          <w:i/>
          <w:color w:val="000000" w:themeColor="text1"/>
          <w:szCs w:val="24"/>
        </w:rPr>
        <w:t xml:space="preserve"> </w:t>
      </w:r>
      <w:r w:rsidR="00F931B7" w:rsidRPr="00890D0F">
        <w:rPr>
          <w:i/>
          <w:color w:val="000000" w:themeColor="text1"/>
          <w:szCs w:val="24"/>
        </w:rPr>
        <w:t xml:space="preserve">обязательный метод исследования </w:t>
      </w:r>
      <w:r w:rsidR="00BE5BAC" w:rsidRPr="00890D0F">
        <w:rPr>
          <w:i/>
          <w:color w:val="000000" w:themeColor="text1"/>
          <w:szCs w:val="24"/>
        </w:rPr>
        <w:t>пациентов</w:t>
      </w:r>
      <w:r w:rsidR="00F931B7" w:rsidRPr="00890D0F">
        <w:rPr>
          <w:i/>
          <w:color w:val="000000" w:themeColor="text1"/>
          <w:szCs w:val="24"/>
        </w:rPr>
        <w:t xml:space="preserve"> с подозрением на </w:t>
      </w:r>
      <w:r w:rsidR="00DB3963" w:rsidRPr="00890D0F">
        <w:rPr>
          <w:i/>
          <w:color w:val="000000" w:themeColor="text1"/>
          <w:szCs w:val="24"/>
        </w:rPr>
        <w:t>РЯ, позволяющий исключить вторичное (метастатическое) поражение яичников при злокачественных новообразованиях (ЗНО) ЖКТ.</w:t>
      </w:r>
      <w:r w:rsidR="00F931B7" w:rsidRPr="00890D0F">
        <w:rPr>
          <w:iCs/>
          <w:color w:val="000000" w:themeColor="text1"/>
          <w:szCs w:val="24"/>
        </w:rPr>
        <w:t xml:space="preserve"> </w:t>
      </w:r>
    </w:p>
    <w:p w14:paraId="600A2E47" w14:textId="2452F034" w:rsidR="00843BE3" w:rsidRPr="00890D0F" w:rsidRDefault="00DB3963" w:rsidP="00033C29">
      <w:pPr>
        <w:pStyle w:val="afa"/>
        <w:spacing w:before="0"/>
        <w:ind w:left="709" w:hanging="142"/>
        <w:contextualSpacing w:val="0"/>
        <w:rPr>
          <w:color w:val="000000" w:themeColor="text1"/>
        </w:rPr>
      </w:pPr>
      <w:r w:rsidRPr="00890D0F">
        <w:rPr>
          <w:color w:val="000000" w:themeColor="text1"/>
        </w:rPr>
        <w:t>В</w:t>
      </w:r>
      <w:r w:rsidR="002A427A" w:rsidRPr="00890D0F">
        <w:rPr>
          <w:color w:val="000000" w:themeColor="text1"/>
        </w:rPr>
        <w:t xml:space="preserve">сем пациентам с </w:t>
      </w:r>
      <w:r w:rsidRPr="00890D0F">
        <w:rPr>
          <w:color w:val="000000" w:themeColor="text1"/>
        </w:rPr>
        <w:t xml:space="preserve">РЯ </w:t>
      </w:r>
      <w:r w:rsidR="00E255B2" w:rsidRPr="00890D0F">
        <w:rPr>
          <w:color w:val="000000" w:themeColor="text1"/>
        </w:rPr>
        <w:t xml:space="preserve">или подозрением на </w:t>
      </w:r>
      <w:r w:rsidR="00145D56" w:rsidRPr="00890D0F">
        <w:rPr>
          <w:color w:val="000000" w:themeColor="text1"/>
        </w:rPr>
        <w:t>РЯ</w:t>
      </w:r>
      <w:r w:rsidR="00E255B2" w:rsidRPr="00890D0F">
        <w:rPr>
          <w:color w:val="000000" w:themeColor="text1"/>
        </w:rPr>
        <w:t xml:space="preserve"> </w:t>
      </w:r>
      <w:r w:rsidRPr="00890D0F">
        <w:rPr>
          <w:b/>
          <w:bCs/>
          <w:color w:val="000000" w:themeColor="text1"/>
        </w:rPr>
        <w:t>рекомендуется</w:t>
      </w:r>
      <w:r w:rsidR="002A427A" w:rsidRPr="00890D0F">
        <w:rPr>
          <w:b/>
          <w:bCs/>
          <w:color w:val="000000" w:themeColor="text1"/>
        </w:rPr>
        <w:t xml:space="preserve"> </w:t>
      </w:r>
      <w:r w:rsidR="00351419" w:rsidRPr="00890D0F">
        <w:rPr>
          <w:color w:val="000000" w:themeColor="text1"/>
        </w:rPr>
        <w:t xml:space="preserve">выполнить колоноскопию </w:t>
      </w:r>
      <w:r w:rsidR="002A427A" w:rsidRPr="00890D0F">
        <w:rPr>
          <w:color w:val="000000" w:themeColor="text1"/>
        </w:rPr>
        <w:t xml:space="preserve">в целях дифференциальной диагностики с </w:t>
      </w:r>
      <w:r w:rsidR="00E255B2" w:rsidRPr="00890D0F">
        <w:rPr>
          <w:color w:val="000000" w:themeColor="text1"/>
        </w:rPr>
        <w:t xml:space="preserve">ЗНО ЖКТ и </w:t>
      </w:r>
      <w:r w:rsidR="002A427A" w:rsidRPr="00890D0F">
        <w:rPr>
          <w:color w:val="000000" w:themeColor="text1"/>
        </w:rPr>
        <w:t xml:space="preserve">оценки наличия сопутствующих заболеваний ЖКТ </w:t>
      </w:r>
      <w:r w:rsidR="00351419" w:rsidRPr="00890D0F">
        <w:rPr>
          <w:color w:val="000000" w:themeColor="text1"/>
        </w:rPr>
        <w:t>[</w:t>
      </w:r>
      <w:r w:rsidR="005674DC" w:rsidRPr="00890D0F">
        <w:rPr>
          <w:color w:val="000000" w:themeColor="text1"/>
        </w:rPr>
        <w:t>2</w:t>
      </w:r>
      <w:r w:rsidR="00596AD9" w:rsidRPr="00890D0F">
        <w:rPr>
          <w:color w:val="000000" w:themeColor="text1"/>
        </w:rPr>
        <w:t>2</w:t>
      </w:r>
      <w:r w:rsidR="00F00F78" w:rsidRPr="00890D0F">
        <w:rPr>
          <w:color w:val="000000" w:themeColor="text1"/>
        </w:rPr>
        <w:t>,</w:t>
      </w:r>
      <w:r w:rsidR="00596AD9" w:rsidRPr="00890D0F">
        <w:rPr>
          <w:color w:val="000000" w:themeColor="text1"/>
        </w:rPr>
        <w:t xml:space="preserve"> </w:t>
      </w:r>
      <w:r w:rsidR="005674DC" w:rsidRPr="00890D0F">
        <w:rPr>
          <w:color w:val="000000" w:themeColor="text1"/>
        </w:rPr>
        <w:t>2</w:t>
      </w:r>
      <w:r w:rsidR="00596AD9" w:rsidRPr="00890D0F">
        <w:rPr>
          <w:color w:val="000000" w:themeColor="text1"/>
        </w:rPr>
        <w:t>3</w:t>
      </w:r>
      <w:r w:rsidR="00351419" w:rsidRPr="00890D0F">
        <w:rPr>
          <w:color w:val="000000" w:themeColor="text1"/>
        </w:rPr>
        <w:t>].</w:t>
      </w:r>
    </w:p>
    <w:p w14:paraId="019E3DAD" w14:textId="1ADCEABD" w:rsidR="00843BE3" w:rsidRPr="00890D0F" w:rsidRDefault="00351419" w:rsidP="00D902AA">
      <w:pPr>
        <w:rPr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4A0822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В</w:t>
      </w:r>
      <w:r w:rsidRPr="00890D0F">
        <w:rPr>
          <w:color w:val="000000" w:themeColor="text1"/>
        </w:rPr>
        <w:t xml:space="preserve">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="004A0822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2A427A" w:rsidRPr="00890D0F">
        <w:rPr>
          <w:b/>
          <w:bCs/>
          <w:color w:val="000000" w:themeColor="text1"/>
        </w:rPr>
        <w:t>1</w:t>
      </w:r>
      <w:r w:rsidRPr="00890D0F">
        <w:rPr>
          <w:b/>
          <w:bCs/>
          <w:color w:val="000000" w:themeColor="text1"/>
        </w:rPr>
        <w:t>)</w:t>
      </w:r>
      <w:r w:rsidR="00773439" w:rsidRPr="00890D0F">
        <w:rPr>
          <w:b/>
          <w:bCs/>
          <w:color w:val="000000" w:themeColor="text1"/>
        </w:rPr>
        <w:t>.</w:t>
      </w:r>
    </w:p>
    <w:p w14:paraId="2EB0CE32" w14:textId="4D8C1270" w:rsidR="00E255B2" w:rsidRPr="00890D0F" w:rsidRDefault="00A4418D" w:rsidP="00D902AA">
      <w:pPr>
        <w:rPr>
          <w:color w:val="000000" w:themeColor="text1"/>
          <w:szCs w:val="24"/>
        </w:rPr>
      </w:pPr>
      <w:r w:rsidRPr="00890D0F">
        <w:rPr>
          <w:b/>
          <w:bCs/>
          <w:color w:val="000000" w:themeColor="text1"/>
          <w:szCs w:val="24"/>
        </w:rPr>
        <w:t>Комментарий</w:t>
      </w:r>
      <w:r w:rsidR="00F5013B" w:rsidRPr="00890D0F">
        <w:rPr>
          <w:b/>
          <w:bCs/>
          <w:color w:val="000000" w:themeColor="text1"/>
          <w:szCs w:val="24"/>
        </w:rPr>
        <w:t>:</w:t>
      </w:r>
      <w:r w:rsidR="00F5013B" w:rsidRPr="00890D0F">
        <w:rPr>
          <w:color w:val="000000" w:themeColor="text1"/>
          <w:szCs w:val="24"/>
        </w:rPr>
        <w:t xml:space="preserve"> </w:t>
      </w:r>
      <w:r w:rsidR="00E255B2" w:rsidRPr="00890D0F">
        <w:rPr>
          <w:i/>
          <w:iCs/>
          <w:color w:val="000000" w:themeColor="text1"/>
          <w:szCs w:val="24"/>
        </w:rPr>
        <w:t>К</w:t>
      </w:r>
      <w:r w:rsidR="00F5013B" w:rsidRPr="00890D0F">
        <w:rPr>
          <w:i/>
          <w:iCs/>
          <w:color w:val="000000" w:themeColor="text1"/>
          <w:szCs w:val="24"/>
        </w:rPr>
        <w:t xml:space="preserve">олоноскопия </w:t>
      </w:r>
      <w:r w:rsidR="004A0822" w:rsidRPr="00890D0F">
        <w:rPr>
          <w:i/>
          <w:iCs/>
          <w:color w:val="000000" w:themeColor="text1"/>
          <w:szCs w:val="24"/>
        </w:rPr>
        <w:t>–</w:t>
      </w:r>
      <w:r w:rsidR="00F5013B" w:rsidRPr="00890D0F">
        <w:rPr>
          <w:i/>
          <w:iCs/>
          <w:color w:val="000000" w:themeColor="text1"/>
          <w:szCs w:val="24"/>
        </w:rPr>
        <w:t xml:space="preserve"> обязательный метод исследования пациентов с подозрением на</w:t>
      </w:r>
      <w:r w:rsidR="00E255B2" w:rsidRPr="00890D0F">
        <w:rPr>
          <w:i/>
          <w:iCs/>
          <w:color w:val="000000" w:themeColor="text1"/>
          <w:szCs w:val="24"/>
        </w:rPr>
        <w:t xml:space="preserve"> РЯ,</w:t>
      </w:r>
      <w:r w:rsidR="00F5013B" w:rsidRPr="00890D0F">
        <w:rPr>
          <w:i/>
          <w:iCs/>
          <w:color w:val="000000" w:themeColor="text1"/>
          <w:szCs w:val="24"/>
        </w:rPr>
        <w:t xml:space="preserve"> </w:t>
      </w:r>
      <w:r w:rsidR="00E255B2" w:rsidRPr="00890D0F">
        <w:rPr>
          <w:i/>
          <w:iCs/>
          <w:color w:val="000000" w:themeColor="text1"/>
          <w:szCs w:val="24"/>
        </w:rPr>
        <w:t>позволяющий исключить вторичное (метастатическое) поражение яичников при ЗНО ЖКТ.</w:t>
      </w:r>
      <w:r w:rsidR="00E255B2" w:rsidRPr="00890D0F">
        <w:rPr>
          <w:iCs/>
          <w:color w:val="000000" w:themeColor="text1"/>
          <w:szCs w:val="24"/>
        </w:rPr>
        <w:t xml:space="preserve"> </w:t>
      </w:r>
    </w:p>
    <w:p w14:paraId="4FE31E6B" w14:textId="11AC410F" w:rsidR="00843BE3" w:rsidRPr="00890D0F" w:rsidRDefault="00E36774" w:rsidP="00033C29">
      <w:pPr>
        <w:pStyle w:val="afa"/>
        <w:spacing w:before="0"/>
        <w:ind w:left="709" w:hanging="142"/>
        <w:contextualSpacing w:val="0"/>
        <w:rPr>
          <w:color w:val="000000" w:themeColor="text1"/>
        </w:rPr>
      </w:pPr>
      <w:r w:rsidRPr="00890D0F">
        <w:rPr>
          <w:color w:val="000000" w:themeColor="text1"/>
          <w:shd w:val="clear" w:color="auto" w:fill="auto"/>
        </w:rPr>
        <w:t xml:space="preserve">Всем </w:t>
      </w:r>
      <w:r w:rsidRPr="00033C29">
        <w:rPr>
          <w:color w:val="000000" w:themeColor="text1"/>
        </w:rPr>
        <w:t>пациентам</w:t>
      </w:r>
      <w:r w:rsidRPr="00890D0F">
        <w:rPr>
          <w:color w:val="000000" w:themeColor="text1"/>
          <w:shd w:val="clear" w:color="auto" w:fill="auto"/>
        </w:rPr>
        <w:t xml:space="preserve"> с РЯ или подозрением на </w:t>
      </w:r>
      <w:r w:rsidR="00145D56" w:rsidRPr="00890D0F">
        <w:rPr>
          <w:color w:val="000000" w:themeColor="text1"/>
          <w:shd w:val="clear" w:color="auto" w:fill="auto"/>
        </w:rPr>
        <w:t>РЯ</w:t>
      </w:r>
      <w:r w:rsidRPr="00890D0F">
        <w:rPr>
          <w:b/>
          <w:bCs/>
          <w:color w:val="000000" w:themeColor="text1"/>
          <w:shd w:val="clear" w:color="auto" w:fill="auto"/>
        </w:rPr>
        <w:t xml:space="preserve"> на диагностическом этапе р</w:t>
      </w:r>
      <w:r w:rsidR="00351419" w:rsidRPr="00890D0F">
        <w:rPr>
          <w:b/>
          <w:bCs/>
          <w:color w:val="000000" w:themeColor="text1"/>
          <w:shd w:val="clear" w:color="auto" w:fill="auto"/>
        </w:rPr>
        <w:t>екомендуется</w:t>
      </w:r>
      <w:r w:rsidR="00351419" w:rsidRPr="00890D0F">
        <w:rPr>
          <w:color w:val="000000" w:themeColor="text1"/>
          <w:shd w:val="clear" w:color="auto" w:fill="auto"/>
        </w:rPr>
        <w:t xml:space="preserve"> выполнить </w:t>
      </w:r>
      <w:r w:rsidR="001F12BF" w:rsidRPr="00890D0F">
        <w:rPr>
          <w:color w:val="000000" w:themeColor="text1"/>
          <w:shd w:val="clear" w:color="auto" w:fill="auto"/>
        </w:rPr>
        <w:t>компьютерную томографию (</w:t>
      </w:r>
      <w:r w:rsidR="00351419" w:rsidRPr="00890D0F">
        <w:rPr>
          <w:color w:val="000000" w:themeColor="text1"/>
          <w:shd w:val="clear" w:color="auto" w:fill="auto"/>
        </w:rPr>
        <w:t>КТ</w:t>
      </w:r>
      <w:r w:rsidR="001F12BF" w:rsidRPr="00890D0F">
        <w:rPr>
          <w:color w:val="000000" w:themeColor="text1"/>
          <w:shd w:val="clear" w:color="auto" w:fill="auto"/>
        </w:rPr>
        <w:t>)</w:t>
      </w:r>
      <w:r w:rsidR="00145D56" w:rsidRPr="00890D0F">
        <w:rPr>
          <w:color w:val="000000" w:themeColor="text1"/>
          <w:shd w:val="clear" w:color="auto" w:fill="auto"/>
        </w:rPr>
        <w:t xml:space="preserve"> органов грудной клетки,</w:t>
      </w:r>
      <w:r w:rsidR="00351419" w:rsidRPr="00890D0F">
        <w:rPr>
          <w:color w:val="000000" w:themeColor="text1"/>
          <w:shd w:val="clear" w:color="auto" w:fill="auto"/>
        </w:rPr>
        <w:t xml:space="preserve"> </w:t>
      </w:r>
      <w:r w:rsidR="00351419" w:rsidRPr="00890D0F">
        <w:rPr>
          <w:color w:val="000000" w:themeColor="text1"/>
          <w:shd w:val="clear" w:color="auto" w:fill="auto"/>
        </w:rPr>
        <w:lastRenderedPageBreak/>
        <w:t>брюшной полости</w:t>
      </w:r>
      <w:r w:rsidR="00DE7E24" w:rsidRPr="00890D0F">
        <w:rPr>
          <w:color w:val="000000" w:themeColor="text1"/>
        </w:rPr>
        <w:t xml:space="preserve"> и забрюшинного</w:t>
      </w:r>
      <w:r w:rsidR="00DE7E24" w:rsidRPr="00890D0F">
        <w:rPr>
          <w:color w:val="000000" w:themeColor="text1"/>
          <w:shd w:val="clear" w:color="auto" w:fill="auto"/>
        </w:rPr>
        <w:t xml:space="preserve"> пространства</w:t>
      </w:r>
      <w:r w:rsidR="00145D56" w:rsidRPr="00890D0F">
        <w:rPr>
          <w:color w:val="000000" w:themeColor="text1"/>
          <w:shd w:val="clear" w:color="auto" w:fill="auto"/>
        </w:rPr>
        <w:t xml:space="preserve">, почек, </w:t>
      </w:r>
      <w:r w:rsidR="00351419" w:rsidRPr="00890D0F">
        <w:rPr>
          <w:color w:val="000000" w:themeColor="text1"/>
          <w:shd w:val="clear" w:color="auto" w:fill="auto"/>
        </w:rPr>
        <w:t>с внутривенным контрастированием</w:t>
      </w:r>
      <w:r w:rsidR="00145D56" w:rsidRPr="00890D0F">
        <w:rPr>
          <w:color w:val="000000" w:themeColor="text1"/>
          <w:shd w:val="clear" w:color="auto" w:fill="auto"/>
        </w:rPr>
        <w:t xml:space="preserve"> или без него</w:t>
      </w:r>
      <w:r w:rsidR="00AB1ED7" w:rsidRPr="00890D0F">
        <w:rPr>
          <w:color w:val="000000" w:themeColor="text1"/>
          <w:shd w:val="clear" w:color="auto" w:fill="auto"/>
        </w:rPr>
        <w:t xml:space="preserve"> в целях определения распространенности опухолевого процесса и планирования алгоритма лечения</w:t>
      </w:r>
      <w:r w:rsidR="00351419" w:rsidRPr="00890D0F">
        <w:rPr>
          <w:color w:val="000000" w:themeColor="text1"/>
          <w:shd w:val="clear" w:color="auto" w:fill="auto"/>
        </w:rPr>
        <w:t xml:space="preserve"> </w:t>
      </w:r>
      <w:bookmarkStart w:id="23" w:name="_Hlk104836844"/>
      <w:r w:rsidR="00351419" w:rsidRPr="00890D0F">
        <w:rPr>
          <w:color w:val="000000" w:themeColor="text1"/>
          <w:shd w:val="clear" w:color="auto" w:fill="auto"/>
        </w:rPr>
        <w:t>[</w:t>
      </w:r>
      <w:r w:rsidR="001A271E" w:rsidRPr="00890D0F">
        <w:rPr>
          <w:color w:val="000000" w:themeColor="text1"/>
          <w:shd w:val="clear" w:color="auto" w:fill="auto"/>
        </w:rPr>
        <w:t>2</w:t>
      </w:r>
      <w:r w:rsidR="00596AD9" w:rsidRPr="00890D0F">
        <w:rPr>
          <w:color w:val="000000" w:themeColor="text1"/>
          <w:shd w:val="clear" w:color="auto" w:fill="auto"/>
        </w:rPr>
        <w:t>0</w:t>
      </w:r>
      <w:r w:rsidR="00FD26DB" w:rsidRPr="00890D0F">
        <w:rPr>
          <w:color w:val="000000" w:themeColor="text1"/>
          <w:shd w:val="clear" w:color="auto" w:fill="auto"/>
        </w:rPr>
        <w:t>,</w:t>
      </w:r>
      <w:r w:rsidR="00596AD9" w:rsidRPr="00890D0F">
        <w:rPr>
          <w:color w:val="000000" w:themeColor="text1"/>
          <w:shd w:val="clear" w:color="auto" w:fill="auto"/>
        </w:rPr>
        <w:t xml:space="preserve"> </w:t>
      </w:r>
      <w:r w:rsidR="001A271E" w:rsidRPr="00890D0F">
        <w:rPr>
          <w:color w:val="000000" w:themeColor="text1"/>
          <w:shd w:val="clear" w:color="auto" w:fill="auto"/>
        </w:rPr>
        <w:t>2</w:t>
      </w:r>
      <w:r w:rsidR="00596AD9" w:rsidRPr="00890D0F">
        <w:rPr>
          <w:color w:val="000000" w:themeColor="text1"/>
          <w:shd w:val="clear" w:color="auto" w:fill="auto"/>
        </w:rPr>
        <w:t>4</w:t>
      </w:r>
      <w:r w:rsidR="00237B66" w:rsidRPr="00890D0F">
        <w:rPr>
          <w:color w:val="000000" w:themeColor="text1"/>
          <w:shd w:val="clear" w:color="auto" w:fill="auto"/>
        </w:rPr>
        <w:t xml:space="preserve">, </w:t>
      </w:r>
      <w:r w:rsidR="001A271E" w:rsidRPr="00890D0F">
        <w:rPr>
          <w:color w:val="000000" w:themeColor="text1"/>
          <w:shd w:val="clear" w:color="auto" w:fill="auto"/>
        </w:rPr>
        <w:t>2</w:t>
      </w:r>
      <w:r w:rsidR="00596AD9" w:rsidRPr="00890D0F">
        <w:rPr>
          <w:color w:val="000000" w:themeColor="text1"/>
          <w:shd w:val="clear" w:color="auto" w:fill="auto"/>
        </w:rPr>
        <w:t>5</w:t>
      </w:r>
      <w:r w:rsidR="00351419" w:rsidRPr="00890D0F">
        <w:rPr>
          <w:color w:val="000000" w:themeColor="text1"/>
        </w:rPr>
        <w:t>].</w:t>
      </w:r>
      <w:r w:rsidR="00DB4127" w:rsidRPr="00890D0F">
        <w:rPr>
          <w:rStyle w:val="af0"/>
          <w:color w:val="000000" w:themeColor="text1"/>
        </w:rPr>
        <w:t xml:space="preserve"> </w:t>
      </w:r>
    </w:p>
    <w:bookmarkEnd w:id="23"/>
    <w:p w14:paraId="5712D46F" w14:textId="77777777" w:rsidR="00843BE3" w:rsidRPr="00890D0F" w:rsidRDefault="00351419" w:rsidP="00D902AA">
      <w:pPr>
        <w:rPr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4A0822" w:rsidRPr="00890D0F">
        <w:rPr>
          <w:b/>
          <w:bCs/>
          <w:color w:val="000000" w:themeColor="text1"/>
        </w:rPr>
        <w:t>–</w:t>
      </w:r>
      <w:r w:rsidR="00AB1ED7" w:rsidRPr="00890D0F">
        <w:rPr>
          <w:b/>
          <w:bCs/>
          <w:color w:val="000000" w:themeColor="text1"/>
        </w:rPr>
        <w:t xml:space="preserve"> А</w:t>
      </w:r>
      <w:r w:rsidRPr="00890D0F">
        <w:rPr>
          <w:color w:val="000000" w:themeColor="text1"/>
        </w:rPr>
        <w:t xml:space="preserve">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="004A0822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AB1ED7" w:rsidRPr="00890D0F">
        <w:rPr>
          <w:b/>
          <w:bCs/>
          <w:color w:val="000000" w:themeColor="text1"/>
        </w:rPr>
        <w:t>1</w:t>
      </w:r>
      <w:r w:rsidRPr="00890D0F">
        <w:rPr>
          <w:b/>
          <w:bCs/>
          <w:color w:val="000000" w:themeColor="text1"/>
        </w:rPr>
        <w:t>)</w:t>
      </w:r>
      <w:r w:rsidR="00E13EFF" w:rsidRPr="00890D0F">
        <w:rPr>
          <w:b/>
          <w:bCs/>
          <w:color w:val="000000" w:themeColor="text1"/>
        </w:rPr>
        <w:t>.</w:t>
      </w:r>
    </w:p>
    <w:p w14:paraId="086C9B84" w14:textId="09260D9A" w:rsidR="00FD26DB" w:rsidRPr="00890D0F" w:rsidRDefault="00351419" w:rsidP="00D902AA">
      <w:pPr>
        <w:rPr>
          <w:color w:val="000000" w:themeColor="text1"/>
        </w:rPr>
      </w:pPr>
      <w:r w:rsidRPr="00890D0F">
        <w:rPr>
          <w:b/>
          <w:bCs/>
          <w:color w:val="000000" w:themeColor="text1"/>
        </w:rPr>
        <w:t>Комментарий:</w:t>
      </w:r>
      <w:r w:rsidRPr="00890D0F">
        <w:rPr>
          <w:color w:val="000000" w:themeColor="text1"/>
        </w:rPr>
        <w:t xml:space="preserve"> </w:t>
      </w:r>
      <w:r w:rsidRPr="00890D0F">
        <w:rPr>
          <w:i/>
          <w:iCs/>
          <w:color w:val="000000" w:themeColor="text1"/>
        </w:rPr>
        <w:t>КТ позволяет (а) визуализировать первичную опухоль</w:t>
      </w:r>
      <w:r w:rsidR="00773439" w:rsidRPr="00890D0F">
        <w:rPr>
          <w:i/>
          <w:iCs/>
          <w:color w:val="000000" w:themeColor="text1"/>
        </w:rPr>
        <w:t>;</w:t>
      </w:r>
      <w:r w:rsidRPr="00890D0F">
        <w:rPr>
          <w:i/>
          <w:iCs/>
          <w:color w:val="000000" w:themeColor="text1"/>
        </w:rPr>
        <w:t xml:space="preserve"> (б) выявить метастазы заболевания</w:t>
      </w:r>
      <w:r w:rsidR="00773439" w:rsidRPr="00890D0F">
        <w:rPr>
          <w:i/>
          <w:iCs/>
          <w:color w:val="000000" w:themeColor="text1"/>
        </w:rPr>
        <w:t>;</w:t>
      </w:r>
      <w:r w:rsidRPr="00890D0F">
        <w:rPr>
          <w:i/>
          <w:iCs/>
          <w:color w:val="000000" w:themeColor="text1"/>
        </w:rPr>
        <w:t xml:space="preserve"> (в) оценить возможность выполнения оптимальной циторедуктивной операции.</w:t>
      </w:r>
      <w:r w:rsidR="008423E7" w:rsidRPr="00890D0F">
        <w:rPr>
          <w:i/>
          <w:iCs/>
          <w:color w:val="000000" w:themeColor="text1"/>
        </w:rPr>
        <w:t xml:space="preserve"> </w:t>
      </w:r>
      <w:r w:rsidR="00CB609F" w:rsidRPr="00890D0F">
        <w:rPr>
          <w:i/>
          <w:iCs/>
          <w:color w:val="000000" w:themeColor="text1"/>
        </w:rPr>
        <w:t>При противопоказаниях к КТ</w:t>
      </w:r>
      <w:r w:rsidR="00773439" w:rsidRPr="00890D0F">
        <w:rPr>
          <w:i/>
          <w:iCs/>
          <w:color w:val="000000" w:themeColor="text1"/>
        </w:rPr>
        <w:t>-</w:t>
      </w:r>
      <w:r w:rsidR="00CB609F" w:rsidRPr="00890D0F">
        <w:rPr>
          <w:i/>
          <w:iCs/>
          <w:color w:val="000000" w:themeColor="text1"/>
        </w:rPr>
        <w:t xml:space="preserve">исследованию или его недостаточной информативности возможно выполнение МРТ </w:t>
      </w:r>
      <w:r w:rsidR="00B80046" w:rsidRPr="00890D0F">
        <w:rPr>
          <w:i/>
          <w:iCs/>
          <w:color w:val="000000" w:themeColor="text1"/>
        </w:rPr>
        <w:t>с в/в контрастированием. При подозрении на отдаленное метастазиров</w:t>
      </w:r>
      <w:r w:rsidR="00FD26DB" w:rsidRPr="00890D0F">
        <w:rPr>
          <w:i/>
          <w:iCs/>
          <w:color w:val="000000" w:themeColor="text1"/>
        </w:rPr>
        <w:t>ание возможно выполнение ПЭТ/КТ.</w:t>
      </w:r>
    </w:p>
    <w:p w14:paraId="395F29F1" w14:textId="1848A548" w:rsidR="00FD26DB" w:rsidRPr="00890D0F" w:rsidRDefault="00FD26DB" w:rsidP="00033C29">
      <w:pPr>
        <w:pStyle w:val="afa"/>
        <w:spacing w:before="0"/>
        <w:ind w:left="709" w:hanging="142"/>
        <w:contextualSpacing w:val="0"/>
        <w:rPr>
          <w:color w:val="000000" w:themeColor="text1"/>
        </w:rPr>
      </w:pPr>
      <w:r w:rsidRPr="00890D0F">
        <w:rPr>
          <w:color w:val="000000" w:themeColor="text1"/>
        </w:rPr>
        <w:t>Всем пациентам с РЯ или подозрением на РЯ</w:t>
      </w:r>
      <w:r w:rsidRPr="00890D0F">
        <w:rPr>
          <w:b/>
          <w:bCs/>
          <w:color w:val="000000" w:themeColor="text1"/>
        </w:rPr>
        <w:t xml:space="preserve"> на диагностическом этапе рекомендуется</w:t>
      </w:r>
      <w:r w:rsidRPr="00890D0F">
        <w:rPr>
          <w:color w:val="000000" w:themeColor="text1"/>
        </w:rPr>
        <w:t xml:space="preserve"> выполнить </w:t>
      </w:r>
      <w:r w:rsidRPr="00033C29">
        <w:rPr>
          <w:color w:val="000000" w:themeColor="text1"/>
        </w:rPr>
        <w:t>магнитно-резонансную томографию</w:t>
      </w:r>
      <w:r w:rsidRPr="00890D0F">
        <w:rPr>
          <w:color w:val="000000" w:themeColor="text1"/>
        </w:rPr>
        <w:t xml:space="preserve"> (МРТ) органов малого таза с внутривенным контрастированием или без него в целях определения распространенности опухолевого процесса и планирования алгоритма лечения</w:t>
      </w:r>
      <w:r w:rsidR="001A271E" w:rsidRPr="00890D0F">
        <w:rPr>
          <w:color w:val="000000" w:themeColor="text1"/>
        </w:rPr>
        <w:t xml:space="preserve"> [2</w:t>
      </w:r>
      <w:r w:rsidR="00596AD9" w:rsidRPr="00890D0F">
        <w:rPr>
          <w:color w:val="000000" w:themeColor="text1"/>
        </w:rPr>
        <w:t>0</w:t>
      </w:r>
      <w:r w:rsidR="001A271E" w:rsidRPr="00890D0F">
        <w:rPr>
          <w:color w:val="000000" w:themeColor="text1"/>
        </w:rPr>
        <w:t>, 2</w:t>
      </w:r>
      <w:r w:rsidR="00596AD9" w:rsidRPr="00890D0F">
        <w:rPr>
          <w:color w:val="000000" w:themeColor="text1"/>
        </w:rPr>
        <w:t>4</w:t>
      </w:r>
      <w:r w:rsidR="00237B66" w:rsidRPr="00890D0F">
        <w:rPr>
          <w:color w:val="000000" w:themeColor="text1"/>
        </w:rPr>
        <w:t>, 2</w:t>
      </w:r>
      <w:r w:rsidR="00596AD9" w:rsidRPr="00890D0F">
        <w:rPr>
          <w:color w:val="000000" w:themeColor="text1"/>
        </w:rPr>
        <w:t>5</w:t>
      </w:r>
      <w:r w:rsidR="001A271E" w:rsidRPr="00890D0F">
        <w:rPr>
          <w:color w:val="000000" w:themeColor="text1"/>
        </w:rPr>
        <w:t>].</w:t>
      </w:r>
    </w:p>
    <w:p w14:paraId="12D8E66F" w14:textId="77777777" w:rsidR="00FD26DB" w:rsidRPr="00890D0F" w:rsidRDefault="00FD26DB" w:rsidP="00D902AA">
      <w:pPr>
        <w:rPr>
          <w:color w:val="000000" w:themeColor="text1"/>
        </w:rPr>
      </w:pPr>
      <w:r w:rsidRPr="00890D0F">
        <w:rPr>
          <w:b/>
          <w:bCs/>
          <w:color w:val="000000" w:themeColor="text1"/>
        </w:rPr>
        <w:t>Уровень убедительности рекомендаций – А</w:t>
      </w:r>
      <w:r w:rsidRPr="00890D0F">
        <w:rPr>
          <w:color w:val="000000" w:themeColor="text1"/>
        </w:rPr>
        <w:t xml:space="preserve"> (уровень достоверности доказательств – 1).</w:t>
      </w:r>
    </w:p>
    <w:p w14:paraId="516D1E4A" w14:textId="404669CC" w:rsidR="001A271E" w:rsidRPr="00890D0F" w:rsidRDefault="00FD26DB" w:rsidP="00D902AA">
      <w:pPr>
        <w:rPr>
          <w:color w:val="000000" w:themeColor="text1"/>
        </w:rPr>
      </w:pPr>
      <w:r w:rsidRPr="00890D0F">
        <w:rPr>
          <w:b/>
          <w:bCs/>
          <w:color w:val="000000" w:themeColor="text1"/>
        </w:rPr>
        <w:t>Комментарий:</w:t>
      </w:r>
      <w:r w:rsidRPr="00890D0F">
        <w:rPr>
          <w:color w:val="000000" w:themeColor="text1"/>
        </w:rPr>
        <w:t xml:space="preserve"> </w:t>
      </w:r>
      <w:r w:rsidRPr="00890D0F">
        <w:rPr>
          <w:i/>
          <w:iCs/>
          <w:color w:val="000000" w:themeColor="text1"/>
        </w:rPr>
        <w:t>МРТ позволяет (а) визуализировать первичную опухоль, (б) выявить метастазы заболевания, (в) оценить возможность выполнения оптимальной циторедуктивной операции. При противопоказаниях к МРТ</w:t>
      </w:r>
      <w:r w:rsidR="00773439" w:rsidRPr="00890D0F">
        <w:rPr>
          <w:i/>
          <w:iCs/>
          <w:color w:val="000000" w:themeColor="text1"/>
        </w:rPr>
        <w:t>-</w:t>
      </w:r>
      <w:r w:rsidRPr="00890D0F">
        <w:rPr>
          <w:i/>
          <w:iCs/>
          <w:color w:val="000000" w:themeColor="text1"/>
        </w:rPr>
        <w:t>исследованию или его недостаточной информативности</w:t>
      </w:r>
      <w:r w:rsidR="001938FE" w:rsidRPr="00890D0F">
        <w:rPr>
          <w:i/>
          <w:iCs/>
          <w:color w:val="000000" w:themeColor="text1"/>
        </w:rPr>
        <w:t>, а также при отсутствии возможности выполнить МРТ показано</w:t>
      </w:r>
      <w:r w:rsidRPr="00890D0F">
        <w:rPr>
          <w:i/>
          <w:iCs/>
          <w:color w:val="000000" w:themeColor="text1"/>
        </w:rPr>
        <w:t xml:space="preserve"> КТ с в/в контрастированием</w:t>
      </w:r>
      <w:r w:rsidR="001938FE" w:rsidRPr="00890D0F">
        <w:rPr>
          <w:i/>
          <w:iCs/>
          <w:color w:val="000000" w:themeColor="text1"/>
        </w:rPr>
        <w:t xml:space="preserve"> или без него</w:t>
      </w:r>
      <w:r w:rsidRPr="00890D0F">
        <w:rPr>
          <w:i/>
          <w:iCs/>
          <w:color w:val="000000" w:themeColor="text1"/>
        </w:rPr>
        <w:t>. При подозрении на отдаленное метастазирование возможно выполнение ПЭТ/КТ</w:t>
      </w:r>
      <w:r w:rsidR="001A271E" w:rsidRPr="00890D0F">
        <w:rPr>
          <w:i/>
          <w:iCs/>
          <w:color w:val="000000" w:themeColor="text1"/>
        </w:rPr>
        <w:t xml:space="preserve"> [2</w:t>
      </w:r>
      <w:r w:rsidR="005A2970" w:rsidRPr="00890D0F">
        <w:rPr>
          <w:i/>
          <w:iCs/>
          <w:color w:val="000000" w:themeColor="text1"/>
        </w:rPr>
        <w:t>0</w:t>
      </w:r>
      <w:r w:rsidR="001A271E" w:rsidRPr="00890D0F">
        <w:rPr>
          <w:i/>
          <w:iCs/>
          <w:color w:val="000000" w:themeColor="text1"/>
        </w:rPr>
        <w:t>, 2</w:t>
      </w:r>
      <w:r w:rsidR="005A2970" w:rsidRPr="00890D0F">
        <w:rPr>
          <w:i/>
          <w:iCs/>
          <w:color w:val="000000" w:themeColor="text1"/>
        </w:rPr>
        <w:t>4</w:t>
      </w:r>
      <w:r w:rsidR="00237B66" w:rsidRPr="00890D0F">
        <w:rPr>
          <w:i/>
          <w:iCs/>
          <w:color w:val="000000" w:themeColor="text1"/>
        </w:rPr>
        <w:t xml:space="preserve">, </w:t>
      </w:r>
      <w:r w:rsidR="001A271E" w:rsidRPr="00890D0F">
        <w:rPr>
          <w:i/>
          <w:iCs/>
          <w:color w:val="000000" w:themeColor="text1"/>
        </w:rPr>
        <w:t>2</w:t>
      </w:r>
      <w:r w:rsidR="005A2970" w:rsidRPr="00890D0F">
        <w:rPr>
          <w:i/>
          <w:iCs/>
          <w:color w:val="000000" w:themeColor="text1"/>
        </w:rPr>
        <w:t>5</w:t>
      </w:r>
      <w:r w:rsidR="001A271E" w:rsidRPr="00890D0F">
        <w:rPr>
          <w:i/>
          <w:iCs/>
          <w:color w:val="000000" w:themeColor="text1"/>
        </w:rPr>
        <w:t>].</w:t>
      </w:r>
    </w:p>
    <w:p w14:paraId="5846D8BD" w14:textId="68557D04" w:rsidR="00843BE3" w:rsidRPr="00890D0F" w:rsidRDefault="00042FC1" w:rsidP="00033C29">
      <w:pPr>
        <w:pStyle w:val="afa"/>
        <w:spacing w:before="0"/>
        <w:ind w:left="709" w:hanging="142"/>
        <w:contextualSpacing w:val="0"/>
        <w:rPr>
          <w:color w:val="000000" w:themeColor="text1"/>
        </w:rPr>
      </w:pPr>
      <w:r w:rsidRPr="00890D0F">
        <w:rPr>
          <w:color w:val="000000" w:themeColor="text1"/>
        </w:rPr>
        <w:t>Всем пациентам с РЯ или подозрением на РЯ</w:t>
      </w:r>
      <w:r w:rsidRPr="00890D0F">
        <w:rPr>
          <w:b/>
          <w:bCs/>
          <w:color w:val="000000" w:themeColor="text1"/>
        </w:rPr>
        <w:t xml:space="preserve"> на диагностическом этапе</w:t>
      </w:r>
      <w:r w:rsidRPr="00890D0F" w:rsidDel="00042FC1">
        <w:rPr>
          <w:color w:val="000000" w:themeColor="text1"/>
        </w:rPr>
        <w:t xml:space="preserve"> </w:t>
      </w:r>
      <w:r w:rsidRPr="00890D0F">
        <w:rPr>
          <w:color w:val="000000" w:themeColor="text1"/>
        </w:rPr>
        <w:t>при отсутс</w:t>
      </w:r>
      <w:r w:rsidR="005A2970" w:rsidRPr="00890D0F">
        <w:rPr>
          <w:color w:val="000000" w:themeColor="text1"/>
        </w:rPr>
        <w:t>т</w:t>
      </w:r>
      <w:r w:rsidRPr="00890D0F">
        <w:rPr>
          <w:color w:val="000000" w:themeColor="text1"/>
        </w:rPr>
        <w:t>вии в</w:t>
      </w:r>
      <w:r w:rsidR="00351419" w:rsidRPr="00890D0F">
        <w:rPr>
          <w:color w:val="000000" w:themeColor="text1"/>
        </w:rPr>
        <w:t>озможности выполнения КТ</w:t>
      </w:r>
      <w:r w:rsidR="00C14DAE" w:rsidRPr="00890D0F">
        <w:rPr>
          <w:color w:val="000000" w:themeColor="text1"/>
        </w:rPr>
        <w:t xml:space="preserve"> органов</w:t>
      </w:r>
      <w:r w:rsidR="00351419" w:rsidRPr="00890D0F">
        <w:rPr>
          <w:color w:val="000000" w:themeColor="text1"/>
        </w:rPr>
        <w:t xml:space="preserve"> грудной клетки</w:t>
      </w:r>
      <w:r w:rsidRPr="00890D0F">
        <w:rPr>
          <w:b/>
          <w:bCs/>
          <w:color w:val="000000" w:themeColor="text1"/>
        </w:rPr>
        <w:t xml:space="preserve"> рекомендуется</w:t>
      </w:r>
      <w:r w:rsidR="00351419" w:rsidRPr="00890D0F">
        <w:rPr>
          <w:color w:val="000000" w:themeColor="text1"/>
        </w:rPr>
        <w:t xml:space="preserve"> </w:t>
      </w:r>
      <w:r w:rsidRPr="00890D0F">
        <w:rPr>
          <w:color w:val="000000" w:themeColor="text1"/>
        </w:rPr>
        <w:t xml:space="preserve">выполнить рентгенографию </w:t>
      </w:r>
      <w:r w:rsidR="00DE7E24" w:rsidRPr="00890D0F">
        <w:rPr>
          <w:color w:val="000000" w:themeColor="text1"/>
        </w:rPr>
        <w:t>органов грудной клетки</w:t>
      </w:r>
      <w:r w:rsidR="00DE7E24" w:rsidRPr="00890D0F" w:rsidDel="00DE7E24">
        <w:rPr>
          <w:color w:val="000000" w:themeColor="text1"/>
        </w:rPr>
        <w:t xml:space="preserve"> </w:t>
      </w:r>
      <w:r w:rsidR="00351419" w:rsidRPr="00890D0F">
        <w:rPr>
          <w:color w:val="000000" w:themeColor="text1"/>
        </w:rPr>
        <w:t>[</w:t>
      </w:r>
      <w:r w:rsidR="005A2970" w:rsidRPr="00890D0F">
        <w:rPr>
          <w:color w:val="000000" w:themeColor="text1"/>
        </w:rPr>
        <w:t xml:space="preserve"> </w:t>
      </w:r>
      <w:r w:rsidR="001A271E" w:rsidRPr="00890D0F">
        <w:rPr>
          <w:color w:val="000000" w:themeColor="text1"/>
        </w:rPr>
        <w:t>2</w:t>
      </w:r>
      <w:r w:rsidR="005A2970" w:rsidRPr="00890D0F">
        <w:rPr>
          <w:color w:val="000000" w:themeColor="text1"/>
        </w:rPr>
        <w:t>0</w:t>
      </w:r>
      <w:r w:rsidR="00351419" w:rsidRPr="00890D0F">
        <w:rPr>
          <w:color w:val="000000" w:themeColor="text1"/>
        </w:rPr>
        <w:t>].</w:t>
      </w:r>
    </w:p>
    <w:p w14:paraId="30F5A4BA" w14:textId="77777777" w:rsidR="00843BE3" w:rsidRPr="00890D0F" w:rsidRDefault="00351419" w:rsidP="00D902AA">
      <w:pPr>
        <w:rPr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4A0822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С</w:t>
      </w:r>
      <w:r w:rsidRPr="00890D0F">
        <w:rPr>
          <w:color w:val="000000" w:themeColor="text1"/>
        </w:rPr>
        <w:t xml:space="preserve">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="004A0822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A846BE" w:rsidRPr="00890D0F">
        <w:rPr>
          <w:b/>
          <w:bCs/>
          <w:color w:val="000000" w:themeColor="text1"/>
        </w:rPr>
        <w:t>5</w:t>
      </w:r>
      <w:r w:rsidRPr="00890D0F">
        <w:rPr>
          <w:b/>
          <w:bCs/>
          <w:color w:val="000000" w:themeColor="text1"/>
        </w:rPr>
        <w:t>)</w:t>
      </w:r>
      <w:r w:rsidR="00B62148" w:rsidRPr="00890D0F">
        <w:rPr>
          <w:b/>
          <w:bCs/>
          <w:color w:val="000000" w:themeColor="text1"/>
        </w:rPr>
        <w:t>.</w:t>
      </w:r>
    </w:p>
    <w:p w14:paraId="5ABD33C8" w14:textId="77777777" w:rsidR="00843BE3" w:rsidRPr="00890D0F" w:rsidRDefault="00351419" w:rsidP="00D902AA">
      <w:pPr>
        <w:rPr>
          <w:color w:val="000000" w:themeColor="text1"/>
        </w:rPr>
      </w:pPr>
      <w:r w:rsidRPr="00890D0F">
        <w:rPr>
          <w:b/>
          <w:bCs/>
          <w:color w:val="000000" w:themeColor="text1"/>
        </w:rPr>
        <w:t>Комментарий:</w:t>
      </w:r>
      <w:r w:rsidRPr="00890D0F">
        <w:rPr>
          <w:color w:val="000000" w:themeColor="text1"/>
        </w:rPr>
        <w:t xml:space="preserve"> </w:t>
      </w:r>
      <w:r w:rsidRPr="00890D0F">
        <w:rPr>
          <w:i/>
          <w:iCs/>
          <w:color w:val="000000" w:themeColor="text1"/>
        </w:rPr>
        <w:t>КТ органов грудной клетки с большей чувствительностью и специфичностью способно выявить метастазы в легких, а также в лимфоузлах средостения.</w:t>
      </w:r>
    </w:p>
    <w:p w14:paraId="2778730C" w14:textId="3C29BBC0" w:rsidR="00843BE3" w:rsidRPr="00890D0F" w:rsidRDefault="00042FC1" w:rsidP="00033C29">
      <w:pPr>
        <w:pStyle w:val="afa"/>
        <w:spacing w:before="0"/>
        <w:ind w:left="709" w:hanging="142"/>
        <w:contextualSpacing w:val="0"/>
        <w:rPr>
          <w:color w:val="000000" w:themeColor="text1"/>
        </w:rPr>
      </w:pPr>
      <w:r w:rsidRPr="00890D0F">
        <w:rPr>
          <w:color w:val="000000" w:themeColor="text1"/>
        </w:rPr>
        <w:t>Всем пациентам с РЯ или подозрением на РЯ</w:t>
      </w:r>
      <w:r w:rsidRPr="00890D0F">
        <w:rPr>
          <w:b/>
          <w:bCs/>
          <w:color w:val="000000" w:themeColor="text1"/>
        </w:rPr>
        <w:t xml:space="preserve"> на диагностическом этапе</w:t>
      </w:r>
      <w:r w:rsidRPr="00890D0F" w:rsidDel="00042FC1">
        <w:rPr>
          <w:color w:val="000000" w:themeColor="text1"/>
        </w:rPr>
        <w:t xml:space="preserve"> </w:t>
      </w:r>
      <w:r w:rsidR="00566DAC" w:rsidRPr="00890D0F">
        <w:rPr>
          <w:b/>
          <w:bCs/>
          <w:color w:val="000000" w:themeColor="text1"/>
        </w:rPr>
        <w:t xml:space="preserve">рекомендуется </w:t>
      </w:r>
      <w:r w:rsidR="00566DAC" w:rsidRPr="00890D0F">
        <w:rPr>
          <w:color w:val="000000" w:themeColor="text1"/>
        </w:rPr>
        <w:t>выполнить ультразвуковое исследование (УЗИ) лимфоузлов шейно-надключичной области, подмышечных, паховых лимфоузло</w:t>
      </w:r>
      <w:r w:rsidR="006E2823" w:rsidRPr="00890D0F">
        <w:rPr>
          <w:color w:val="000000" w:themeColor="text1"/>
        </w:rPr>
        <w:t xml:space="preserve">в, УЗИ брюшной полости, забрюшинного пространства и малого таза при невозможности выполнить </w:t>
      </w:r>
      <w:r w:rsidR="006E2823" w:rsidRPr="00890D0F">
        <w:rPr>
          <w:color w:val="000000" w:themeColor="text1"/>
        </w:rPr>
        <w:lastRenderedPageBreak/>
        <w:t xml:space="preserve">КТ/МРТ/ПЭТ-КТ в целях определения распространенности опухолевого процесса и планирования алгоритма лечения </w:t>
      </w:r>
      <w:r w:rsidR="00351419" w:rsidRPr="00890D0F">
        <w:rPr>
          <w:color w:val="000000" w:themeColor="text1"/>
        </w:rPr>
        <w:t>[</w:t>
      </w:r>
      <w:r w:rsidR="001A271E" w:rsidRPr="00890D0F">
        <w:rPr>
          <w:color w:val="000000" w:themeColor="text1"/>
        </w:rPr>
        <w:t>2</w:t>
      </w:r>
      <w:r w:rsidR="005A2970" w:rsidRPr="00890D0F">
        <w:rPr>
          <w:color w:val="000000" w:themeColor="text1"/>
        </w:rPr>
        <w:t>2</w:t>
      </w:r>
      <w:r w:rsidR="00477AC3" w:rsidRPr="00890D0F">
        <w:rPr>
          <w:color w:val="000000" w:themeColor="text1"/>
        </w:rPr>
        <w:t>,</w:t>
      </w:r>
      <w:r w:rsidR="005A2970" w:rsidRPr="00890D0F">
        <w:rPr>
          <w:color w:val="000000" w:themeColor="text1"/>
        </w:rPr>
        <w:t xml:space="preserve"> </w:t>
      </w:r>
      <w:r w:rsidR="001A271E" w:rsidRPr="00890D0F">
        <w:rPr>
          <w:color w:val="000000" w:themeColor="text1"/>
        </w:rPr>
        <w:t>2</w:t>
      </w:r>
      <w:r w:rsidR="005A2970" w:rsidRPr="00890D0F">
        <w:rPr>
          <w:color w:val="000000" w:themeColor="text1"/>
        </w:rPr>
        <w:t>6</w:t>
      </w:r>
      <w:r w:rsidR="00351419" w:rsidRPr="00890D0F">
        <w:rPr>
          <w:color w:val="000000" w:themeColor="text1"/>
        </w:rPr>
        <w:t>].</w:t>
      </w:r>
    </w:p>
    <w:p w14:paraId="52E262B5" w14:textId="77777777" w:rsidR="00843BE3" w:rsidRPr="00890D0F" w:rsidRDefault="00351419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270CC9" w:rsidRPr="00890D0F">
        <w:rPr>
          <w:color w:val="000000" w:themeColor="text1"/>
          <w:szCs w:val="24"/>
        </w:rPr>
        <w:t xml:space="preserve">– </w:t>
      </w:r>
      <w:r w:rsidR="00A846BE" w:rsidRPr="00890D0F">
        <w:rPr>
          <w:b/>
          <w:bCs/>
          <w:color w:val="000000" w:themeColor="text1"/>
        </w:rPr>
        <w:t>B</w:t>
      </w:r>
      <w:r w:rsidR="00A846BE" w:rsidRPr="00890D0F">
        <w:rPr>
          <w:color w:val="000000" w:themeColor="text1"/>
        </w:rPr>
        <w:t xml:space="preserve">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="00270CC9" w:rsidRPr="00890D0F">
        <w:rPr>
          <w:b/>
          <w:bCs/>
          <w:color w:val="000000" w:themeColor="text1"/>
          <w:szCs w:val="24"/>
        </w:rPr>
        <w:t xml:space="preserve">– </w:t>
      </w:r>
      <w:r w:rsidR="00A846BE" w:rsidRPr="00890D0F">
        <w:rPr>
          <w:b/>
          <w:bCs/>
          <w:color w:val="000000" w:themeColor="text1"/>
        </w:rPr>
        <w:t>2</w:t>
      </w:r>
      <w:r w:rsidRPr="00890D0F">
        <w:rPr>
          <w:b/>
          <w:bCs/>
          <w:color w:val="000000" w:themeColor="text1"/>
        </w:rPr>
        <w:t>)</w:t>
      </w:r>
      <w:r w:rsidR="00270CC9" w:rsidRPr="00890D0F">
        <w:rPr>
          <w:b/>
          <w:bCs/>
          <w:color w:val="000000" w:themeColor="text1"/>
        </w:rPr>
        <w:t>.</w:t>
      </w:r>
    </w:p>
    <w:p w14:paraId="51F1A14E" w14:textId="112AF76B" w:rsidR="00843BE3" w:rsidRPr="00890D0F" w:rsidRDefault="00A4418D" w:rsidP="00D902AA">
      <w:pPr>
        <w:rPr>
          <w:color w:val="000000" w:themeColor="text1"/>
        </w:rPr>
      </w:pPr>
      <w:r w:rsidRPr="00890D0F">
        <w:rPr>
          <w:b/>
          <w:bCs/>
          <w:color w:val="000000" w:themeColor="text1"/>
        </w:rPr>
        <w:t>Комментарий</w:t>
      </w:r>
      <w:r w:rsidR="006C5141" w:rsidRPr="00890D0F">
        <w:rPr>
          <w:b/>
          <w:bCs/>
          <w:color w:val="000000" w:themeColor="text1"/>
        </w:rPr>
        <w:t>:</w:t>
      </w:r>
      <w:r w:rsidR="006C5141" w:rsidRPr="00890D0F">
        <w:rPr>
          <w:color w:val="000000" w:themeColor="text1"/>
        </w:rPr>
        <w:t xml:space="preserve"> </w:t>
      </w:r>
      <w:r w:rsidR="006C5141" w:rsidRPr="00890D0F">
        <w:rPr>
          <w:i/>
          <w:iCs/>
          <w:color w:val="000000" w:themeColor="text1"/>
        </w:rPr>
        <w:t xml:space="preserve">УЗИ </w:t>
      </w:r>
      <w:r w:rsidR="004A0822" w:rsidRPr="00890D0F">
        <w:rPr>
          <w:i/>
          <w:iCs/>
          <w:color w:val="000000" w:themeColor="text1"/>
        </w:rPr>
        <w:t>–</w:t>
      </w:r>
      <w:r w:rsidR="006C5141" w:rsidRPr="00890D0F">
        <w:rPr>
          <w:i/>
          <w:iCs/>
          <w:color w:val="000000" w:themeColor="text1"/>
        </w:rPr>
        <w:t xml:space="preserve"> наиболее простой метод визуализации образований в брюшной полости</w:t>
      </w:r>
      <w:r w:rsidR="00477AC3" w:rsidRPr="00890D0F">
        <w:rPr>
          <w:i/>
          <w:iCs/>
          <w:color w:val="000000" w:themeColor="text1"/>
        </w:rPr>
        <w:t>, в</w:t>
      </w:r>
      <w:r w:rsidR="006C5141" w:rsidRPr="00890D0F">
        <w:rPr>
          <w:i/>
          <w:iCs/>
          <w:color w:val="000000" w:themeColor="text1"/>
        </w:rPr>
        <w:t xml:space="preserve"> полости </w:t>
      </w:r>
      <w:r w:rsidR="00477AC3" w:rsidRPr="00890D0F">
        <w:rPr>
          <w:i/>
          <w:iCs/>
          <w:color w:val="000000" w:themeColor="text1"/>
        </w:rPr>
        <w:t xml:space="preserve">малого </w:t>
      </w:r>
      <w:r w:rsidR="006C5141" w:rsidRPr="00890D0F">
        <w:rPr>
          <w:i/>
          <w:iCs/>
          <w:color w:val="000000" w:themeColor="text1"/>
        </w:rPr>
        <w:t>таза</w:t>
      </w:r>
      <w:r w:rsidR="00477AC3" w:rsidRPr="00890D0F">
        <w:rPr>
          <w:i/>
          <w:iCs/>
          <w:color w:val="000000" w:themeColor="text1"/>
        </w:rPr>
        <w:t>, вторичного поражения лимфоузлов</w:t>
      </w:r>
      <w:r w:rsidR="006C5141" w:rsidRPr="00890D0F">
        <w:rPr>
          <w:i/>
          <w:iCs/>
          <w:color w:val="000000" w:themeColor="text1"/>
        </w:rPr>
        <w:t>. Однако этот метод существенно уступает КТ</w:t>
      </w:r>
      <w:r w:rsidR="004B64E8" w:rsidRPr="00890D0F">
        <w:rPr>
          <w:i/>
          <w:iCs/>
          <w:color w:val="000000" w:themeColor="text1"/>
        </w:rPr>
        <w:t>/МРТ</w:t>
      </w:r>
      <w:r w:rsidR="00477AC3" w:rsidRPr="00890D0F">
        <w:rPr>
          <w:i/>
          <w:iCs/>
          <w:color w:val="000000" w:themeColor="text1"/>
        </w:rPr>
        <w:t>/ПЭТ-КТ</w:t>
      </w:r>
      <w:r w:rsidR="006C5141" w:rsidRPr="00890D0F">
        <w:rPr>
          <w:i/>
          <w:iCs/>
          <w:color w:val="000000" w:themeColor="text1"/>
        </w:rPr>
        <w:t xml:space="preserve"> в отношении</w:t>
      </w:r>
      <w:r w:rsidR="004B64E8" w:rsidRPr="00890D0F">
        <w:rPr>
          <w:i/>
          <w:iCs/>
          <w:color w:val="000000" w:themeColor="text1"/>
        </w:rPr>
        <w:t xml:space="preserve"> принятия решения о первом этапе лечения.</w:t>
      </w:r>
      <w:r w:rsidR="006C5141" w:rsidRPr="00890D0F">
        <w:rPr>
          <w:i/>
          <w:iCs/>
          <w:color w:val="000000" w:themeColor="text1"/>
        </w:rPr>
        <w:t xml:space="preserve"> Оценка эффекта химиотерапии по критериям RECIST 1.1 также невозможна по </w:t>
      </w:r>
      <w:r w:rsidR="00FD26DB" w:rsidRPr="00890D0F">
        <w:rPr>
          <w:i/>
          <w:iCs/>
          <w:color w:val="000000" w:themeColor="text1"/>
        </w:rPr>
        <w:t>результатам</w:t>
      </w:r>
      <w:r w:rsidR="00237B66" w:rsidRPr="00890D0F">
        <w:rPr>
          <w:i/>
          <w:iCs/>
          <w:color w:val="000000" w:themeColor="text1"/>
        </w:rPr>
        <w:t xml:space="preserve"> </w:t>
      </w:r>
      <w:r w:rsidR="006C5141" w:rsidRPr="00890D0F">
        <w:rPr>
          <w:i/>
          <w:iCs/>
          <w:color w:val="000000" w:themeColor="text1"/>
        </w:rPr>
        <w:t>УЗИ.</w:t>
      </w:r>
    </w:p>
    <w:p w14:paraId="3DC60839" w14:textId="69360C8C" w:rsidR="00843BE3" w:rsidRPr="00890D0F" w:rsidRDefault="00351419" w:rsidP="00033C29">
      <w:pPr>
        <w:pStyle w:val="afa"/>
        <w:spacing w:before="0"/>
        <w:ind w:left="709" w:hanging="142"/>
        <w:contextualSpacing w:val="0"/>
        <w:rPr>
          <w:color w:val="000000" w:themeColor="text1"/>
        </w:rPr>
      </w:pPr>
      <w:r w:rsidRPr="00890D0F">
        <w:rPr>
          <w:color w:val="000000" w:themeColor="text1"/>
        </w:rPr>
        <w:t xml:space="preserve"> </w:t>
      </w:r>
      <w:r w:rsidR="00477AC3" w:rsidRPr="00890D0F">
        <w:rPr>
          <w:color w:val="000000" w:themeColor="text1"/>
        </w:rPr>
        <w:t xml:space="preserve">Всем пациенткам с РЯ или подозрением на </w:t>
      </w:r>
      <w:r w:rsidR="001938FE" w:rsidRPr="00890D0F">
        <w:rPr>
          <w:color w:val="000000" w:themeColor="text1"/>
        </w:rPr>
        <w:t>РЯ</w:t>
      </w:r>
      <w:r w:rsidR="00477AC3" w:rsidRPr="00890D0F">
        <w:rPr>
          <w:color w:val="000000" w:themeColor="text1"/>
        </w:rPr>
        <w:t xml:space="preserve"> на диагностическом этапе </w:t>
      </w:r>
      <w:r w:rsidR="00477AC3" w:rsidRPr="00890D0F">
        <w:rPr>
          <w:b/>
          <w:bCs/>
          <w:color w:val="000000" w:themeColor="text1"/>
        </w:rPr>
        <w:t xml:space="preserve">рекомендовано </w:t>
      </w:r>
      <w:r w:rsidR="00477AC3" w:rsidRPr="00890D0F">
        <w:rPr>
          <w:color w:val="000000" w:themeColor="text1"/>
        </w:rPr>
        <w:t>обследование молочных желез</w:t>
      </w:r>
      <w:r w:rsidR="00CB7AF9" w:rsidRPr="00890D0F">
        <w:rPr>
          <w:color w:val="000000" w:themeColor="text1"/>
        </w:rPr>
        <w:t>) с целью</w:t>
      </w:r>
      <w:r w:rsidR="00477AC3" w:rsidRPr="00890D0F">
        <w:rPr>
          <w:color w:val="000000" w:themeColor="text1"/>
        </w:rPr>
        <w:t xml:space="preserve"> исключения </w:t>
      </w:r>
      <w:r w:rsidR="00CB7AF9" w:rsidRPr="00890D0F">
        <w:rPr>
          <w:color w:val="000000" w:themeColor="text1"/>
        </w:rPr>
        <w:t>вторичного (</w:t>
      </w:r>
      <w:r w:rsidR="00477AC3" w:rsidRPr="00890D0F">
        <w:rPr>
          <w:color w:val="000000" w:themeColor="text1"/>
        </w:rPr>
        <w:t>метаста</w:t>
      </w:r>
      <w:r w:rsidR="00CB7AF9" w:rsidRPr="00890D0F">
        <w:rPr>
          <w:color w:val="000000" w:themeColor="text1"/>
        </w:rPr>
        <w:t>тического) поражения яичников</w:t>
      </w:r>
      <w:r w:rsidR="00477AC3" w:rsidRPr="00890D0F">
        <w:rPr>
          <w:color w:val="000000" w:themeColor="text1"/>
        </w:rPr>
        <w:t xml:space="preserve"> или</w:t>
      </w:r>
      <w:r w:rsidR="00CB7AF9" w:rsidRPr="00890D0F">
        <w:rPr>
          <w:color w:val="000000" w:themeColor="text1"/>
        </w:rPr>
        <w:t xml:space="preserve"> первично-множественных ЗНО</w:t>
      </w:r>
      <w:r w:rsidR="007E3F53" w:rsidRPr="00890D0F">
        <w:rPr>
          <w:color w:val="000000" w:themeColor="text1"/>
        </w:rPr>
        <w:t xml:space="preserve"> </w:t>
      </w:r>
      <w:r w:rsidRPr="00890D0F">
        <w:rPr>
          <w:color w:val="000000" w:themeColor="text1"/>
        </w:rPr>
        <w:t>[</w:t>
      </w:r>
      <w:r w:rsidR="001A271E" w:rsidRPr="00890D0F">
        <w:rPr>
          <w:color w:val="000000" w:themeColor="text1"/>
        </w:rPr>
        <w:t>2</w:t>
      </w:r>
      <w:r w:rsidR="005A2970" w:rsidRPr="00890D0F">
        <w:rPr>
          <w:color w:val="000000" w:themeColor="text1"/>
        </w:rPr>
        <w:t>7</w:t>
      </w:r>
      <w:r w:rsidR="00CB7AF9" w:rsidRPr="00890D0F">
        <w:rPr>
          <w:color w:val="000000" w:themeColor="text1"/>
        </w:rPr>
        <w:t xml:space="preserve">, </w:t>
      </w:r>
      <w:r w:rsidR="001A271E" w:rsidRPr="00890D0F">
        <w:rPr>
          <w:color w:val="000000" w:themeColor="text1"/>
        </w:rPr>
        <w:t>2</w:t>
      </w:r>
      <w:r w:rsidR="005A2970" w:rsidRPr="00890D0F">
        <w:rPr>
          <w:color w:val="000000" w:themeColor="text1"/>
        </w:rPr>
        <w:t>8</w:t>
      </w:r>
      <w:r w:rsidR="007B2871">
        <w:rPr>
          <w:color w:val="000000" w:themeColor="text1"/>
        </w:rPr>
        <w:t>–</w:t>
      </w:r>
      <w:r w:rsidR="001A271E" w:rsidRPr="00890D0F">
        <w:rPr>
          <w:color w:val="000000" w:themeColor="text1"/>
        </w:rPr>
        <w:t>3</w:t>
      </w:r>
      <w:r w:rsidR="005A2970" w:rsidRPr="00890D0F">
        <w:rPr>
          <w:color w:val="000000" w:themeColor="text1"/>
        </w:rPr>
        <w:t>0</w:t>
      </w:r>
      <w:r w:rsidRPr="00890D0F">
        <w:rPr>
          <w:color w:val="000000" w:themeColor="text1"/>
        </w:rPr>
        <w:t>]</w:t>
      </w:r>
      <w:r w:rsidR="004B64E8" w:rsidRPr="00890D0F">
        <w:rPr>
          <w:color w:val="000000" w:themeColor="text1"/>
        </w:rPr>
        <w:t xml:space="preserve">. </w:t>
      </w:r>
    </w:p>
    <w:p w14:paraId="71365935" w14:textId="2AACC1CE" w:rsidR="008433DD" w:rsidRPr="00890D0F" w:rsidRDefault="00351419" w:rsidP="00D902AA">
      <w:pPr>
        <w:rPr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4A0822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1F683C" w:rsidRPr="00890D0F">
        <w:rPr>
          <w:b/>
          <w:bCs/>
          <w:color w:val="000000" w:themeColor="text1"/>
        </w:rPr>
        <w:t>A</w:t>
      </w:r>
      <w:r w:rsidR="001F683C" w:rsidRPr="00890D0F">
        <w:rPr>
          <w:color w:val="000000" w:themeColor="text1"/>
        </w:rPr>
        <w:t xml:space="preserve">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="004A0822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1F683C" w:rsidRPr="00890D0F">
        <w:rPr>
          <w:b/>
          <w:bCs/>
          <w:color w:val="000000" w:themeColor="text1"/>
        </w:rPr>
        <w:t>1</w:t>
      </w:r>
      <w:r w:rsidRPr="00890D0F">
        <w:rPr>
          <w:b/>
          <w:bCs/>
          <w:color w:val="000000" w:themeColor="text1"/>
        </w:rPr>
        <w:t>)</w:t>
      </w:r>
      <w:r w:rsidR="00773439" w:rsidRPr="00890D0F">
        <w:rPr>
          <w:b/>
          <w:bCs/>
          <w:color w:val="000000" w:themeColor="text1"/>
        </w:rPr>
        <w:t>.</w:t>
      </w:r>
    </w:p>
    <w:p w14:paraId="4D0932AD" w14:textId="654F62B2" w:rsidR="00843BE3" w:rsidRPr="00890D0F" w:rsidRDefault="008433DD" w:rsidP="00D902AA">
      <w:pPr>
        <w:rPr>
          <w:color w:val="000000" w:themeColor="text1"/>
        </w:rPr>
      </w:pPr>
      <w:r w:rsidRPr="00890D0F">
        <w:rPr>
          <w:b/>
          <w:bCs/>
          <w:color w:val="000000" w:themeColor="text1"/>
        </w:rPr>
        <w:t>Комментарии:</w:t>
      </w:r>
      <w:r w:rsidRPr="00890D0F">
        <w:rPr>
          <w:color w:val="000000" w:themeColor="text1"/>
        </w:rPr>
        <w:t xml:space="preserve"> </w:t>
      </w:r>
      <w:r w:rsidR="00EE6BB2" w:rsidRPr="00890D0F">
        <w:rPr>
          <w:i/>
          <w:iCs/>
          <w:color w:val="000000" w:themeColor="text1"/>
        </w:rPr>
        <w:t xml:space="preserve">Женщинам моложе 40 лет проводится УЗИ молочных желез в первую фазу менструального цикла при его наличии, женщинам старше 40 лет рекомендуется выполнить маммографию в первую фазу менструального цикла при его наличии, консультация врача-маммолога проводится при необходимости по результатам проведенных исследований. </w:t>
      </w:r>
      <w:r w:rsidR="00171A0E" w:rsidRPr="00890D0F">
        <w:rPr>
          <w:i/>
          <w:iCs/>
          <w:color w:val="000000" w:themeColor="text1"/>
        </w:rPr>
        <w:t xml:space="preserve">Обследование молочных желез </w:t>
      </w:r>
      <w:r w:rsidRPr="00890D0F">
        <w:rPr>
          <w:i/>
          <w:iCs/>
          <w:color w:val="000000" w:themeColor="text1"/>
        </w:rPr>
        <w:t>провод</w:t>
      </w:r>
      <w:r w:rsidR="004A57AC" w:rsidRPr="00890D0F">
        <w:rPr>
          <w:i/>
          <w:iCs/>
          <w:color w:val="000000" w:themeColor="text1"/>
        </w:rPr>
        <w:t>и</w:t>
      </w:r>
      <w:r w:rsidRPr="00890D0F">
        <w:rPr>
          <w:i/>
          <w:iCs/>
          <w:color w:val="000000" w:themeColor="text1"/>
        </w:rPr>
        <w:t xml:space="preserve">тся в </w:t>
      </w:r>
      <w:r w:rsidR="00C05DC5" w:rsidRPr="00890D0F">
        <w:rPr>
          <w:i/>
          <w:iCs/>
          <w:color w:val="000000" w:themeColor="text1"/>
        </w:rPr>
        <w:t>соответствии</w:t>
      </w:r>
      <w:r w:rsidRPr="00890D0F">
        <w:rPr>
          <w:i/>
          <w:iCs/>
          <w:color w:val="000000" w:themeColor="text1"/>
        </w:rPr>
        <w:t xml:space="preserve"> с принципами, изложенными в клинических рекомендациях по злокачественным новообразованиям молочных желез</w:t>
      </w:r>
      <w:r w:rsidR="00171A0E" w:rsidRPr="00890D0F">
        <w:rPr>
          <w:i/>
          <w:iCs/>
          <w:color w:val="000000" w:themeColor="text1"/>
        </w:rPr>
        <w:t>.</w:t>
      </w:r>
    </w:p>
    <w:p w14:paraId="74E9EA64" w14:textId="213AB6E3" w:rsidR="00171A0E" w:rsidRPr="00890D0F" w:rsidRDefault="003F56E0" w:rsidP="00033C29">
      <w:pPr>
        <w:pStyle w:val="afa"/>
        <w:spacing w:before="0"/>
        <w:ind w:left="709" w:hanging="142"/>
        <w:contextualSpacing w:val="0"/>
        <w:rPr>
          <w:rStyle w:val="afb"/>
          <w:color w:val="000000" w:themeColor="text1"/>
        </w:rPr>
      </w:pPr>
      <w:r w:rsidRPr="00890D0F">
        <w:rPr>
          <w:rStyle w:val="afb"/>
          <w:color w:val="000000" w:themeColor="text1"/>
        </w:rPr>
        <w:t xml:space="preserve">Пациентам с РЯ для </w:t>
      </w:r>
      <w:r w:rsidR="00171A0E" w:rsidRPr="00890D0F">
        <w:rPr>
          <w:rStyle w:val="afb"/>
          <w:color w:val="000000" w:themeColor="text1"/>
        </w:rPr>
        <w:t xml:space="preserve">уточнения распространенности процесса, </w:t>
      </w:r>
      <w:r w:rsidR="000C19CE" w:rsidRPr="00890D0F">
        <w:rPr>
          <w:rStyle w:val="afb"/>
          <w:color w:val="000000" w:themeColor="text1"/>
        </w:rPr>
        <w:t xml:space="preserve">морфологической </w:t>
      </w:r>
      <w:r w:rsidR="00171A0E" w:rsidRPr="00890D0F">
        <w:rPr>
          <w:rStyle w:val="afb"/>
          <w:color w:val="000000" w:themeColor="text1"/>
        </w:rPr>
        <w:t xml:space="preserve">верификации диагноза и оценки резектабельности </w:t>
      </w:r>
      <w:r w:rsidR="00171A0E" w:rsidRPr="00890D0F">
        <w:rPr>
          <w:rStyle w:val="afb"/>
          <w:b/>
          <w:bCs/>
          <w:color w:val="000000" w:themeColor="text1"/>
        </w:rPr>
        <w:t>рекомендована</w:t>
      </w:r>
      <w:r w:rsidR="00171A0E" w:rsidRPr="00890D0F">
        <w:rPr>
          <w:rStyle w:val="afb"/>
          <w:color w:val="000000" w:themeColor="text1"/>
        </w:rPr>
        <w:t xml:space="preserve"> диагностическая </w:t>
      </w:r>
      <w:r w:rsidR="00171A0E" w:rsidRPr="00033C29">
        <w:t>лапароскопия</w:t>
      </w:r>
      <w:r w:rsidR="003B4355" w:rsidRPr="00890D0F">
        <w:rPr>
          <w:rStyle w:val="afb"/>
          <w:color w:val="000000" w:themeColor="text1"/>
        </w:rPr>
        <w:t>, а также</w:t>
      </w:r>
      <w:r w:rsidRPr="00890D0F">
        <w:rPr>
          <w:rStyle w:val="afb"/>
          <w:color w:val="000000" w:themeColor="text1"/>
        </w:rPr>
        <w:t xml:space="preserve"> в </w:t>
      </w:r>
      <w:r w:rsidR="003B4355" w:rsidRPr="00890D0F">
        <w:rPr>
          <w:rStyle w:val="afb"/>
          <w:color w:val="000000" w:themeColor="text1"/>
        </w:rPr>
        <w:t xml:space="preserve">тех </w:t>
      </w:r>
      <w:r w:rsidRPr="00890D0F">
        <w:rPr>
          <w:rStyle w:val="afb"/>
          <w:color w:val="000000" w:themeColor="text1"/>
        </w:rPr>
        <w:t xml:space="preserve">случаях, когда </w:t>
      </w:r>
      <w:r w:rsidRPr="00890D0F">
        <w:rPr>
          <w:color w:val="000000" w:themeColor="text1"/>
        </w:rPr>
        <w:t xml:space="preserve">выполнение оптимальной циторедукции сомнительно для стадирования или если оно не было адекватно выполнено при предшествующей циторедукции, а также для </w:t>
      </w:r>
      <w:r w:rsidR="000C19CE" w:rsidRPr="00890D0F">
        <w:rPr>
          <w:color w:val="000000" w:themeColor="text1"/>
        </w:rPr>
        <w:t xml:space="preserve">морфологической </w:t>
      </w:r>
      <w:r w:rsidRPr="00890D0F">
        <w:rPr>
          <w:color w:val="000000" w:themeColor="text1"/>
        </w:rPr>
        <w:t>верификации диагноза, если менее инвазивные способы неэффективны</w:t>
      </w:r>
      <w:r w:rsidRPr="00890D0F">
        <w:rPr>
          <w:rStyle w:val="afb"/>
          <w:color w:val="000000" w:themeColor="text1"/>
        </w:rPr>
        <w:t xml:space="preserve"> </w:t>
      </w:r>
      <w:r w:rsidR="00171A0E" w:rsidRPr="00890D0F">
        <w:rPr>
          <w:rStyle w:val="afb"/>
          <w:color w:val="000000" w:themeColor="text1"/>
        </w:rPr>
        <w:t>[</w:t>
      </w:r>
      <w:r w:rsidR="001A271E" w:rsidRPr="00890D0F">
        <w:rPr>
          <w:rStyle w:val="afb"/>
          <w:color w:val="000000" w:themeColor="text1"/>
        </w:rPr>
        <w:t>2</w:t>
      </w:r>
      <w:r w:rsidR="005A2970" w:rsidRPr="00890D0F">
        <w:rPr>
          <w:rStyle w:val="afb"/>
          <w:color w:val="000000" w:themeColor="text1"/>
        </w:rPr>
        <w:t>0</w:t>
      </w:r>
      <w:r w:rsidR="00BA59AF" w:rsidRPr="00890D0F">
        <w:rPr>
          <w:rStyle w:val="afb"/>
          <w:color w:val="000000" w:themeColor="text1"/>
        </w:rPr>
        <w:t>,</w:t>
      </w:r>
      <w:r w:rsidR="005A2970" w:rsidRPr="00890D0F">
        <w:rPr>
          <w:rStyle w:val="afb"/>
          <w:color w:val="000000" w:themeColor="text1"/>
        </w:rPr>
        <w:t xml:space="preserve"> </w:t>
      </w:r>
      <w:r w:rsidR="001A271E" w:rsidRPr="00890D0F">
        <w:rPr>
          <w:rStyle w:val="afb"/>
          <w:color w:val="000000" w:themeColor="text1"/>
        </w:rPr>
        <w:t>3</w:t>
      </w:r>
      <w:r w:rsidR="005A2970" w:rsidRPr="00890D0F">
        <w:rPr>
          <w:rStyle w:val="afb"/>
          <w:color w:val="000000" w:themeColor="text1"/>
        </w:rPr>
        <w:t>1</w:t>
      </w:r>
      <w:r w:rsidR="00171A0E" w:rsidRPr="00890D0F">
        <w:rPr>
          <w:rStyle w:val="afb"/>
          <w:color w:val="000000" w:themeColor="text1"/>
        </w:rPr>
        <w:t>].</w:t>
      </w:r>
    </w:p>
    <w:p w14:paraId="4CD1EC79" w14:textId="77777777" w:rsidR="00A90F2C" w:rsidRPr="00890D0F" w:rsidRDefault="00351419" w:rsidP="00D902AA">
      <w:pPr>
        <w:rPr>
          <w:b/>
          <w:i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4A0822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3F56E0" w:rsidRPr="00890D0F">
        <w:rPr>
          <w:b/>
          <w:bCs/>
          <w:color w:val="000000" w:themeColor="text1"/>
        </w:rPr>
        <w:t xml:space="preserve">А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="004A0822" w:rsidRPr="00890D0F">
        <w:rPr>
          <w:b/>
          <w:bCs/>
          <w:color w:val="000000" w:themeColor="text1"/>
        </w:rPr>
        <w:t>–</w:t>
      </w:r>
      <w:r w:rsidR="002A427A" w:rsidRPr="00890D0F">
        <w:rPr>
          <w:b/>
          <w:bCs/>
          <w:color w:val="000000" w:themeColor="text1"/>
        </w:rPr>
        <w:t xml:space="preserve"> </w:t>
      </w:r>
      <w:r w:rsidR="003F56E0" w:rsidRPr="00890D0F">
        <w:rPr>
          <w:b/>
          <w:bCs/>
          <w:color w:val="000000" w:themeColor="text1"/>
        </w:rPr>
        <w:t>1</w:t>
      </w:r>
      <w:r w:rsidRPr="00890D0F">
        <w:rPr>
          <w:b/>
          <w:bCs/>
          <w:color w:val="000000" w:themeColor="text1"/>
        </w:rPr>
        <w:t>)</w:t>
      </w:r>
      <w:r w:rsidR="00966D49" w:rsidRPr="00890D0F">
        <w:rPr>
          <w:b/>
          <w:bCs/>
          <w:color w:val="000000" w:themeColor="text1"/>
        </w:rPr>
        <w:t>.</w:t>
      </w:r>
      <w:r w:rsidR="00A90F2C" w:rsidRPr="00890D0F">
        <w:rPr>
          <w:b/>
          <w:iCs/>
          <w:color w:val="000000" w:themeColor="text1"/>
        </w:rPr>
        <w:t xml:space="preserve"> </w:t>
      </w:r>
    </w:p>
    <w:p w14:paraId="2C69B866" w14:textId="49559D7E" w:rsidR="00843BE3" w:rsidRPr="00890D0F" w:rsidRDefault="00DB4127" w:rsidP="00D902AA">
      <w:pPr>
        <w:pStyle w:val="2"/>
        <w:spacing w:after="120"/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bookmarkStart w:id="24" w:name="_Toc107950697"/>
      <w:r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2.5</w:t>
      </w:r>
      <w:r w:rsidR="00BF78B8"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.</w:t>
      </w:r>
      <w:r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832E57"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Ин</w:t>
      </w:r>
      <w:r w:rsidR="002607AF"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ые диагностические исследования</w:t>
      </w:r>
      <w:bookmarkEnd w:id="24"/>
    </w:p>
    <w:p w14:paraId="498F2085" w14:textId="4D62B318" w:rsidR="00C522CE" w:rsidRPr="00890D0F" w:rsidRDefault="006E2823" w:rsidP="00033C29">
      <w:pPr>
        <w:pStyle w:val="afa"/>
        <w:spacing w:before="0"/>
        <w:ind w:left="709" w:hanging="142"/>
        <w:contextualSpacing w:val="0"/>
        <w:rPr>
          <w:strike/>
          <w:color w:val="000000" w:themeColor="text1"/>
        </w:rPr>
      </w:pPr>
      <w:r w:rsidRPr="00033C29">
        <w:t>Настоятельно</w:t>
      </w:r>
      <w:r w:rsidRPr="00890D0F">
        <w:rPr>
          <w:color w:val="000000" w:themeColor="text1"/>
        </w:rPr>
        <w:t xml:space="preserve"> </w:t>
      </w:r>
      <w:r w:rsidRPr="00890D0F">
        <w:rPr>
          <w:b/>
          <w:bCs/>
          <w:color w:val="000000" w:themeColor="text1"/>
        </w:rPr>
        <w:t>рекомендуется</w:t>
      </w:r>
      <w:r w:rsidRPr="00890D0F">
        <w:rPr>
          <w:color w:val="000000" w:themeColor="text1"/>
        </w:rPr>
        <w:t xml:space="preserve"> морфологическая верификация диагноза у всех пациенток с подозрением на РЯ до начала лечения. Забор материала для </w:t>
      </w:r>
      <w:r w:rsidR="00C05DC5" w:rsidRPr="00890D0F">
        <w:rPr>
          <w:color w:val="000000" w:themeColor="text1"/>
        </w:rPr>
        <w:t>исследования</w:t>
      </w:r>
      <w:r w:rsidRPr="00890D0F">
        <w:rPr>
          <w:color w:val="000000" w:themeColor="text1"/>
        </w:rPr>
        <w:t xml:space="preserve"> может быть осуществлен в ходе диагностической лапароскопии или во время </w:t>
      </w:r>
      <w:r w:rsidRPr="00890D0F">
        <w:rPr>
          <w:color w:val="000000" w:themeColor="text1"/>
        </w:rPr>
        <w:lastRenderedPageBreak/>
        <w:t xml:space="preserve">лапаротомии со срочным интраоперационным </w:t>
      </w:r>
      <w:r w:rsidR="00C05DC5" w:rsidRPr="00890D0F">
        <w:rPr>
          <w:color w:val="000000" w:themeColor="text1"/>
        </w:rPr>
        <w:t>патологоанатомическим</w:t>
      </w:r>
      <w:r w:rsidRPr="00890D0F">
        <w:rPr>
          <w:color w:val="000000" w:themeColor="text1"/>
        </w:rPr>
        <w:t xml:space="preserve"> исследованием биопсийного (операционного) материала [</w:t>
      </w:r>
      <w:r w:rsidR="001A271E" w:rsidRPr="00890D0F">
        <w:rPr>
          <w:color w:val="000000" w:themeColor="text1"/>
        </w:rPr>
        <w:t>2</w:t>
      </w:r>
      <w:r w:rsidR="0097755D" w:rsidRPr="00890D0F">
        <w:rPr>
          <w:color w:val="000000" w:themeColor="text1"/>
        </w:rPr>
        <w:t>0</w:t>
      </w:r>
      <w:r w:rsidRPr="00890D0F">
        <w:rPr>
          <w:color w:val="000000" w:themeColor="text1"/>
        </w:rPr>
        <w:t xml:space="preserve">]. Цитологическое исследование </w:t>
      </w:r>
      <w:r w:rsidR="004442AF" w:rsidRPr="007B2871">
        <w:rPr>
          <w:b/>
          <w:bCs/>
          <w:i/>
          <w:iCs/>
          <w:color w:val="000000" w:themeColor="text1"/>
        </w:rPr>
        <w:t xml:space="preserve">не </w:t>
      </w:r>
      <w:r w:rsidRPr="007B2871">
        <w:rPr>
          <w:b/>
          <w:bCs/>
          <w:i/>
          <w:iCs/>
          <w:color w:val="000000" w:themeColor="text1"/>
        </w:rPr>
        <w:t>является</w:t>
      </w:r>
      <w:r w:rsidRPr="00890D0F">
        <w:rPr>
          <w:color w:val="000000" w:themeColor="text1"/>
        </w:rPr>
        <w:t xml:space="preserve"> основанием для установления диагноза и начала ХТ</w:t>
      </w:r>
      <w:r w:rsidR="007D4BCB" w:rsidRPr="00890D0F">
        <w:rPr>
          <w:color w:val="000000" w:themeColor="text1"/>
        </w:rPr>
        <w:t>.</w:t>
      </w:r>
    </w:p>
    <w:p w14:paraId="50EEC72C" w14:textId="77777777" w:rsidR="006E2823" w:rsidRPr="00890D0F" w:rsidRDefault="006E2823" w:rsidP="00033C29">
      <w:pPr>
        <w:rPr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Pr="00890D0F">
        <w:rPr>
          <w:color w:val="000000" w:themeColor="text1"/>
        </w:rPr>
        <w:t xml:space="preserve">– </w:t>
      </w:r>
      <w:r w:rsidRPr="00890D0F">
        <w:rPr>
          <w:b/>
          <w:bCs/>
          <w:color w:val="000000" w:themeColor="text1"/>
        </w:rPr>
        <w:t>С (уровень достоверности доказательств – 5).</w:t>
      </w:r>
    </w:p>
    <w:p w14:paraId="735BB447" w14:textId="3F33691D" w:rsidR="006E2823" w:rsidRPr="00890D0F" w:rsidRDefault="006E2823" w:rsidP="00D902AA">
      <w:pPr>
        <w:rPr>
          <w:color w:val="000000" w:themeColor="text1"/>
        </w:rPr>
      </w:pPr>
      <w:r w:rsidRPr="00890D0F">
        <w:rPr>
          <w:b/>
          <w:bCs/>
          <w:iCs/>
          <w:color w:val="000000" w:themeColor="text1"/>
        </w:rPr>
        <w:t>Комментарий:</w:t>
      </w:r>
      <w:r w:rsidRPr="00890D0F">
        <w:rPr>
          <w:color w:val="000000" w:themeColor="text1"/>
        </w:rPr>
        <w:t xml:space="preserve"> </w:t>
      </w:r>
      <w:r w:rsidR="007D4BCB" w:rsidRPr="00890D0F">
        <w:rPr>
          <w:i/>
          <w:iCs/>
          <w:color w:val="000000" w:themeColor="text1"/>
        </w:rPr>
        <w:t>Х</w:t>
      </w:r>
      <w:r w:rsidRPr="00890D0F">
        <w:rPr>
          <w:i/>
          <w:iCs/>
          <w:color w:val="000000" w:themeColor="text1"/>
        </w:rPr>
        <w:t>ирургическое вмешательство в ряде случаев может быть выполнено без морфологической верификации; назначение консервативного лечения требует морфологической верификации диагноза. Выпот в плевральных полостях необходимо верифицировать с помощью трансторакальной пункции с последующим цитологическим исследованием полученного материала.</w:t>
      </w:r>
    </w:p>
    <w:p w14:paraId="20200B12" w14:textId="7A5C7D5A" w:rsidR="00843BE3" w:rsidRPr="00890D0F" w:rsidRDefault="00351419" w:rsidP="00033C29">
      <w:pPr>
        <w:pStyle w:val="afa"/>
        <w:spacing w:before="0"/>
        <w:ind w:left="709" w:hanging="142"/>
        <w:contextualSpacing w:val="0"/>
        <w:rPr>
          <w:color w:val="000000" w:themeColor="text1"/>
        </w:rPr>
      </w:pPr>
      <w:r w:rsidRPr="00890D0F">
        <w:rPr>
          <w:b/>
          <w:bCs/>
          <w:color w:val="000000" w:themeColor="text1"/>
        </w:rPr>
        <w:t>Рекомендуется</w:t>
      </w:r>
      <w:r w:rsidRPr="00890D0F">
        <w:rPr>
          <w:color w:val="000000" w:themeColor="text1"/>
        </w:rPr>
        <w:t xml:space="preserve"> проводить </w:t>
      </w:r>
      <w:r w:rsidR="00124230" w:rsidRPr="00890D0F">
        <w:rPr>
          <w:color w:val="000000" w:themeColor="text1"/>
        </w:rPr>
        <w:t xml:space="preserve">патологоанатомическое исследование операционного </w:t>
      </w:r>
      <w:r w:rsidR="000C19CE" w:rsidRPr="00890D0F">
        <w:rPr>
          <w:color w:val="000000" w:themeColor="text1"/>
        </w:rPr>
        <w:t>(</w:t>
      </w:r>
      <w:r w:rsidR="00C05DC5" w:rsidRPr="00890D0F">
        <w:rPr>
          <w:color w:val="000000" w:themeColor="text1"/>
        </w:rPr>
        <w:t>биопсийного</w:t>
      </w:r>
      <w:r w:rsidR="000C19CE" w:rsidRPr="00890D0F">
        <w:rPr>
          <w:color w:val="000000" w:themeColor="text1"/>
        </w:rPr>
        <w:t>)</w:t>
      </w:r>
      <w:r w:rsidR="00124230" w:rsidRPr="00890D0F">
        <w:rPr>
          <w:color w:val="000000" w:themeColor="text1"/>
        </w:rPr>
        <w:t xml:space="preserve"> материала </w:t>
      </w:r>
      <w:r w:rsidR="00425286" w:rsidRPr="00890D0F">
        <w:rPr>
          <w:color w:val="000000" w:themeColor="text1"/>
        </w:rPr>
        <w:t xml:space="preserve">до начала лечения </w:t>
      </w:r>
      <w:r w:rsidR="00124230" w:rsidRPr="00890D0F">
        <w:rPr>
          <w:color w:val="000000" w:themeColor="text1"/>
        </w:rPr>
        <w:t>с отражением</w:t>
      </w:r>
      <w:r w:rsidR="0053228F" w:rsidRPr="00890D0F">
        <w:rPr>
          <w:color w:val="000000" w:themeColor="text1"/>
        </w:rPr>
        <w:t xml:space="preserve"> в</w:t>
      </w:r>
      <w:r w:rsidR="00124230" w:rsidRPr="00890D0F">
        <w:rPr>
          <w:color w:val="000000" w:themeColor="text1"/>
        </w:rPr>
        <w:t xml:space="preserve"> </w:t>
      </w:r>
      <w:r w:rsidRPr="00890D0F">
        <w:rPr>
          <w:color w:val="000000" w:themeColor="text1"/>
        </w:rPr>
        <w:t>заключении следующи</w:t>
      </w:r>
      <w:r w:rsidR="00124230" w:rsidRPr="00890D0F">
        <w:rPr>
          <w:color w:val="000000" w:themeColor="text1"/>
        </w:rPr>
        <w:t>х</w:t>
      </w:r>
      <w:r w:rsidRPr="00890D0F">
        <w:rPr>
          <w:color w:val="000000" w:themeColor="text1"/>
        </w:rPr>
        <w:t xml:space="preserve"> параметр</w:t>
      </w:r>
      <w:r w:rsidR="00124230" w:rsidRPr="00890D0F">
        <w:rPr>
          <w:color w:val="000000" w:themeColor="text1"/>
        </w:rPr>
        <w:t>ов</w:t>
      </w:r>
      <w:r w:rsidR="000C19CE" w:rsidRPr="00890D0F">
        <w:rPr>
          <w:color w:val="000000" w:themeColor="text1"/>
        </w:rPr>
        <w:t xml:space="preserve"> </w:t>
      </w:r>
      <w:r w:rsidRPr="00890D0F">
        <w:rPr>
          <w:color w:val="000000" w:themeColor="text1"/>
        </w:rPr>
        <w:t>[</w:t>
      </w:r>
      <w:r w:rsidR="0097755D" w:rsidRPr="00890D0F">
        <w:rPr>
          <w:color w:val="000000" w:themeColor="text1"/>
        </w:rPr>
        <w:t>19</w:t>
      </w:r>
      <w:r w:rsidR="00987CA4" w:rsidRPr="00890D0F">
        <w:rPr>
          <w:color w:val="000000" w:themeColor="text1"/>
        </w:rPr>
        <w:t>,</w:t>
      </w:r>
      <w:r w:rsidR="0097755D" w:rsidRPr="00890D0F">
        <w:rPr>
          <w:color w:val="000000" w:themeColor="text1"/>
        </w:rPr>
        <w:t xml:space="preserve"> </w:t>
      </w:r>
      <w:r w:rsidR="001A271E" w:rsidRPr="00890D0F">
        <w:rPr>
          <w:color w:val="000000" w:themeColor="text1"/>
        </w:rPr>
        <w:t>2</w:t>
      </w:r>
      <w:r w:rsidR="0097755D" w:rsidRPr="00890D0F">
        <w:rPr>
          <w:color w:val="000000" w:themeColor="text1"/>
        </w:rPr>
        <w:t>0</w:t>
      </w:r>
      <w:r w:rsidR="00987CA4" w:rsidRPr="00890D0F">
        <w:rPr>
          <w:color w:val="000000" w:themeColor="text1"/>
        </w:rPr>
        <w:t>,</w:t>
      </w:r>
      <w:r w:rsidR="0097755D" w:rsidRPr="00890D0F">
        <w:rPr>
          <w:color w:val="000000" w:themeColor="text1"/>
        </w:rPr>
        <w:t xml:space="preserve"> </w:t>
      </w:r>
      <w:r w:rsidR="001A271E" w:rsidRPr="00890D0F">
        <w:rPr>
          <w:color w:val="000000" w:themeColor="text1"/>
        </w:rPr>
        <w:t>3</w:t>
      </w:r>
      <w:r w:rsidR="0097755D" w:rsidRPr="00890D0F">
        <w:rPr>
          <w:color w:val="000000" w:themeColor="text1"/>
        </w:rPr>
        <w:t>2</w:t>
      </w:r>
      <w:r w:rsidR="00E06D38" w:rsidRPr="00890D0F">
        <w:rPr>
          <w:color w:val="000000" w:themeColor="text1"/>
        </w:rPr>
        <w:t>,</w:t>
      </w:r>
      <w:r w:rsidR="0097755D" w:rsidRPr="00890D0F">
        <w:rPr>
          <w:color w:val="000000" w:themeColor="text1"/>
        </w:rPr>
        <w:t xml:space="preserve"> </w:t>
      </w:r>
      <w:r w:rsidR="001A271E" w:rsidRPr="00890D0F">
        <w:rPr>
          <w:color w:val="000000" w:themeColor="text1"/>
        </w:rPr>
        <w:t>3</w:t>
      </w:r>
      <w:r w:rsidR="0097755D" w:rsidRPr="00890D0F">
        <w:rPr>
          <w:color w:val="000000" w:themeColor="text1"/>
        </w:rPr>
        <w:t>3</w:t>
      </w:r>
      <w:r w:rsidRPr="00890D0F">
        <w:rPr>
          <w:color w:val="000000" w:themeColor="text1"/>
        </w:rPr>
        <w:t>]:</w:t>
      </w:r>
    </w:p>
    <w:p w14:paraId="08556E03" w14:textId="77777777" w:rsidR="00843BE3" w:rsidRPr="00890D0F" w:rsidRDefault="00BF78B8" w:rsidP="006E3360">
      <w:pPr>
        <w:pStyle w:val="-12"/>
        <w:numPr>
          <w:ilvl w:val="0"/>
          <w:numId w:val="2"/>
        </w:numPr>
        <w:spacing w:line="360" w:lineRule="auto"/>
        <w:ind w:left="0" w:firstLine="709"/>
        <w:rPr>
          <w:color w:val="000000" w:themeColor="text1"/>
        </w:rPr>
      </w:pPr>
      <w:r w:rsidRPr="00890D0F">
        <w:rPr>
          <w:color w:val="000000" w:themeColor="text1"/>
        </w:rPr>
        <w:t xml:space="preserve">размеры </w:t>
      </w:r>
      <w:r w:rsidR="002E4556" w:rsidRPr="00890D0F">
        <w:rPr>
          <w:color w:val="000000" w:themeColor="text1"/>
        </w:rPr>
        <w:t>опухоли</w:t>
      </w:r>
      <w:r w:rsidR="00DD09F3" w:rsidRPr="00890D0F">
        <w:rPr>
          <w:color w:val="000000" w:themeColor="text1"/>
        </w:rPr>
        <w:t>, повреж</w:t>
      </w:r>
      <w:r w:rsidR="00ED558F" w:rsidRPr="00890D0F">
        <w:rPr>
          <w:color w:val="000000" w:themeColor="text1"/>
        </w:rPr>
        <w:t>де</w:t>
      </w:r>
      <w:r w:rsidR="00DD09F3" w:rsidRPr="00890D0F">
        <w:rPr>
          <w:color w:val="000000" w:themeColor="text1"/>
        </w:rPr>
        <w:t>ние капсулы или распространение опухоли на капсулу</w:t>
      </w:r>
      <w:r w:rsidR="00023A21" w:rsidRPr="00890D0F">
        <w:rPr>
          <w:color w:val="000000" w:themeColor="text1"/>
        </w:rPr>
        <w:t>;</w:t>
      </w:r>
    </w:p>
    <w:p w14:paraId="506A0C9B" w14:textId="77777777" w:rsidR="00843BE3" w:rsidRPr="00890D0F" w:rsidRDefault="00BF78B8" w:rsidP="006E3360">
      <w:pPr>
        <w:pStyle w:val="-12"/>
        <w:numPr>
          <w:ilvl w:val="0"/>
          <w:numId w:val="2"/>
        </w:numPr>
        <w:spacing w:line="360" w:lineRule="auto"/>
        <w:ind w:left="0" w:firstLine="709"/>
        <w:rPr>
          <w:color w:val="000000" w:themeColor="text1"/>
        </w:rPr>
      </w:pPr>
      <w:r w:rsidRPr="00890D0F">
        <w:rPr>
          <w:color w:val="000000" w:themeColor="text1"/>
        </w:rPr>
        <w:t xml:space="preserve">гистологическое </w:t>
      </w:r>
      <w:r w:rsidR="002E4556" w:rsidRPr="00890D0F">
        <w:rPr>
          <w:color w:val="000000" w:themeColor="text1"/>
        </w:rPr>
        <w:t>строение опухоли</w:t>
      </w:r>
      <w:r w:rsidR="00023A21" w:rsidRPr="00890D0F">
        <w:rPr>
          <w:color w:val="000000" w:themeColor="text1"/>
        </w:rPr>
        <w:t>;</w:t>
      </w:r>
    </w:p>
    <w:p w14:paraId="0F7273E6" w14:textId="77777777" w:rsidR="00843BE3" w:rsidRPr="00890D0F" w:rsidRDefault="00BF78B8" w:rsidP="006E3360">
      <w:pPr>
        <w:pStyle w:val="-12"/>
        <w:numPr>
          <w:ilvl w:val="0"/>
          <w:numId w:val="2"/>
        </w:numPr>
        <w:spacing w:line="360" w:lineRule="auto"/>
        <w:ind w:left="0" w:firstLine="709"/>
        <w:rPr>
          <w:color w:val="000000" w:themeColor="text1"/>
        </w:rPr>
      </w:pPr>
      <w:r w:rsidRPr="00890D0F">
        <w:rPr>
          <w:color w:val="000000" w:themeColor="text1"/>
        </w:rPr>
        <w:t xml:space="preserve">степень </w:t>
      </w:r>
      <w:r w:rsidR="00DD09F3" w:rsidRPr="00890D0F">
        <w:rPr>
          <w:color w:val="000000" w:themeColor="text1"/>
        </w:rPr>
        <w:t>злокачественности</w:t>
      </w:r>
      <w:r w:rsidR="002E4556" w:rsidRPr="00890D0F">
        <w:rPr>
          <w:color w:val="000000" w:themeColor="text1"/>
        </w:rPr>
        <w:t xml:space="preserve"> опухоли</w:t>
      </w:r>
      <w:r w:rsidR="00023A21" w:rsidRPr="00890D0F">
        <w:rPr>
          <w:color w:val="000000" w:themeColor="text1"/>
        </w:rPr>
        <w:t>;</w:t>
      </w:r>
    </w:p>
    <w:p w14:paraId="34D4ED03" w14:textId="5E87E146" w:rsidR="00843BE3" w:rsidRPr="00890D0F" w:rsidRDefault="00BF78B8" w:rsidP="006E3360">
      <w:pPr>
        <w:pStyle w:val="-12"/>
        <w:numPr>
          <w:ilvl w:val="0"/>
          <w:numId w:val="2"/>
        </w:numPr>
        <w:spacing w:line="360" w:lineRule="auto"/>
        <w:ind w:left="0" w:firstLine="709"/>
        <w:rPr>
          <w:color w:val="000000" w:themeColor="text1"/>
        </w:rPr>
      </w:pPr>
      <w:r w:rsidRPr="00890D0F">
        <w:rPr>
          <w:color w:val="000000" w:themeColor="text1"/>
        </w:rPr>
        <w:t xml:space="preserve">наличие </w:t>
      </w:r>
      <w:r w:rsidR="00DD09F3" w:rsidRPr="00890D0F">
        <w:rPr>
          <w:color w:val="000000" w:themeColor="text1"/>
        </w:rPr>
        <w:t>злокачественных клеток в каждом отдельно взятом биоптате брюшины</w:t>
      </w:r>
      <w:r w:rsidR="009B7659" w:rsidRPr="00890D0F">
        <w:rPr>
          <w:color w:val="000000" w:themeColor="text1"/>
        </w:rPr>
        <w:t xml:space="preserve">, а также </w:t>
      </w:r>
      <w:r w:rsidR="007D4BCB" w:rsidRPr="00890D0F">
        <w:rPr>
          <w:color w:val="000000" w:themeColor="text1"/>
        </w:rPr>
        <w:t xml:space="preserve">в </w:t>
      </w:r>
      <w:r w:rsidR="009B7659" w:rsidRPr="00890D0F">
        <w:rPr>
          <w:color w:val="000000" w:themeColor="text1"/>
        </w:rPr>
        <w:t>большом сальнике</w:t>
      </w:r>
      <w:r w:rsidR="00DD09F3" w:rsidRPr="00890D0F">
        <w:rPr>
          <w:color w:val="000000" w:themeColor="text1"/>
        </w:rPr>
        <w:t>;</w:t>
      </w:r>
    </w:p>
    <w:p w14:paraId="6795573E" w14:textId="528D69A2" w:rsidR="00843BE3" w:rsidRPr="00890D0F" w:rsidRDefault="00BF78B8" w:rsidP="006E3360">
      <w:pPr>
        <w:pStyle w:val="-12"/>
        <w:numPr>
          <w:ilvl w:val="0"/>
          <w:numId w:val="2"/>
        </w:numPr>
        <w:spacing w:line="360" w:lineRule="auto"/>
        <w:ind w:left="0" w:firstLine="709"/>
        <w:rPr>
          <w:color w:val="000000" w:themeColor="text1"/>
        </w:rPr>
      </w:pPr>
      <w:r w:rsidRPr="00890D0F">
        <w:rPr>
          <w:color w:val="000000" w:themeColor="text1"/>
        </w:rPr>
        <w:t xml:space="preserve">указание </w:t>
      </w:r>
      <w:r w:rsidR="002E4556" w:rsidRPr="00890D0F">
        <w:rPr>
          <w:color w:val="000000" w:themeColor="text1"/>
        </w:rPr>
        <w:t>общего числа исследованных и пораж</w:t>
      </w:r>
      <w:r w:rsidR="007D4BCB" w:rsidRPr="00890D0F">
        <w:rPr>
          <w:color w:val="000000" w:themeColor="text1"/>
        </w:rPr>
        <w:t>е</w:t>
      </w:r>
      <w:r w:rsidR="002E4556" w:rsidRPr="00890D0F">
        <w:rPr>
          <w:color w:val="000000" w:themeColor="text1"/>
        </w:rPr>
        <w:t>нных лимфоузлов</w:t>
      </w:r>
      <w:r w:rsidR="00023A21" w:rsidRPr="00890D0F">
        <w:rPr>
          <w:color w:val="000000" w:themeColor="text1"/>
        </w:rPr>
        <w:t>;</w:t>
      </w:r>
    </w:p>
    <w:p w14:paraId="6740C67B" w14:textId="14F577E9" w:rsidR="008248C9" w:rsidRPr="00890D0F" w:rsidRDefault="00BF78B8" w:rsidP="006E3360">
      <w:pPr>
        <w:pStyle w:val="-12"/>
        <w:numPr>
          <w:ilvl w:val="0"/>
          <w:numId w:val="2"/>
        </w:numPr>
        <w:spacing w:line="360" w:lineRule="auto"/>
        <w:ind w:left="0" w:firstLine="709"/>
        <w:rPr>
          <w:color w:val="000000" w:themeColor="text1"/>
        </w:rPr>
      </w:pPr>
      <w:r w:rsidRPr="00890D0F">
        <w:rPr>
          <w:color w:val="000000" w:themeColor="text1"/>
        </w:rPr>
        <w:t xml:space="preserve">степень </w:t>
      </w:r>
      <w:r w:rsidR="00ED558F" w:rsidRPr="00890D0F">
        <w:rPr>
          <w:color w:val="000000" w:themeColor="text1"/>
        </w:rPr>
        <w:t>лечебного патоморфоза</w:t>
      </w:r>
      <w:r w:rsidR="002E4556" w:rsidRPr="00890D0F">
        <w:rPr>
          <w:color w:val="000000" w:themeColor="text1"/>
        </w:rPr>
        <w:t xml:space="preserve"> </w:t>
      </w:r>
      <w:r w:rsidR="00E40B25" w:rsidRPr="00890D0F">
        <w:rPr>
          <w:color w:val="000000" w:themeColor="text1"/>
        </w:rPr>
        <w:t xml:space="preserve">в </w:t>
      </w:r>
      <w:r w:rsidR="00417C90" w:rsidRPr="00890D0F">
        <w:rPr>
          <w:color w:val="000000" w:themeColor="text1"/>
        </w:rPr>
        <w:t>случае предоперационной терапии</w:t>
      </w:r>
      <w:r w:rsidR="007D4BCB" w:rsidRPr="00890D0F">
        <w:rPr>
          <w:color w:val="000000" w:themeColor="text1"/>
        </w:rPr>
        <w:t>.</w:t>
      </w:r>
    </w:p>
    <w:p w14:paraId="3B0B382C" w14:textId="77777777" w:rsidR="00843BE3" w:rsidRPr="00890D0F" w:rsidRDefault="00351419" w:rsidP="00D902AA">
      <w:pPr>
        <w:pStyle w:val="-12"/>
        <w:spacing w:line="360" w:lineRule="auto"/>
        <w:ind w:left="709" w:firstLine="0"/>
        <w:rPr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2708A2" w:rsidRPr="00890D0F">
        <w:rPr>
          <w:color w:val="000000" w:themeColor="text1"/>
        </w:rPr>
        <w:t xml:space="preserve">– </w:t>
      </w:r>
      <w:r w:rsidR="00987CA4" w:rsidRPr="00890D0F">
        <w:rPr>
          <w:b/>
          <w:color w:val="000000" w:themeColor="text1"/>
        </w:rPr>
        <w:t xml:space="preserve">C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– </w:t>
      </w:r>
      <w:r w:rsidR="00987CA4" w:rsidRPr="00890D0F">
        <w:rPr>
          <w:b/>
          <w:bCs/>
          <w:color w:val="000000" w:themeColor="text1"/>
        </w:rPr>
        <w:t>5</w:t>
      </w:r>
      <w:r w:rsidRPr="00890D0F">
        <w:rPr>
          <w:b/>
          <w:bCs/>
          <w:color w:val="000000" w:themeColor="text1"/>
        </w:rPr>
        <w:t>)</w:t>
      </w:r>
      <w:r w:rsidR="002708A2" w:rsidRPr="00890D0F">
        <w:rPr>
          <w:b/>
          <w:bCs/>
          <w:color w:val="000000" w:themeColor="text1"/>
        </w:rPr>
        <w:t>.</w:t>
      </w:r>
    </w:p>
    <w:p w14:paraId="3876C182" w14:textId="60D01639" w:rsidR="005234ED" w:rsidRPr="00890D0F" w:rsidRDefault="00425286" w:rsidP="00D902AA">
      <w:pPr>
        <w:rPr>
          <w:color w:val="000000" w:themeColor="text1"/>
        </w:rPr>
      </w:pPr>
      <w:r w:rsidRPr="00890D0F">
        <w:rPr>
          <w:b/>
          <w:bCs/>
          <w:iCs/>
          <w:color w:val="000000" w:themeColor="text1"/>
        </w:rPr>
        <w:t>Комментарий:</w:t>
      </w:r>
      <w:r w:rsidRPr="00890D0F">
        <w:rPr>
          <w:color w:val="000000" w:themeColor="text1"/>
        </w:rPr>
        <w:t xml:space="preserve"> </w:t>
      </w:r>
      <w:r w:rsidR="00621F35" w:rsidRPr="00621F35">
        <w:rPr>
          <w:i/>
          <w:iCs/>
          <w:color w:val="000000" w:themeColor="text1"/>
        </w:rPr>
        <w:t>П</w:t>
      </w:r>
      <w:r w:rsidRPr="00621F35">
        <w:rPr>
          <w:i/>
          <w:iCs/>
          <w:color w:val="000000" w:themeColor="text1"/>
        </w:rPr>
        <w:t>р</w:t>
      </w:r>
      <w:r w:rsidRPr="00890D0F">
        <w:rPr>
          <w:i/>
          <w:iCs/>
          <w:color w:val="000000" w:themeColor="text1"/>
        </w:rPr>
        <w:t>и сомнительных или отрицательных</w:t>
      </w:r>
      <w:r w:rsidR="005234ED" w:rsidRPr="00890D0F">
        <w:rPr>
          <w:i/>
          <w:iCs/>
          <w:color w:val="000000" w:themeColor="text1"/>
        </w:rPr>
        <w:t xml:space="preserve"> результатах</w:t>
      </w:r>
      <w:r w:rsidRPr="00890D0F">
        <w:rPr>
          <w:i/>
          <w:iCs/>
          <w:color w:val="000000" w:themeColor="text1"/>
        </w:rPr>
        <w:t xml:space="preserve"> </w:t>
      </w:r>
      <w:r w:rsidR="005234ED" w:rsidRPr="00890D0F">
        <w:rPr>
          <w:i/>
          <w:iCs/>
          <w:color w:val="000000" w:themeColor="text1"/>
        </w:rPr>
        <w:t xml:space="preserve">биопсии </w:t>
      </w:r>
      <w:r w:rsidRPr="00890D0F">
        <w:rPr>
          <w:i/>
          <w:iCs/>
          <w:color w:val="000000" w:themeColor="text1"/>
        </w:rPr>
        <w:t xml:space="preserve">новообразования по результатам </w:t>
      </w:r>
      <w:r w:rsidR="00C05DC5" w:rsidRPr="00890D0F">
        <w:rPr>
          <w:i/>
          <w:iCs/>
          <w:color w:val="000000" w:themeColor="text1"/>
        </w:rPr>
        <w:t>патологоанатомического</w:t>
      </w:r>
      <w:r w:rsidRPr="00890D0F">
        <w:rPr>
          <w:i/>
          <w:iCs/>
          <w:color w:val="000000" w:themeColor="text1"/>
        </w:rPr>
        <w:t xml:space="preserve"> исследования пациенткам с подозрением на РЯ показано проведение хирургического вмешательства со срочным интраоперационным </w:t>
      </w:r>
      <w:r w:rsidR="00C05DC5" w:rsidRPr="00890D0F">
        <w:rPr>
          <w:i/>
          <w:iCs/>
          <w:color w:val="000000" w:themeColor="text1"/>
        </w:rPr>
        <w:t>патологоанатомическим</w:t>
      </w:r>
      <w:r w:rsidRPr="00890D0F">
        <w:rPr>
          <w:i/>
          <w:iCs/>
          <w:color w:val="000000" w:themeColor="text1"/>
        </w:rPr>
        <w:t xml:space="preserve"> исследованием</w:t>
      </w:r>
      <w:r w:rsidR="007D4BCB" w:rsidRPr="00890D0F">
        <w:rPr>
          <w:i/>
          <w:iCs/>
          <w:color w:val="000000" w:themeColor="text1"/>
        </w:rPr>
        <w:t xml:space="preserve"> </w:t>
      </w:r>
      <w:r w:rsidRPr="00890D0F">
        <w:rPr>
          <w:i/>
          <w:iCs/>
          <w:color w:val="000000" w:themeColor="text1"/>
        </w:rPr>
        <w:t>биопсийного(операционного) материала</w:t>
      </w:r>
      <w:r w:rsidR="005234ED" w:rsidRPr="00890D0F">
        <w:rPr>
          <w:i/>
          <w:iCs/>
          <w:color w:val="000000" w:themeColor="text1"/>
        </w:rPr>
        <w:t>;</w:t>
      </w:r>
    </w:p>
    <w:p w14:paraId="3EEA63AE" w14:textId="1A878C37" w:rsidR="00425286" w:rsidRPr="00890D0F" w:rsidRDefault="005234ED" w:rsidP="00D902AA">
      <w:pPr>
        <w:rPr>
          <w:i/>
          <w:iCs/>
          <w:color w:val="000000" w:themeColor="text1"/>
        </w:rPr>
      </w:pPr>
      <w:r w:rsidRPr="00890D0F">
        <w:rPr>
          <w:i/>
          <w:iCs/>
          <w:color w:val="000000" w:themeColor="text1"/>
        </w:rPr>
        <w:t xml:space="preserve">- при необходимости морфологической верификации диагноза РЯ </w:t>
      </w:r>
      <w:r w:rsidR="00C05DC5" w:rsidRPr="00890D0F">
        <w:rPr>
          <w:i/>
          <w:iCs/>
          <w:color w:val="000000" w:themeColor="text1"/>
        </w:rPr>
        <w:t>патологоанатомическое</w:t>
      </w:r>
      <w:r w:rsidRPr="00890D0F">
        <w:rPr>
          <w:i/>
          <w:iCs/>
          <w:color w:val="000000" w:themeColor="text1"/>
        </w:rPr>
        <w:t xml:space="preserve"> исследование биопсийного (операционного) материала может дополняться</w:t>
      </w:r>
      <w:r w:rsidR="00135F16">
        <w:rPr>
          <w:i/>
          <w:iCs/>
          <w:color w:val="000000" w:themeColor="text1"/>
        </w:rPr>
        <w:t xml:space="preserve"> </w:t>
      </w:r>
      <w:r w:rsidR="007D4BCB" w:rsidRPr="00890D0F">
        <w:rPr>
          <w:i/>
          <w:iCs/>
          <w:color w:val="000000" w:themeColor="text1"/>
        </w:rPr>
        <w:t>ИГХ-</w:t>
      </w:r>
      <w:r w:rsidRPr="00890D0F">
        <w:rPr>
          <w:i/>
          <w:iCs/>
          <w:color w:val="000000" w:themeColor="text1"/>
        </w:rPr>
        <w:t>типированием</w:t>
      </w:r>
      <w:r w:rsidR="007D4BCB" w:rsidRPr="00890D0F">
        <w:rPr>
          <w:i/>
          <w:iCs/>
          <w:color w:val="000000" w:themeColor="text1"/>
        </w:rPr>
        <w:t>;</w:t>
      </w:r>
    </w:p>
    <w:p w14:paraId="40FEE0AE" w14:textId="6735FDAD" w:rsidR="008248C9" w:rsidRPr="00890D0F" w:rsidRDefault="008248C9" w:rsidP="006E3360">
      <w:pPr>
        <w:pStyle w:val="-12"/>
        <w:numPr>
          <w:ilvl w:val="0"/>
          <w:numId w:val="2"/>
        </w:numPr>
        <w:spacing w:line="360" w:lineRule="auto"/>
        <w:ind w:left="0" w:firstLine="709"/>
        <w:rPr>
          <w:color w:val="000000" w:themeColor="text1"/>
        </w:rPr>
      </w:pPr>
      <w:r w:rsidRPr="00890D0F">
        <w:rPr>
          <w:color w:val="000000" w:themeColor="text1"/>
        </w:rPr>
        <w:t>степень лечебного патоморфоза в случае предоперационной терапии оценивается в соответствии с международными рекомендациями по шкале оценки регресса опухоли TRG (Tumor Regression Grade) [</w:t>
      </w:r>
      <w:r w:rsidR="007062D4" w:rsidRPr="00890D0F">
        <w:rPr>
          <w:color w:val="000000" w:themeColor="text1"/>
        </w:rPr>
        <w:t>3</w:t>
      </w:r>
      <w:r w:rsidR="0097755D" w:rsidRPr="00890D0F">
        <w:rPr>
          <w:color w:val="000000" w:themeColor="text1"/>
        </w:rPr>
        <w:t>4</w:t>
      </w:r>
      <w:r w:rsidR="00331EE4" w:rsidRPr="00890D0F">
        <w:rPr>
          <w:color w:val="000000" w:themeColor="text1"/>
        </w:rPr>
        <w:t>,</w:t>
      </w:r>
      <w:r w:rsidR="0097755D" w:rsidRPr="00890D0F">
        <w:rPr>
          <w:color w:val="000000" w:themeColor="text1"/>
        </w:rPr>
        <w:t xml:space="preserve"> </w:t>
      </w:r>
      <w:r w:rsidR="007062D4" w:rsidRPr="00890D0F">
        <w:rPr>
          <w:color w:val="000000" w:themeColor="text1"/>
        </w:rPr>
        <w:t>3</w:t>
      </w:r>
      <w:r w:rsidR="0097755D" w:rsidRPr="00890D0F">
        <w:rPr>
          <w:color w:val="000000" w:themeColor="text1"/>
        </w:rPr>
        <w:t>5</w:t>
      </w:r>
      <w:r w:rsidRPr="00890D0F">
        <w:rPr>
          <w:color w:val="000000" w:themeColor="text1"/>
        </w:rPr>
        <w:t xml:space="preserve">]: TRG 0 – полный ответ, TGR 1 – почти </w:t>
      </w:r>
      <w:r w:rsidRPr="00890D0F">
        <w:rPr>
          <w:color w:val="000000" w:themeColor="text1"/>
        </w:rPr>
        <w:lastRenderedPageBreak/>
        <w:t>полный ответ,</w:t>
      </w:r>
      <w:r w:rsidR="007D4BCB" w:rsidRPr="00890D0F">
        <w:rPr>
          <w:color w:val="000000" w:themeColor="text1"/>
        </w:rPr>
        <w:t xml:space="preserve"> </w:t>
      </w:r>
      <w:r w:rsidRPr="00890D0F">
        <w:rPr>
          <w:color w:val="000000" w:themeColor="text1"/>
        </w:rPr>
        <w:t>TGR 2 – частичный ответ, TGR 3 – плохой ответ</w:t>
      </w:r>
      <w:r w:rsidR="00762930" w:rsidRPr="00890D0F">
        <w:rPr>
          <w:color w:val="000000" w:themeColor="text1"/>
        </w:rPr>
        <w:t>;</w:t>
      </w:r>
      <w:r w:rsidRPr="00890D0F">
        <w:rPr>
          <w:color w:val="000000" w:themeColor="text1"/>
        </w:rPr>
        <w:t xml:space="preserve"> нет ответа на лечение</w:t>
      </w:r>
      <w:r w:rsidR="007D4BCB" w:rsidRPr="00890D0F">
        <w:rPr>
          <w:color w:val="000000" w:themeColor="text1"/>
        </w:rPr>
        <w:t xml:space="preserve"> </w:t>
      </w:r>
      <w:r w:rsidR="001C1B9D" w:rsidRPr="00890D0F">
        <w:rPr>
          <w:color w:val="000000" w:themeColor="text1"/>
        </w:rPr>
        <w:t>(</w:t>
      </w:r>
      <w:r w:rsidRPr="00890D0F">
        <w:rPr>
          <w:color w:val="000000" w:themeColor="text1"/>
        </w:rPr>
        <w:t>см.</w:t>
      </w:r>
      <w:r w:rsidR="007D4BCB" w:rsidRPr="00890D0F">
        <w:rPr>
          <w:color w:val="000000" w:themeColor="text1"/>
        </w:rPr>
        <w:t xml:space="preserve"> </w:t>
      </w:r>
      <w:r w:rsidR="007D4BCB" w:rsidRPr="00C05DC5">
        <w:rPr>
          <w:color w:val="000000" w:themeColor="text1"/>
        </w:rPr>
        <w:t>П</w:t>
      </w:r>
      <w:r w:rsidRPr="00C05DC5">
        <w:rPr>
          <w:color w:val="000000" w:themeColor="text1"/>
        </w:rPr>
        <w:t>риложение Г3</w:t>
      </w:r>
      <w:r w:rsidR="001C1B9D" w:rsidRPr="00890D0F">
        <w:rPr>
          <w:color w:val="000000" w:themeColor="text1"/>
        </w:rPr>
        <w:t>)</w:t>
      </w:r>
      <w:r w:rsidR="007D4BCB" w:rsidRPr="00890D0F">
        <w:rPr>
          <w:color w:val="000000" w:themeColor="text1"/>
        </w:rPr>
        <w:t>.</w:t>
      </w:r>
    </w:p>
    <w:p w14:paraId="0CFE3E38" w14:textId="5B160195" w:rsidR="00843BE3" w:rsidRPr="00890D0F" w:rsidRDefault="00351419" w:rsidP="00621F35">
      <w:pPr>
        <w:pStyle w:val="afa"/>
        <w:spacing w:before="0"/>
        <w:ind w:left="709" w:hanging="142"/>
        <w:contextualSpacing w:val="0"/>
        <w:rPr>
          <w:color w:val="000000" w:themeColor="text1"/>
        </w:rPr>
      </w:pPr>
      <w:r w:rsidRPr="00890D0F">
        <w:rPr>
          <w:b/>
          <w:bCs/>
          <w:color w:val="000000" w:themeColor="text1"/>
        </w:rPr>
        <w:t>Рекомендуется</w:t>
      </w:r>
      <w:r w:rsidRPr="00890D0F">
        <w:rPr>
          <w:color w:val="000000" w:themeColor="text1"/>
        </w:rPr>
        <w:t xml:space="preserve"> </w:t>
      </w:r>
      <w:r w:rsidR="00EE6BB2" w:rsidRPr="00890D0F">
        <w:rPr>
          <w:color w:val="000000" w:themeColor="text1"/>
        </w:rPr>
        <w:t xml:space="preserve">всем пациенткам с РЯ </w:t>
      </w:r>
      <w:r w:rsidRPr="00890D0F">
        <w:rPr>
          <w:color w:val="000000" w:themeColor="text1"/>
        </w:rPr>
        <w:t>цитологическое исследование а</w:t>
      </w:r>
      <w:r w:rsidR="00E979C0" w:rsidRPr="00890D0F">
        <w:rPr>
          <w:color w:val="000000" w:themeColor="text1"/>
        </w:rPr>
        <w:t>спиратов/пунктатов</w:t>
      </w:r>
      <w:r w:rsidR="000C19CE" w:rsidRPr="00890D0F">
        <w:rPr>
          <w:color w:val="000000" w:themeColor="text1"/>
        </w:rPr>
        <w:t>/смывов</w:t>
      </w:r>
      <w:r w:rsidR="00E979C0" w:rsidRPr="00890D0F">
        <w:rPr>
          <w:color w:val="000000" w:themeColor="text1"/>
        </w:rPr>
        <w:t xml:space="preserve"> </w:t>
      </w:r>
      <w:r w:rsidRPr="00890D0F">
        <w:rPr>
          <w:color w:val="000000" w:themeColor="text1"/>
        </w:rPr>
        <w:t>с брюшины</w:t>
      </w:r>
      <w:r w:rsidR="000C19CE" w:rsidRPr="00890D0F">
        <w:rPr>
          <w:color w:val="000000" w:themeColor="text1"/>
        </w:rPr>
        <w:t xml:space="preserve">, </w:t>
      </w:r>
      <w:r w:rsidRPr="00890D0F">
        <w:rPr>
          <w:color w:val="000000" w:themeColor="text1"/>
        </w:rPr>
        <w:t>экссудата плевральных или брюшной полостей с целью уточнения стадии</w:t>
      </w:r>
      <w:r w:rsidR="003E2AA8" w:rsidRPr="00890D0F">
        <w:rPr>
          <w:color w:val="000000" w:themeColor="text1"/>
        </w:rPr>
        <w:t xml:space="preserve"> </w:t>
      </w:r>
      <w:r w:rsidR="000C19CE" w:rsidRPr="00890D0F">
        <w:rPr>
          <w:color w:val="000000" w:themeColor="text1"/>
        </w:rPr>
        <w:t xml:space="preserve">заболевания </w:t>
      </w:r>
      <w:r w:rsidRPr="00890D0F">
        <w:rPr>
          <w:color w:val="000000" w:themeColor="text1"/>
        </w:rPr>
        <w:t>[</w:t>
      </w:r>
      <w:r w:rsidR="007062D4" w:rsidRPr="00890D0F">
        <w:rPr>
          <w:color w:val="000000" w:themeColor="text1"/>
        </w:rPr>
        <w:t>3</w:t>
      </w:r>
      <w:r w:rsidR="0097755D" w:rsidRPr="00890D0F">
        <w:rPr>
          <w:color w:val="000000" w:themeColor="text1"/>
        </w:rPr>
        <w:t>2</w:t>
      </w:r>
      <w:r w:rsidR="00E06D38" w:rsidRPr="00890D0F">
        <w:rPr>
          <w:color w:val="000000" w:themeColor="text1"/>
        </w:rPr>
        <w:t xml:space="preserve">, </w:t>
      </w:r>
      <w:r w:rsidR="007062D4" w:rsidRPr="00890D0F">
        <w:rPr>
          <w:color w:val="000000" w:themeColor="text1"/>
        </w:rPr>
        <w:t>3</w:t>
      </w:r>
      <w:r w:rsidR="0097755D" w:rsidRPr="00890D0F">
        <w:rPr>
          <w:color w:val="000000" w:themeColor="text1"/>
        </w:rPr>
        <w:t>3</w:t>
      </w:r>
      <w:r w:rsidRPr="00890D0F">
        <w:rPr>
          <w:color w:val="000000" w:themeColor="text1"/>
        </w:rPr>
        <w:t>].</w:t>
      </w:r>
    </w:p>
    <w:p w14:paraId="10A59701" w14:textId="77777777" w:rsidR="00843BE3" w:rsidRPr="00890D0F" w:rsidRDefault="00351419" w:rsidP="00D902AA">
      <w:pPr>
        <w:rPr>
          <w:color w:val="000000" w:themeColor="text1"/>
        </w:rPr>
      </w:pPr>
      <w:r w:rsidRPr="00890D0F">
        <w:rPr>
          <w:b/>
          <w:bCs/>
          <w:color w:val="000000" w:themeColor="text1"/>
        </w:rPr>
        <w:t>Урове</w:t>
      </w:r>
      <w:r w:rsidR="00D2657A" w:rsidRPr="00890D0F">
        <w:rPr>
          <w:b/>
          <w:bCs/>
          <w:color w:val="000000" w:themeColor="text1"/>
        </w:rPr>
        <w:t xml:space="preserve">нь убедительности рекомендаций </w:t>
      </w:r>
      <w:r w:rsidR="00814361" w:rsidRPr="00890D0F">
        <w:rPr>
          <w:b/>
          <w:bCs/>
          <w:color w:val="000000" w:themeColor="text1"/>
          <w:szCs w:val="24"/>
        </w:rPr>
        <w:t xml:space="preserve">– </w:t>
      </w:r>
      <w:r w:rsidR="00EE6BB2" w:rsidRPr="00890D0F">
        <w:rPr>
          <w:b/>
          <w:bCs/>
          <w:color w:val="000000" w:themeColor="text1"/>
        </w:rPr>
        <w:t xml:space="preserve">С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– </w:t>
      </w:r>
      <w:r w:rsidR="00EE6BB2" w:rsidRPr="00890D0F">
        <w:rPr>
          <w:b/>
          <w:bCs/>
          <w:color w:val="000000" w:themeColor="text1"/>
        </w:rPr>
        <w:t>5</w:t>
      </w:r>
      <w:r w:rsidRPr="00890D0F">
        <w:rPr>
          <w:b/>
          <w:bCs/>
          <w:color w:val="000000" w:themeColor="text1"/>
        </w:rPr>
        <w:t>)</w:t>
      </w:r>
      <w:r w:rsidR="00814361" w:rsidRPr="00890D0F">
        <w:rPr>
          <w:b/>
          <w:bCs/>
          <w:color w:val="000000" w:themeColor="text1"/>
        </w:rPr>
        <w:t>.</w:t>
      </w:r>
    </w:p>
    <w:p w14:paraId="3B9EBEBB" w14:textId="1FC07DB9" w:rsidR="007E1C5D" w:rsidRPr="00890D0F" w:rsidRDefault="007E1C5D" w:rsidP="00621F35">
      <w:pPr>
        <w:pStyle w:val="afa"/>
        <w:spacing w:before="0"/>
        <w:ind w:left="709" w:hanging="142"/>
        <w:contextualSpacing w:val="0"/>
        <w:rPr>
          <w:color w:val="000000" w:themeColor="text1"/>
        </w:rPr>
      </w:pPr>
      <w:r w:rsidRPr="00890D0F">
        <w:rPr>
          <w:b/>
          <w:bCs/>
          <w:color w:val="000000" w:themeColor="text1"/>
        </w:rPr>
        <w:t>Рекомендуется</w:t>
      </w:r>
      <w:r w:rsidRPr="00890D0F">
        <w:rPr>
          <w:color w:val="000000" w:themeColor="text1"/>
        </w:rPr>
        <w:t xml:space="preserve"> цитологическое исследование мазков с шейки матки и цервикального канала</w:t>
      </w:r>
      <w:r w:rsidR="00194A86" w:rsidRPr="00890D0F">
        <w:rPr>
          <w:color w:val="000000" w:themeColor="text1"/>
        </w:rPr>
        <w:t>, забор аспирата из полости матки</w:t>
      </w:r>
      <w:r w:rsidR="00DD488F" w:rsidRPr="00890D0F">
        <w:rPr>
          <w:color w:val="000000" w:themeColor="text1"/>
        </w:rPr>
        <w:t xml:space="preserve"> на диагно</w:t>
      </w:r>
      <w:r w:rsidR="0053228F" w:rsidRPr="00890D0F">
        <w:rPr>
          <w:color w:val="000000" w:themeColor="text1"/>
        </w:rPr>
        <w:t>стическом этапе</w:t>
      </w:r>
      <w:r w:rsidR="000C19CE" w:rsidRPr="00890D0F">
        <w:rPr>
          <w:color w:val="000000" w:themeColor="text1"/>
        </w:rPr>
        <w:t xml:space="preserve"> всем пациенткам с РЯ и подозрением на РЯ</w:t>
      </w:r>
      <w:r w:rsidRPr="00890D0F">
        <w:rPr>
          <w:color w:val="000000" w:themeColor="text1"/>
        </w:rPr>
        <w:t xml:space="preserve"> [2,</w:t>
      </w:r>
      <w:r w:rsidR="00CB0052" w:rsidRPr="00890D0F">
        <w:rPr>
          <w:color w:val="000000" w:themeColor="text1"/>
        </w:rPr>
        <w:t xml:space="preserve"> </w:t>
      </w:r>
      <w:r w:rsidRPr="00890D0F">
        <w:rPr>
          <w:color w:val="000000" w:themeColor="text1"/>
        </w:rPr>
        <w:t>4]</w:t>
      </w:r>
      <w:r w:rsidR="00814361" w:rsidRPr="00890D0F">
        <w:rPr>
          <w:color w:val="000000" w:themeColor="text1"/>
        </w:rPr>
        <w:t>.</w:t>
      </w:r>
    </w:p>
    <w:p w14:paraId="5407DCB5" w14:textId="77777777" w:rsidR="007E1C5D" w:rsidRPr="00890D0F" w:rsidRDefault="007E1C5D" w:rsidP="00D902AA">
      <w:pPr>
        <w:rPr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E00924" w:rsidRPr="00890D0F">
        <w:rPr>
          <w:color w:val="000000" w:themeColor="text1"/>
          <w:szCs w:val="24"/>
        </w:rPr>
        <w:t xml:space="preserve">– </w:t>
      </w:r>
      <w:r w:rsidR="00EE6BB2" w:rsidRPr="00890D0F">
        <w:rPr>
          <w:b/>
          <w:bCs/>
          <w:color w:val="000000" w:themeColor="text1"/>
        </w:rPr>
        <w:t>С</w:t>
      </w:r>
      <w:r w:rsidR="00EE6BB2" w:rsidRPr="00890D0F">
        <w:rPr>
          <w:color w:val="000000" w:themeColor="text1"/>
        </w:rPr>
        <w:t xml:space="preserve">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– </w:t>
      </w:r>
      <w:r w:rsidR="00EE6BB2" w:rsidRPr="00890D0F">
        <w:rPr>
          <w:b/>
          <w:bCs/>
          <w:color w:val="000000" w:themeColor="text1"/>
        </w:rPr>
        <w:t>5</w:t>
      </w:r>
      <w:r w:rsidRPr="00890D0F">
        <w:rPr>
          <w:b/>
          <w:bCs/>
          <w:color w:val="000000" w:themeColor="text1"/>
        </w:rPr>
        <w:t>)</w:t>
      </w:r>
      <w:r w:rsidR="00E00924" w:rsidRPr="00890D0F">
        <w:rPr>
          <w:b/>
          <w:bCs/>
          <w:color w:val="000000" w:themeColor="text1"/>
        </w:rPr>
        <w:t>.</w:t>
      </w:r>
    </w:p>
    <w:p w14:paraId="4CAADE40" w14:textId="67682413" w:rsidR="007630F8" w:rsidRPr="00890D0F" w:rsidRDefault="00993CEF" w:rsidP="00621F35">
      <w:pPr>
        <w:pStyle w:val="1"/>
      </w:pPr>
      <w:bookmarkStart w:id="25" w:name="_Toc107950698"/>
      <w:r w:rsidRPr="00890D0F">
        <w:t>3</w:t>
      </w:r>
      <w:r w:rsidR="007630F8" w:rsidRPr="00890D0F">
        <w:t xml:space="preserve">. </w:t>
      </w:r>
      <w:r w:rsidR="00832E57" w:rsidRPr="00890D0F">
        <w:t>Лечение, включая медикаментозную и немедикаментозную терапи</w:t>
      </w:r>
      <w:r w:rsidR="00762930" w:rsidRPr="00890D0F">
        <w:t>ю</w:t>
      </w:r>
      <w:r w:rsidR="00832E57" w:rsidRPr="00890D0F">
        <w:t>, диетотерапию, обезболивание, медицинские показания и противопоказания к применению методов лечения</w:t>
      </w:r>
      <w:bookmarkEnd w:id="25"/>
    </w:p>
    <w:p w14:paraId="521D1690" w14:textId="77777777" w:rsidR="00A82AB3" w:rsidRPr="00890D0F" w:rsidRDefault="00A82AB3" w:rsidP="00D902AA">
      <w:pPr>
        <w:rPr>
          <w:color w:val="000000" w:themeColor="text1"/>
          <w:szCs w:val="24"/>
        </w:rPr>
      </w:pPr>
      <w:r w:rsidRPr="00890D0F">
        <w:rPr>
          <w:color w:val="000000" w:themeColor="text1"/>
          <w:szCs w:val="24"/>
        </w:rPr>
        <w:t>Назначение и применение лекарственных препаратов, указанных в клинических рекомендаций, направлено на обеспечение пациента клинически эффективной и безопасной медицинской помощи, в связи с чем их назначение и применение в конкретной клинической ситуации определяется в соответствии с инструкциями по применению конкретных лекарственных препаратов с реализацией представленных в инструкции мер предосторожности при их применении, также возможна коррекция доз с учетом состояния пациента.</w:t>
      </w:r>
    </w:p>
    <w:p w14:paraId="40F77FEF" w14:textId="23C7F148" w:rsidR="00E06D38" w:rsidRPr="00890D0F" w:rsidRDefault="00E06D38" w:rsidP="00621F35">
      <w:pPr>
        <w:pStyle w:val="afa"/>
        <w:spacing w:before="0"/>
        <w:ind w:left="709" w:hanging="142"/>
        <w:contextualSpacing w:val="0"/>
        <w:rPr>
          <w:color w:val="000000" w:themeColor="text1"/>
        </w:rPr>
      </w:pPr>
      <w:r w:rsidRPr="00890D0F">
        <w:rPr>
          <w:color w:val="000000" w:themeColor="text1"/>
        </w:rPr>
        <w:t xml:space="preserve">При распространенности опухоли и состоянии пациентки, позволяющих выполнить оптимальную циторедуктивную операцию на первом этапе, </w:t>
      </w:r>
      <w:r w:rsidRPr="00890D0F">
        <w:rPr>
          <w:b/>
          <w:bCs/>
          <w:color w:val="000000" w:themeColor="text1"/>
        </w:rPr>
        <w:t xml:space="preserve">рекомендуется </w:t>
      </w:r>
      <w:r w:rsidRPr="00890D0F">
        <w:rPr>
          <w:color w:val="000000" w:themeColor="text1"/>
        </w:rPr>
        <w:t>проведение хирургического вмешательства в объеме полной или оптимальной циторедукции [1</w:t>
      </w:r>
      <w:r w:rsidR="0053228F" w:rsidRPr="00890D0F">
        <w:rPr>
          <w:color w:val="000000" w:themeColor="text1"/>
        </w:rPr>
        <w:t xml:space="preserve">, </w:t>
      </w:r>
      <w:r w:rsidR="007062D4" w:rsidRPr="00890D0F">
        <w:rPr>
          <w:color w:val="000000" w:themeColor="text1"/>
        </w:rPr>
        <w:t>3</w:t>
      </w:r>
      <w:r w:rsidR="000972E9" w:rsidRPr="00890D0F">
        <w:rPr>
          <w:color w:val="000000" w:themeColor="text1"/>
        </w:rPr>
        <w:t>6</w:t>
      </w:r>
      <w:r w:rsidR="00762930" w:rsidRPr="00890D0F">
        <w:rPr>
          <w:color w:val="000000" w:themeColor="text1"/>
        </w:rPr>
        <w:t>–</w:t>
      </w:r>
      <w:r w:rsidR="007062D4" w:rsidRPr="00890D0F">
        <w:rPr>
          <w:color w:val="000000" w:themeColor="text1"/>
        </w:rPr>
        <w:t>3</w:t>
      </w:r>
      <w:r w:rsidR="000972E9" w:rsidRPr="00890D0F">
        <w:rPr>
          <w:color w:val="000000" w:themeColor="text1"/>
        </w:rPr>
        <w:t>8</w:t>
      </w:r>
      <w:r w:rsidRPr="00890D0F">
        <w:rPr>
          <w:color w:val="000000" w:themeColor="text1"/>
        </w:rPr>
        <w:t>].</w:t>
      </w:r>
    </w:p>
    <w:p w14:paraId="71F3C3B2" w14:textId="77777777" w:rsidR="00E06D38" w:rsidRPr="00890D0F" w:rsidRDefault="00E06D38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BF78B8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A</w:t>
      </w:r>
      <w:r w:rsidRPr="00890D0F">
        <w:rPr>
          <w:color w:val="000000" w:themeColor="text1"/>
        </w:rPr>
        <w:t xml:space="preserve">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="00BF78B8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822915" w:rsidRPr="00890D0F">
        <w:rPr>
          <w:b/>
          <w:bCs/>
          <w:color w:val="000000" w:themeColor="text1"/>
        </w:rPr>
        <w:t>2</w:t>
      </w:r>
      <w:r w:rsidRPr="00890D0F">
        <w:rPr>
          <w:b/>
          <w:bCs/>
          <w:color w:val="000000" w:themeColor="text1"/>
        </w:rPr>
        <w:t>)</w:t>
      </w:r>
      <w:r w:rsidR="008B4C70" w:rsidRPr="00890D0F">
        <w:rPr>
          <w:b/>
          <w:bCs/>
          <w:color w:val="000000" w:themeColor="text1"/>
        </w:rPr>
        <w:t>.</w:t>
      </w:r>
    </w:p>
    <w:p w14:paraId="2FA775A2" w14:textId="75C55C42" w:rsidR="00E06D38" w:rsidRPr="00890D0F" w:rsidRDefault="00E06D38" w:rsidP="00D902AA">
      <w:pPr>
        <w:rPr>
          <w:color w:val="000000" w:themeColor="text1"/>
        </w:rPr>
      </w:pPr>
      <w:r w:rsidRPr="00890D0F">
        <w:rPr>
          <w:b/>
          <w:bCs/>
          <w:color w:val="000000" w:themeColor="text1"/>
        </w:rPr>
        <w:t>Комментарий:</w:t>
      </w:r>
      <w:r w:rsidRPr="00890D0F">
        <w:rPr>
          <w:color w:val="000000" w:themeColor="text1"/>
        </w:rPr>
        <w:t xml:space="preserve"> </w:t>
      </w:r>
      <w:r w:rsidR="00762930" w:rsidRPr="00890D0F">
        <w:rPr>
          <w:i/>
          <w:iCs/>
          <w:color w:val="000000" w:themeColor="text1"/>
        </w:rPr>
        <w:t>О</w:t>
      </w:r>
      <w:r w:rsidRPr="00890D0F">
        <w:rPr>
          <w:i/>
          <w:iCs/>
          <w:color w:val="000000" w:themeColor="text1"/>
        </w:rPr>
        <w:t>пределение полной и оптимальной циторедукции см. в разделе «Термины и определения»</w:t>
      </w:r>
      <w:r w:rsidR="008B4C70" w:rsidRPr="00890D0F">
        <w:rPr>
          <w:i/>
          <w:iCs/>
          <w:color w:val="000000" w:themeColor="text1"/>
        </w:rPr>
        <w:t>.</w:t>
      </w:r>
    </w:p>
    <w:p w14:paraId="465885F8" w14:textId="77777777" w:rsidR="000C10A2" w:rsidRPr="00890D0F" w:rsidRDefault="000C10A2" w:rsidP="00D902AA">
      <w:pPr>
        <w:pStyle w:val="2"/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bookmarkStart w:id="26" w:name="_Toc107950699"/>
      <w:r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lastRenderedPageBreak/>
        <w:t>3.1</w:t>
      </w:r>
      <w:r w:rsidR="007E27E2"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.</w:t>
      </w:r>
      <w:r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Хирургическое лечение I</w:t>
      </w:r>
      <w:r w:rsidR="007E27E2"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–</w:t>
      </w:r>
      <w:r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II стадий рака яичников</w:t>
      </w:r>
      <w:bookmarkEnd w:id="26"/>
    </w:p>
    <w:p w14:paraId="4D1844D3" w14:textId="4FB4DFAF" w:rsidR="00E06D38" w:rsidRPr="00890D0F" w:rsidRDefault="00DD488F" w:rsidP="00621F35">
      <w:pPr>
        <w:pStyle w:val="afa"/>
        <w:spacing w:before="0"/>
        <w:ind w:left="709" w:hanging="142"/>
        <w:contextualSpacing w:val="0"/>
        <w:rPr>
          <w:i/>
          <w:color w:val="000000" w:themeColor="text1"/>
        </w:rPr>
      </w:pPr>
      <w:r w:rsidRPr="00890D0F">
        <w:rPr>
          <w:color w:val="000000" w:themeColor="text1"/>
        </w:rPr>
        <w:t xml:space="preserve">При </w:t>
      </w:r>
      <w:r w:rsidR="00E06D38" w:rsidRPr="00890D0F">
        <w:rPr>
          <w:color w:val="000000" w:themeColor="text1"/>
        </w:rPr>
        <w:t>I–II</w:t>
      </w:r>
      <w:r w:rsidRPr="00890D0F">
        <w:rPr>
          <w:color w:val="000000" w:themeColor="text1"/>
        </w:rPr>
        <w:t xml:space="preserve"> стадиях заболевания</w:t>
      </w:r>
      <w:r w:rsidR="00E06D38" w:rsidRPr="00890D0F">
        <w:rPr>
          <w:color w:val="000000" w:themeColor="text1"/>
        </w:rPr>
        <w:t xml:space="preserve"> при ревизии </w:t>
      </w:r>
      <w:r w:rsidR="00C60E4D" w:rsidRPr="00890D0F">
        <w:rPr>
          <w:color w:val="000000" w:themeColor="text1"/>
        </w:rPr>
        <w:t xml:space="preserve">органов </w:t>
      </w:r>
      <w:r w:rsidR="00E06D38" w:rsidRPr="00890D0F">
        <w:rPr>
          <w:color w:val="000000" w:themeColor="text1"/>
        </w:rPr>
        <w:t xml:space="preserve">брюшной полости </w:t>
      </w:r>
      <w:r w:rsidR="00EF63D5" w:rsidRPr="00890D0F">
        <w:rPr>
          <w:color w:val="000000" w:themeColor="text1"/>
        </w:rPr>
        <w:t xml:space="preserve">настоятельно </w:t>
      </w:r>
      <w:r w:rsidR="00EF63D5" w:rsidRPr="00890D0F">
        <w:rPr>
          <w:b/>
          <w:bCs/>
          <w:color w:val="000000" w:themeColor="text1"/>
        </w:rPr>
        <w:t>рекомендуется</w:t>
      </w:r>
      <w:r w:rsidR="00EF63D5" w:rsidRPr="00890D0F">
        <w:rPr>
          <w:color w:val="000000" w:themeColor="text1"/>
        </w:rPr>
        <w:t xml:space="preserve"> </w:t>
      </w:r>
      <w:r w:rsidR="00C60E4D" w:rsidRPr="00890D0F">
        <w:rPr>
          <w:color w:val="000000" w:themeColor="text1"/>
        </w:rPr>
        <w:t>выполнить</w:t>
      </w:r>
      <w:r w:rsidR="000C10A2" w:rsidRPr="00890D0F">
        <w:rPr>
          <w:b/>
          <w:color w:val="000000" w:themeColor="text1"/>
        </w:rPr>
        <w:t xml:space="preserve"> все</w:t>
      </w:r>
      <w:r w:rsidR="00C60E4D" w:rsidRPr="00890D0F">
        <w:rPr>
          <w:color w:val="000000" w:themeColor="text1"/>
        </w:rPr>
        <w:t xml:space="preserve"> </w:t>
      </w:r>
      <w:r w:rsidR="00E06D38" w:rsidRPr="00890D0F">
        <w:rPr>
          <w:color w:val="000000" w:themeColor="text1"/>
        </w:rPr>
        <w:t>процедур</w:t>
      </w:r>
      <w:r w:rsidR="00C60E4D" w:rsidRPr="00890D0F">
        <w:rPr>
          <w:color w:val="000000" w:themeColor="text1"/>
        </w:rPr>
        <w:t>ы</w:t>
      </w:r>
      <w:r w:rsidR="00E06D38" w:rsidRPr="00890D0F">
        <w:rPr>
          <w:color w:val="000000" w:themeColor="text1"/>
        </w:rPr>
        <w:t xml:space="preserve"> хирургического стадирования [</w:t>
      </w:r>
      <w:r w:rsidR="007062D4" w:rsidRPr="00890D0F">
        <w:rPr>
          <w:color w:val="000000" w:themeColor="text1"/>
        </w:rPr>
        <w:t>3</w:t>
      </w:r>
      <w:r w:rsidR="00A567F7" w:rsidRPr="00890D0F">
        <w:rPr>
          <w:color w:val="000000" w:themeColor="text1"/>
        </w:rPr>
        <w:t>2</w:t>
      </w:r>
      <w:r w:rsidR="003A79F3" w:rsidRPr="00890D0F">
        <w:rPr>
          <w:color w:val="000000" w:themeColor="text1"/>
        </w:rPr>
        <w:t xml:space="preserve">, </w:t>
      </w:r>
      <w:r w:rsidR="007062D4" w:rsidRPr="00890D0F">
        <w:rPr>
          <w:color w:val="000000" w:themeColor="text1"/>
        </w:rPr>
        <w:t>3</w:t>
      </w:r>
      <w:r w:rsidR="00A567F7" w:rsidRPr="00890D0F">
        <w:rPr>
          <w:color w:val="000000" w:themeColor="text1"/>
        </w:rPr>
        <w:t>3</w:t>
      </w:r>
      <w:r w:rsidR="0053228F" w:rsidRPr="00890D0F">
        <w:rPr>
          <w:color w:val="000000" w:themeColor="text1"/>
        </w:rPr>
        <w:t>,</w:t>
      </w:r>
      <w:r w:rsidR="00A567F7" w:rsidRPr="00890D0F">
        <w:rPr>
          <w:color w:val="000000" w:themeColor="text1"/>
        </w:rPr>
        <w:t xml:space="preserve"> 39</w:t>
      </w:r>
      <w:r w:rsidR="00762930" w:rsidRPr="00890D0F">
        <w:rPr>
          <w:color w:val="000000" w:themeColor="text1"/>
        </w:rPr>
        <w:t>–</w:t>
      </w:r>
      <w:r w:rsidR="007062D4" w:rsidRPr="00890D0F">
        <w:rPr>
          <w:color w:val="000000" w:themeColor="text1"/>
        </w:rPr>
        <w:t>4</w:t>
      </w:r>
      <w:r w:rsidR="00A567F7" w:rsidRPr="00890D0F">
        <w:rPr>
          <w:color w:val="000000" w:themeColor="text1"/>
        </w:rPr>
        <w:t>1</w:t>
      </w:r>
      <w:r w:rsidR="00E06D38" w:rsidRPr="00890D0F">
        <w:rPr>
          <w:color w:val="000000" w:themeColor="text1"/>
        </w:rPr>
        <w:t>].</w:t>
      </w:r>
    </w:p>
    <w:p w14:paraId="3715224D" w14:textId="27330C35" w:rsidR="00E06D38" w:rsidRPr="00890D0F" w:rsidRDefault="00E06D38" w:rsidP="00D902AA">
      <w:pPr>
        <w:rPr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7E27E2" w:rsidRPr="00890D0F">
        <w:rPr>
          <w:color w:val="000000" w:themeColor="text1"/>
          <w:szCs w:val="24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EF63D5" w:rsidRPr="00890D0F">
        <w:rPr>
          <w:b/>
          <w:bCs/>
          <w:color w:val="000000" w:themeColor="text1"/>
        </w:rPr>
        <w:t xml:space="preserve">A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="007E27E2" w:rsidRPr="00890D0F">
        <w:rPr>
          <w:b/>
          <w:bCs/>
          <w:color w:val="000000" w:themeColor="text1"/>
          <w:szCs w:val="24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3B6B67" w:rsidRPr="00890D0F">
        <w:rPr>
          <w:b/>
          <w:bCs/>
          <w:color w:val="000000" w:themeColor="text1"/>
        </w:rPr>
        <w:t>2</w:t>
      </w:r>
      <w:r w:rsidRPr="00890D0F">
        <w:rPr>
          <w:b/>
          <w:bCs/>
          <w:color w:val="000000" w:themeColor="text1"/>
        </w:rPr>
        <w:t>)</w:t>
      </w:r>
      <w:r w:rsidR="00762930" w:rsidRPr="00890D0F">
        <w:rPr>
          <w:b/>
          <w:bCs/>
          <w:color w:val="000000" w:themeColor="text1"/>
        </w:rPr>
        <w:t>.</w:t>
      </w:r>
    </w:p>
    <w:p w14:paraId="40D1C109" w14:textId="4D2E5FD2" w:rsidR="00E06D38" w:rsidRPr="00890D0F" w:rsidRDefault="00E06D38" w:rsidP="00D902AA">
      <w:pPr>
        <w:rPr>
          <w:i/>
          <w:color w:val="000000" w:themeColor="text1"/>
        </w:rPr>
      </w:pPr>
      <w:r w:rsidRPr="00890D0F">
        <w:rPr>
          <w:b/>
          <w:color w:val="000000" w:themeColor="text1"/>
        </w:rPr>
        <w:t>Комментарий:</w:t>
      </w:r>
      <w:r w:rsidRPr="00890D0F">
        <w:rPr>
          <w:i/>
          <w:color w:val="000000" w:themeColor="text1"/>
        </w:rPr>
        <w:t xml:space="preserve"> </w:t>
      </w:r>
      <w:r w:rsidR="00762930" w:rsidRPr="00890D0F">
        <w:rPr>
          <w:i/>
          <w:color w:val="000000" w:themeColor="text1"/>
        </w:rPr>
        <w:t>Д</w:t>
      </w:r>
      <w:r w:rsidRPr="00890D0F">
        <w:rPr>
          <w:i/>
          <w:color w:val="000000" w:themeColor="text1"/>
        </w:rPr>
        <w:t xml:space="preserve">ля хирургического стадирования </w:t>
      </w:r>
      <w:r w:rsidR="0053228F" w:rsidRPr="00890D0F">
        <w:rPr>
          <w:i/>
          <w:color w:val="000000" w:themeColor="text1"/>
        </w:rPr>
        <w:t>РЯ</w:t>
      </w:r>
      <w:r w:rsidRPr="00890D0F">
        <w:rPr>
          <w:i/>
          <w:color w:val="000000" w:themeColor="text1"/>
        </w:rPr>
        <w:t xml:space="preserve"> выполняют следующие манипуляции:</w:t>
      </w:r>
    </w:p>
    <w:p w14:paraId="49E740AC" w14:textId="2C0525DD" w:rsidR="002D4FA1" w:rsidRPr="00890D0F" w:rsidRDefault="00732CDE" w:rsidP="006E3360">
      <w:pPr>
        <w:pStyle w:val="afa"/>
        <w:numPr>
          <w:ilvl w:val="0"/>
          <w:numId w:val="16"/>
        </w:numPr>
        <w:spacing w:before="0"/>
        <w:rPr>
          <w:i/>
          <w:color w:val="000000" w:themeColor="text1"/>
        </w:rPr>
      </w:pPr>
      <w:r w:rsidRPr="00890D0F">
        <w:rPr>
          <w:i/>
          <w:color w:val="000000" w:themeColor="text1"/>
        </w:rPr>
        <w:t>С</w:t>
      </w:r>
      <w:r w:rsidR="00E06D38" w:rsidRPr="00890D0F">
        <w:rPr>
          <w:i/>
          <w:color w:val="000000" w:themeColor="text1"/>
        </w:rPr>
        <w:t>рединная лапаротомия для полноценной ревизии органов брюшной полости и малого таза и обеспечения адекватного доступа к большому сальнику</w:t>
      </w:r>
      <w:r w:rsidR="00262E81" w:rsidRPr="00890D0F">
        <w:rPr>
          <w:i/>
          <w:color w:val="000000" w:themeColor="text1"/>
        </w:rPr>
        <w:t>. Лапароскопическая хирургия</w:t>
      </w:r>
      <w:r w:rsidR="000C10A2" w:rsidRPr="00890D0F">
        <w:rPr>
          <w:i/>
          <w:color w:val="000000" w:themeColor="text1"/>
        </w:rPr>
        <w:t xml:space="preserve"> при ранних стадиях</w:t>
      </w:r>
      <w:r w:rsidR="00567FC4" w:rsidRPr="00890D0F">
        <w:rPr>
          <w:i/>
          <w:color w:val="000000" w:themeColor="text1"/>
        </w:rPr>
        <w:t xml:space="preserve"> (I стадия)</w:t>
      </w:r>
      <w:r w:rsidR="00262E81" w:rsidRPr="00890D0F">
        <w:rPr>
          <w:i/>
          <w:color w:val="000000" w:themeColor="text1"/>
        </w:rPr>
        <w:t xml:space="preserve"> с целью стадирования может быть </w:t>
      </w:r>
      <w:r w:rsidR="00F17EAF" w:rsidRPr="00890D0F">
        <w:rPr>
          <w:i/>
          <w:color w:val="000000" w:themeColor="text1"/>
        </w:rPr>
        <w:t>использована</w:t>
      </w:r>
      <w:r w:rsidR="00262E81" w:rsidRPr="00890D0F">
        <w:rPr>
          <w:i/>
          <w:color w:val="000000" w:themeColor="text1"/>
        </w:rPr>
        <w:t xml:space="preserve"> в крупных онкологических центрах при наличии подготовленных специалистов и соответствующего уровня </w:t>
      </w:r>
      <w:r w:rsidR="002D4FA1" w:rsidRPr="00890D0F">
        <w:rPr>
          <w:i/>
          <w:color w:val="000000" w:themeColor="text1"/>
        </w:rPr>
        <w:t>технической оснащенности [</w:t>
      </w:r>
      <w:r w:rsidR="000C10A2" w:rsidRPr="00890D0F">
        <w:rPr>
          <w:i/>
          <w:color w:val="000000" w:themeColor="text1"/>
        </w:rPr>
        <w:t>5</w:t>
      </w:r>
      <w:r w:rsidR="002D4FA1" w:rsidRPr="00890D0F">
        <w:rPr>
          <w:i/>
          <w:color w:val="000000" w:themeColor="text1"/>
        </w:rPr>
        <w:t>]</w:t>
      </w:r>
      <w:r w:rsidRPr="00890D0F">
        <w:rPr>
          <w:i/>
          <w:color w:val="000000" w:themeColor="text1"/>
        </w:rPr>
        <w:t>.</w:t>
      </w:r>
    </w:p>
    <w:p w14:paraId="47A8EE7C" w14:textId="6D5B15F1" w:rsidR="00E06D38" w:rsidRPr="00890D0F" w:rsidRDefault="00E06D38" w:rsidP="006E3360">
      <w:pPr>
        <w:pStyle w:val="afa"/>
        <w:numPr>
          <w:ilvl w:val="0"/>
          <w:numId w:val="16"/>
        </w:numPr>
        <w:spacing w:before="0"/>
        <w:rPr>
          <w:i/>
          <w:color w:val="000000" w:themeColor="text1"/>
        </w:rPr>
      </w:pPr>
      <w:r w:rsidRPr="00890D0F">
        <w:rPr>
          <w:i/>
          <w:color w:val="000000" w:themeColor="text1"/>
        </w:rPr>
        <w:t>Если морфологической верификации диагноза нет, лапаротомию следует проводить со срочным</w:t>
      </w:r>
      <w:r w:rsidR="000C19CE" w:rsidRPr="00890D0F">
        <w:rPr>
          <w:i/>
          <w:color w:val="000000" w:themeColor="text1"/>
        </w:rPr>
        <w:t xml:space="preserve"> интраоперационным </w:t>
      </w:r>
      <w:r w:rsidR="00C05DC5" w:rsidRPr="00890D0F">
        <w:rPr>
          <w:i/>
          <w:color w:val="000000" w:themeColor="text1"/>
        </w:rPr>
        <w:t>патологоанатомическим</w:t>
      </w:r>
      <w:r w:rsidR="000C19CE" w:rsidRPr="00890D0F">
        <w:rPr>
          <w:i/>
          <w:color w:val="000000" w:themeColor="text1"/>
        </w:rPr>
        <w:t xml:space="preserve"> исследованием биопсийного (операционного) материала.</w:t>
      </w:r>
    </w:p>
    <w:p w14:paraId="36D1E962" w14:textId="77777777" w:rsidR="00E06D38" w:rsidRPr="00890D0F" w:rsidRDefault="00E06D38" w:rsidP="006E3360">
      <w:pPr>
        <w:pStyle w:val="afa"/>
        <w:numPr>
          <w:ilvl w:val="0"/>
          <w:numId w:val="16"/>
        </w:numPr>
        <w:spacing w:before="0"/>
        <w:rPr>
          <w:i/>
          <w:color w:val="000000" w:themeColor="text1"/>
        </w:rPr>
      </w:pPr>
      <w:r w:rsidRPr="00890D0F">
        <w:rPr>
          <w:i/>
          <w:color w:val="000000" w:themeColor="text1"/>
        </w:rPr>
        <w:t xml:space="preserve">Если обнаружен асцит, жидкость </w:t>
      </w:r>
      <w:r w:rsidR="00062FFB" w:rsidRPr="00890D0F">
        <w:rPr>
          <w:i/>
          <w:color w:val="000000" w:themeColor="text1"/>
        </w:rPr>
        <w:t>аспи</w:t>
      </w:r>
      <w:r w:rsidR="00F17EAF" w:rsidRPr="00890D0F">
        <w:rPr>
          <w:i/>
          <w:color w:val="000000" w:themeColor="text1"/>
        </w:rPr>
        <w:t>рируют</w:t>
      </w:r>
      <w:r w:rsidRPr="00890D0F">
        <w:rPr>
          <w:i/>
          <w:color w:val="000000" w:themeColor="text1"/>
        </w:rPr>
        <w:t xml:space="preserve"> для цитологического исследования. При отсутствии асцита выполняют цитологическое исследование смывов с брюшины (в том числе с ее диафрагмальной поверхности, латеральных каналов и малого таза</w:t>
      </w:r>
      <w:r w:rsidR="00732CDE" w:rsidRPr="00890D0F">
        <w:rPr>
          <w:i/>
          <w:color w:val="000000" w:themeColor="text1"/>
        </w:rPr>
        <w:t>).</w:t>
      </w:r>
    </w:p>
    <w:p w14:paraId="2DF32261" w14:textId="178C9D7A" w:rsidR="00E06D38" w:rsidRPr="00890D0F" w:rsidRDefault="00E06D38" w:rsidP="006E3360">
      <w:pPr>
        <w:pStyle w:val="afa"/>
        <w:numPr>
          <w:ilvl w:val="0"/>
          <w:numId w:val="16"/>
        </w:numPr>
        <w:spacing w:before="0"/>
        <w:rPr>
          <w:i/>
          <w:color w:val="000000" w:themeColor="text1"/>
        </w:rPr>
      </w:pPr>
      <w:r w:rsidRPr="00890D0F">
        <w:rPr>
          <w:i/>
          <w:color w:val="000000" w:themeColor="text1"/>
        </w:rPr>
        <w:t>Все отделы брюшной полости,</w:t>
      </w:r>
      <w:r w:rsidR="000C10A2" w:rsidRPr="00890D0F">
        <w:rPr>
          <w:i/>
          <w:color w:val="000000" w:themeColor="text1"/>
        </w:rPr>
        <w:t xml:space="preserve"> малого таза,</w:t>
      </w:r>
      <w:r w:rsidRPr="00890D0F">
        <w:rPr>
          <w:i/>
          <w:color w:val="000000" w:themeColor="text1"/>
        </w:rPr>
        <w:t xml:space="preserve"> включая </w:t>
      </w:r>
      <w:r w:rsidR="00F17EAF" w:rsidRPr="00890D0F">
        <w:rPr>
          <w:i/>
          <w:color w:val="000000" w:themeColor="text1"/>
        </w:rPr>
        <w:t>поддиафрагмальное</w:t>
      </w:r>
      <w:r w:rsidRPr="00890D0F">
        <w:rPr>
          <w:i/>
          <w:color w:val="000000" w:themeColor="text1"/>
        </w:rPr>
        <w:t xml:space="preserve"> пространство, большой и малый сальник, тонкую и толстую кишку и их брыжейки, поверхность париетальной и висцеральной брюшины, забрюшинное пространство, тщательно и методично осматривают</w:t>
      </w:r>
      <w:r w:rsidR="00E7483F" w:rsidRPr="00890D0F">
        <w:rPr>
          <w:i/>
          <w:color w:val="000000" w:themeColor="text1"/>
        </w:rPr>
        <w:t>;</w:t>
      </w:r>
      <w:r w:rsidRPr="00890D0F">
        <w:rPr>
          <w:i/>
          <w:color w:val="000000" w:themeColor="text1"/>
        </w:rPr>
        <w:t xml:space="preserve"> все участки</w:t>
      </w:r>
      <w:r w:rsidR="006541D6" w:rsidRPr="00890D0F">
        <w:rPr>
          <w:i/>
          <w:color w:val="000000" w:themeColor="text1"/>
        </w:rPr>
        <w:t xml:space="preserve"> брюшины</w:t>
      </w:r>
      <w:r w:rsidRPr="00890D0F">
        <w:rPr>
          <w:i/>
          <w:color w:val="000000" w:themeColor="text1"/>
        </w:rPr>
        <w:t xml:space="preserve"> </w:t>
      </w:r>
      <w:r w:rsidR="006541D6" w:rsidRPr="00890D0F">
        <w:rPr>
          <w:i/>
          <w:color w:val="000000" w:themeColor="text1"/>
        </w:rPr>
        <w:t xml:space="preserve">и спайки, подозрительные в отношении метастазов, </w:t>
      </w:r>
      <w:r w:rsidRPr="00890D0F">
        <w:rPr>
          <w:i/>
          <w:color w:val="000000" w:themeColor="text1"/>
        </w:rPr>
        <w:t>подвергают биопсии. Вся поверхность брюшины должна быть осмотрена. Спаечный процесс, препятствующий ревизии, должен быть отмечен</w:t>
      </w:r>
      <w:r w:rsidR="009840EF" w:rsidRPr="00890D0F">
        <w:rPr>
          <w:i/>
          <w:color w:val="000000" w:themeColor="text1"/>
        </w:rPr>
        <w:t>.</w:t>
      </w:r>
    </w:p>
    <w:p w14:paraId="637AAB8B" w14:textId="77777777" w:rsidR="00E06D38" w:rsidRPr="00890D0F" w:rsidRDefault="006541D6" w:rsidP="006E3360">
      <w:pPr>
        <w:pStyle w:val="afa"/>
        <w:numPr>
          <w:ilvl w:val="0"/>
          <w:numId w:val="16"/>
        </w:numPr>
        <w:spacing w:before="0"/>
        <w:rPr>
          <w:i/>
          <w:color w:val="000000" w:themeColor="text1"/>
        </w:rPr>
      </w:pPr>
      <w:r w:rsidRPr="00890D0F">
        <w:rPr>
          <w:i/>
          <w:color w:val="000000" w:themeColor="text1"/>
        </w:rPr>
        <w:t>Е</w:t>
      </w:r>
      <w:r w:rsidR="00E06D38" w:rsidRPr="00890D0F">
        <w:rPr>
          <w:i/>
          <w:color w:val="000000" w:themeColor="text1"/>
        </w:rPr>
        <w:t>сли проведенн</w:t>
      </w:r>
      <w:r w:rsidRPr="00890D0F">
        <w:rPr>
          <w:i/>
          <w:color w:val="000000" w:themeColor="text1"/>
        </w:rPr>
        <w:t>ая</w:t>
      </w:r>
      <w:r w:rsidR="00E06D38" w:rsidRPr="00890D0F">
        <w:rPr>
          <w:i/>
          <w:color w:val="000000" w:themeColor="text1"/>
        </w:rPr>
        <w:t xml:space="preserve"> </w:t>
      </w:r>
      <w:r w:rsidRPr="00890D0F">
        <w:rPr>
          <w:i/>
          <w:color w:val="000000" w:themeColor="text1"/>
        </w:rPr>
        <w:t xml:space="preserve">ревизия </w:t>
      </w:r>
      <w:r w:rsidR="00E06D38" w:rsidRPr="00890D0F">
        <w:rPr>
          <w:i/>
          <w:color w:val="000000" w:themeColor="text1"/>
        </w:rPr>
        <w:t>не подтвердил</w:t>
      </w:r>
      <w:r w:rsidRPr="00890D0F">
        <w:rPr>
          <w:i/>
          <w:color w:val="000000" w:themeColor="text1"/>
        </w:rPr>
        <w:t>а</w:t>
      </w:r>
      <w:r w:rsidR="00E06D38" w:rsidRPr="00890D0F">
        <w:rPr>
          <w:i/>
          <w:color w:val="000000" w:themeColor="text1"/>
        </w:rPr>
        <w:t xml:space="preserve"> наличие метастазов, выполняют биопсию </w:t>
      </w:r>
      <w:r w:rsidRPr="00890D0F">
        <w:rPr>
          <w:i/>
          <w:color w:val="000000" w:themeColor="text1"/>
        </w:rPr>
        <w:t xml:space="preserve">случайно выбранных участков </w:t>
      </w:r>
      <w:r w:rsidR="00E06D38" w:rsidRPr="00890D0F">
        <w:rPr>
          <w:i/>
          <w:color w:val="000000" w:themeColor="text1"/>
        </w:rPr>
        <w:t>брюшины стенок малого таза, прямокишечно-маточного углубления, мочевого пузыря, латеральных каналов, а также правого и левого куполов диафрагмы</w:t>
      </w:r>
      <w:r w:rsidRPr="00890D0F">
        <w:rPr>
          <w:i/>
          <w:color w:val="000000" w:themeColor="text1"/>
        </w:rPr>
        <w:t xml:space="preserve"> (может быть выполнен соскоб с поверхностей диафрагмы</w:t>
      </w:r>
      <w:r w:rsidR="009840EF" w:rsidRPr="00890D0F">
        <w:rPr>
          <w:i/>
          <w:color w:val="000000" w:themeColor="text1"/>
        </w:rPr>
        <w:t xml:space="preserve">). </w:t>
      </w:r>
    </w:p>
    <w:p w14:paraId="7413D832" w14:textId="77777777" w:rsidR="008E0D64" w:rsidRPr="00890D0F" w:rsidRDefault="008E0D64" w:rsidP="006E3360">
      <w:pPr>
        <w:pStyle w:val="afa"/>
        <w:numPr>
          <w:ilvl w:val="0"/>
          <w:numId w:val="16"/>
        </w:numPr>
        <w:spacing w:before="0"/>
        <w:rPr>
          <w:i/>
          <w:color w:val="000000" w:themeColor="text1"/>
        </w:rPr>
      </w:pPr>
      <w:r w:rsidRPr="00890D0F">
        <w:rPr>
          <w:i/>
          <w:color w:val="000000" w:themeColor="text1"/>
        </w:rPr>
        <w:t xml:space="preserve">Удаление большого сальника является обязательным и выполняется на уровне большой кривизны желудка при распространенном </w:t>
      </w:r>
      <w:r w:rsidR="00561C0F" w:rsidRPr="00890D0F">
        <w:rPr>
          <w:i/>
          <w:color w:val="000000" w:themeColor="text1"/>
        </w:rPr>
        <w:t>РЯ</w:t>
      </w:r>
      <w:r w:rsidR="009840EF" w:rsidRPr="00890D0F">
        <w:rPr>
          <w:i/>
          <w:color w:val="000000" w:themeColor="text1"/>
        </w:rPr>
        <w:t>.</w:t>
      </w:r>
    </w:p>
    <w:p w14:paraId="3859FB2A" w14:textId="77777777" w:rsidR="008B16FA" w:rsidRPr="00890D0F" w:rsidRDefault="009840EF" w:rsidP="006E3360">
      <w:pPr>
        <w:pStyle w:val="afa"/>
        <w:numPr>
          <w:ilvl w:val="0"/>
          <w:numId w:val="16"/>
        </w:numPr>
        <w:spacing w:before="0"/>
        <w:rPr>
          <w:i/>
          <w:color w:val="000000" w:themeColor="text1"/>
        </w:rPr>
      </w:pPr>
      <w:r w:rsidRPr="00890D0F">
        <w:rPr>
          <w:i/>
          <w:color w:val="000000" w:themeColor="text1"/>
        </w:rPr>
        <w:lastRenderedPageBreak/>
        <w:t xml:space="preserve">Тотальная </w:t>
      </w:r>
      <w:r w:rsidR="008B16FA" w:rsidRPr="00890D0F">
        <w:rPr>
          <w:i/>
          <w:color w:val="000000" w:themeColor="text1"/>
        </w:rPr>
        <w:t>тазовая и поясничная лимфаденэктомия до уровня почечных сосудов</w:t>
      </w:r>
      <w:r w:rsidR="000C10A2" w:rsidRPr="00890D0F">
        <w:rPr>
          <w:i/>
          <w:color w:val="000000" w:themeColor="text1"/>
        </w:rPr>
        <w:t xml:space="preserve"> обязательна</w:t>
      </w:r>
      <w:r w:rsidR="006A39E1" w:rsidRPr="00890D0F">
        <w:rPr>
          <w:i/>
          <w:color w:val="000000" w:themeColor="text1"/>
        </w:rPr>
        <w:t xml:space="preserve"> при </w:t>
      </w:r>
      <w:r w:rsidR="00106EDF" w:rsidRPr="00890D0F">
        <w:rPr>
          <w:i/>
          <w:color w:val="000000" w:themeColor="text1"/>
        </w:rPr>
        <w:t xml:space="preserve">I </w:t>
      </w:r>
      <w:r w:rsidR="00F005D0" w:rsidRPr="00890D0F">
        <w:rPr>
          <w:i/>
          <w:color w:val="000000" w:themeColor="text1"/>
        </w:rPr>
        <w:t>стадии</w:t>
      </w:r>
      <w:r w:rsidR="00106EDF" w:rsidRPr="00890D0F">
        <w:rPr>
          <w:i/>
          <w:color w:val="000000" w:themeColor="text1"/>
        </w:rPr>
        <w:t xml:space="preserve"> </w:t>
      </w:r>
      <w:r w:rsidR="00561C0F" w:rsidRPr="00890D0F">
        <w:rPr>
          <w:i/>
          <w:color w:val="000000" w:themeColor="text1"/>
        </w:rPr>
        <w:t>РЯ</w:t>
      </w:r>
      <w:r w:rsidR="00106EDF" w:rsidRPr="00890D0F">
        <w:rPr>
          <w:i/>
          <w:color w:val="000000" w:themeColor="text1"/>
        </w:rPr>
        <w:t xml:space="preserve"> (кроме муцинозной аденокарциномы) д</w:t>
      </w:r>
      <w:r w:rsidR="00F005D0" w:rsidRPr="00890D0F">
        <w:rPr>
          <w:i/>
          <w:color w:val="000000" w:themeColor="text1"/>
        </w:rPr>
        <w:t>ля решения вопроса о необходимости адъювантной химиотерапии</w:t>
      </w:r>
      <w:r w:rsidR="000C10A2" w:rsidRPr="00890D0F">
        <w:rPr>
          <w:i/>
          <w:color w:val="000000" w:themeColor="text1"/>
        </w:rPr>
        <w:t>,</w:t>
      </w:r>
      <w:r w:rsidR="006A39E1" w:rsidRPr="00890D0F">
        <w:rPr>
          <w:i/>
          <w:color w:val="000000" w:themeColor="text1"/>
        </w:rPr>
        <w:t xml:space="preserve"> во всех остальных случаях решается индивидуально</w:t>
      </w:r>
      <w:r w:rsidRPr="00890D0F">
        <w:rPr>
          <w:i/>
          <w:color w:val="000000" w:themeColor="text1"/>
        </w:rPr>
        <w:t>.</w:t>
      </w:r>
    </w:p>
    <w:p w14:paraId="6F053D9E" w14:textId="77777777" w:rsidR="00E06D38" w:rsidRPr="00890D0F" w:rsidRDefault="00E06D38" w:rsidP="006E3360">
      <w:pPr>
        <w:pStyle w:val="afa"/>
        <w:numPr>
          <w:ilvl w:val="0"/>
          <w:numId w:val="16"/>
        </w:numPr>
        <w:spacing w:before="120" w:after="120"/>
        <w:rPr>
          <w:i/>
          <w:color w:val="000000" w:themeColor="text1"/>
        </w:rPr>
      </w:pPr>
      <w:r w:rsidRPr="00890D0F">
        <w:rPr>
          <w:i/>
          <w:color w:val="000000" w:themeColor="text1"/>
        </w:rPr>
        <w:t xml:space="preserve">Удаление аппендикса целесообразно в случае подозрения на его поражение. </w:t>
      </w:r>
    </w:p>
    <w:p w14:paraId="3719BB8D" w14:textId="77777777" w:rsidR="008B16FA" w:rsidRPr="00890D0F" w:rsidRDefault="008B16FA" w:rsidP="00D902AA">
      <w:pPr>
        <w:spacing w:before="120"/>
        <w:rPr>
          <w:color w:val="000000" w:themeColor="text1"/>
        </w:rPr>
      </w:pPr>
      <w:r w:rsidRPr="00890D0F">
        <w:rPr>
          <w:color w:val="000000" w:themeColor="text1"/>
        </w:rPr>
        <w:t xml:space="preserve">Органосохраняющее хирургическое вмешательство (односторонняя аднексэктомия с резекцией второго яичника, оментэктомия, тазовая и поясничная лимфаденэктомия и выполнение процедур стадирования) в виде исключения возможно у молодых больных, желающих сохранить фертильность, при серозной карциноме низкой степени злокачественности, эндометриоидной или муцинозной карциноме IA и IC1 стадий при наличии возможности тщательного диспансерного наблюдения и доказанном отсутствии наследственного характера заболевания. При эндометриоидном гистологическом варианте </w:t>
      </w:r>
      <w:r w:rsidR="00E865E7" w:rsidRPr="00890D0F">
        <w:rPr>
          <w:color w:val="000000" w:themeColor="text1"/>
        </w:rPr>
        <w:t xml:space="preserve">опухоли </w:t>
      </w:r>
      <w:r w:rsidRPr="00890D0F">
        <w:rPr>
          <w:color w:val="000000" w:themeColor="text1"/>
        </w:rPr>
        <w:t>следует выполнить биопсию эндометрия для исключения синхронного рака эндометрия.</w:t>
      </w:r>
    </w:p>
    <w:p w14:paraId="713CF273" w14:textId="76479F6C" w:rsidR="00F87368" w:rsidRPr="00890D0F" w:rsidRDefault="00FC5B48" w:rsidP="00D902AA">
      <w:pPr>
        <w:rPr>
          <w:color w:val="000000" w:themeColor="text1"/>
        </w:rPr>
      </w:pPr>
      <w:r w:rsidRPr="00890D0F">
        <w:rPr>
          <w:color w:val="000000" w:themeColor="text1"/>
        </w:rPr>
        <w:t>Малоинвазивные хирургические вмешательства, в частности лапароскопические, могут быть использованы только для</w:t>
      </w:r>
      <w:r w:rsidR="00E865E7" w:rsidRPr="00890D0F">
        <w:rPr>
          <w:color w:val="000000" w:themeColor="text1"/>
        </w:rPr>
        <w:t xml:space="preserve"> морфологической </w:t>
      </w:r>
      <w:r w:rsidRPr="00890D0F">
        <w:rPr>
          <w:color w:val="000000" w:themeColor="text1"/>
        </w:rPr>
        <w:t>верификации диагноза, определения стадии или для прогнозирования объема циторедуктивной операции.</w:t>
      </w:r>
    </w:p>
    <w:p w14:paraId="4A2E2B00" w14:textId="17F83DF5" w:rsidR="00561C0F" w:rsidRPr="00890D0F" w:rsidRDefault="002A309B" w:rsidP="00D902AA">
      <w:pPr>
        <w:contextualSpacing/>
        <w:rPr>
          <w:color w:val="000000" w:themeColor="text1"/>
        </w:rPr>
      </w:pPr>
      <w:r w:rsidRPr="00890D0F">
        <w:rPr>
          <w:color w:val="000000" w:themeColor="text1"/>
        </w:rPr>
        <w:t xml:space="preserve">При невыполнении процедур стадирования </w:t>
      </w:r>
      <w:r w:rsidR="002C2D17" w:rsidRPr="00890D0F">
        <w:rPr>
          <w:color w:val="000000" w:themeColor="text1"/>
        </w:rPr>
        <w:t>при подозрении на ранние</w:t>
      </w:r>
      <w:r w:rsidR="00E7483F" w:rsidRPr="00890D0F">
        <w:rPr>
          <w:color w:val="000000" w:themeColor="text1"/>
        </w:rPr>
        <w:t xml:space="preserve"> (I</w:t>
      </w:r>
      <w:r w:rsidR="00E7483F" w:rsidRPr="00890D0F">
        <w:rPr>
          <w:color w:val="000000" w:themeColor="text1"/>
        </w:rPr>
        <w:sym w:font="Symbol" w:char="F02D"/>
      </w:r>
      <w:r w:rsidR="00E7483F" w:rsidRPr="00890D0F">
        <w:rPr>
          <w:color w:val="000000" w:themeColor="text1"/>
        </w:rPr>
        <w:t>II)</w:t>
      </w:r>
      <w:r w:rsidR="00262E81" w:rsidRPr="00890D0F">
        <w:rPr>
          <w:color w:val="000000" w:themeColor="text1"/>
        </w:rPr>
        <w:t xml:space="preserve"> </w:t>
      </w:r>
      <w:r w:rsidR="002C2D17" w:rsidRPr="00890D0F">
        <w:rPr>
          <w:color w:val="000000" w:themeColor="text1"/>
        </w:rPr>
        <w:t>стадии</w:t>
      </w:r>
      <w:r w:rsidR="00262E81" w:rsidRPr="00890D0F">
        <w:rPr>
          <w:color w:val="000000" w:themeColor="text1"/>
        </w:rPr>
        <w:t xml:space="preserve"> </w:t>
      </w:r>
      <w:r w:rsidR="002C2D17" w:rsidRPr="00890D0F">
        <w:rPr>
          <w:color w:val="000000" w:themeColor="text1"/>
        </w:rPr>
        <w:t>заболевания</w:t>
      </w:r>
      <w:r w:rsidRPr="00890D0F">
        <w:rPr>
          <w:color w:val="000000" w:themeColor="text1"/>
        </w:rPr>
        <w:t xml:space="preserve"> во время первой операции </w:t>
      </w:r>
      <w:r w:rsidR="00FA0A9D" w:rsidRPr="00890D0F">
        <w:rPr>
          <w:color w:val="000000" w:themeColor="text1"/>
        </w:rPr>
        <w:t xml:space="preserve">целесообразно </w:t>
      </w:r>
      <w:r w:rsidRPr="00890D0F">
        <w:rPr>
          <w:color w:val="000000" w:themeColor="text1"/>
        </w:rPr>
        <w:t>выполнение повторно</w:t>
      </w:r>
      <w:r w:rsidR="00262E81" w:rsidRPr="00890D0F">
        <w:rPr>
          <w:color w:val="000000" w:themeColor="text1"/>
        </w:rPr>
        <w:t xml:space="preserve">го хирургического </w:t>
      </w:r>
      <w:r w:rsidR="00AB06DC" w:rsidRPr="00890D0F">
        <w:rPr>
          <w:color w:val="000000" w:themeColor="text1"/>
        </w:rPr>
        <w:t>вмешательства</w:t>
      </w:r>
      <w:r w:rsidRPr="00890D0F">
        <w:rPr>
          <w:color w:val="000000" w:themeColor="text1"/>
        </w:rPr>
        <w:t xml:space="preserve"> с целью </w:t>
      </w:r>
      <w:r w:rsidR="00262E81" w:rsidRPr="00890D0F">
        <w:rPr>
          <w:color w:val="000000" w:themeColor="text1"/>
        </w:rPr>
        <w:t>ре</w:t>
      </w:r>
      <w:r w:rsidRPr="00890D0F">
        <w:rPr>
          <w:color w:val="000000" w:themeColor="text1"/>
        </w:rPr>
        <w:t>стадирования [</w:t>
      </w:r>
      <w:r w:rsidR="007062D4" w:rsidRPr="00890D0F">
        <w:rPr>
          <w:color w:val="000000" w:themeColor="text1"/>
        </w:rPr>
        <w:t>4</w:t>
      </w:r>
      <w:r w:rsidR="00223472" w:rsidRPr="00890D0F">
        <w:rPr>
          <w:color w:val="000000" w:themeColor="text1"/>
        </w:rPr>
        <w:t>2</w:t>
      </w:r>
      <w:r w:rsidR="00621F35">
        <w:rPr>
          <w:color w:val="000000" w:themeColor="text1"/>
        </w:rPr>
        <w:t>–</w:t>
      </w:r>
      <w:r w:rsidR="007062D4" w:rsidRPr="00890D0F">
        <w:rPr>
          <w:color w:val="000000" w:themeColor="text1"/>
        </w:rPr>
        <w:t>4</w:t>
      </w:r>
      <w:r w:rsidR="00223472" w:rsidRPr="00890D0F">
        <w:rPr>
          <w:color w:val="000000" w:themeColor="text1"/>
        </w:rPr>
        <w:t>4</w:t>
      </w:r>
      <w:r w:rsidRPr="00890D0F">
        <w:rPr>
          <w:color w:val="000000" w:themeColor="text1"/>
        </w:rPr>
        <w:t>]</w:t>
      </w:r>
      <w:r w:rsidR="00276449" w:rsidRPr="00890D0F">
        <w:rPr>
          <w:color w:val="000000" w:themeColor="text1"/>
        </w:rPr>
        <w:t>.</w:t>
      </w:r>
    </w:p>
    <w:p w14:paraId="68347757" w14:textId="77777777" w:rsidR="00046F7F" w:rsidRPr="00890D0F" w:rsidRDefault="00A96758" w:rsidP="00D902AA">
      <w:pPr>
        <w:pStyle w:val="2"/>
        <w:spacing w:after="120"/>
        <w:rPr>
          <w:rFonts w:ascii="Times New Roman" w:hAnsi="Times New Roman"/>
          <w:color w:val="000000" w:themeColor="text1"/>
        </w:rPr>
      </w:pPr>
      <w:r w:rsidRPr="00890D0F" w:rsidDel="00A96758">
        <w:rPr>
          <w:rFonts w:ascii="Times New Roman" w:hAnsi="Times New Roman"/>
          <w:color w:val="000000" w:themeColor="text1"/>
        </w:rPr>
        <w:t xml:space="preserve"> </w:t>
      </w:r>
      <w:bookmarkStart w:id="27" w:name="_Toc107950700"/>
      <w:r w:rsidR="00AB06DC"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3.2</w:t>
      </w:r>
      <w:r w:rsidR="00430C59"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.</w:t>
      </w:r>
      <w:r w:rsidR="00AB06DC"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Хирургическое лечение III</w:t>
      </w:r>
      <w:r w:rsidR="00430C59"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sym w:font="Symbol" w:char="F02D"/>
      </w:r>
      <w:r w:rsidR="00AB06DC"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IV стадий рака яичников</w:t>
      </w:r>
      <w:bookmarkEnd w:id="27"/>
    </w:p>
    <w:p w14:paraId="3FD3245D" w14:textId="2C88F881" w:rsidR="00046F7F" w:rsidRPr="00890D0F" w:rsidRDefault="00046F7F" w:rsidP="00621F35">
      <w:pPr>
        <w:pStyle w:val="afa"/>
        <w:spacing w:before="0"/>
        <w:ind w:left="709" w:hanging="142"/>
        <w:contextualSpacing w:val="0"/>
        <w:rPr>
          <w:color w:val="000000" w:themeColor="text1"/>
        </w:rPr>
      </w:pPr>
      <w:r w:rsidRPr="00890D0F">
        <w:rPr>
          <w:color w:val="000000" w:themeColor="text1"/>
        </w:rPr>
        <w:t xml:space="preserve">При распространенности опухоли и состоянии пациентки, позволяющих выполнить оптимальную циторедуктивную операцию на первом этапе, </w:t>
      </w:r>
      <w:r w:rsidRPr="00890D0F">
        <w:rPr>
          <w:b/>
          <w:bCs/>
          <w:color w:val="000000" w:themeColor="text1"/>
        </w:rPr>
        <w:t>рекомендуется</w:t>
      </w:r>
      <w:r w:rsidRPr="00890D0F">
        <w:rPr>
          <w:color w:val="000000" w:themeColor="text1"/>
        </w:rPr>
        <w:t xml:space="preserve"> проведение хирургического вмешательства в объеме полной или оптимальной циторедукции</w:t>
      </w:r>
      <w:r w:rsidR="00AA13E1" w:rsidRPr="00890D0F">
        <w:rPr>
          <w:color w:val="000000" w:themeColor="text1"/>
        </w:rPr>
        <w:t xml:space="preserve">, т.е. </w:t>
      </w:r>
      <w:r w:rsidR="00F17EAF" w:rsidRPr="00890D0F">
        <w:rPr>
          <w:color w:val="000000" w:themeColor="text1"/>
        </w:rPr>
        <w:t>удаление</w:t>
      </w:r>
      <w:r w:rsidR="00AA13E1" w:rsidRPr="00890D0F">
        <w:rPr>
          <w:color w:val="000000" w:themeColor="text1"/>
        </w:rPr>
        <w:t xml:space="preserve"> всех видимых проявлений болезни</w:t>
      </w:r>
      <w:r w:rsidRPr="00890D0F">
        <w:rPr>
          <w:color w:val="000000" w:themeColor="text1"/>
        </w:rPr>
        <w:t xml:space="preserve"> [1</w:t>
      </w:r>
      <w:r w:rsidR="00561C0F" w:rsidRPr="00890D0F">
        <w:rPr>
          <w:color w:val="000000" w:themeColor="text1"/>
        </w:rPr>
        <w:t>,</w:t>
      </w:r>
      <w:r w:rsidR="00223472" w:rsidRPr="00890D0F">
        <w:rPr>
          <w:color w:val="000000" w:themeColor="text1"/>
        </w:rPr>
        <w:t xml:space="preserve"> </w:t>
      </w:r>
      <w:r w:rsidR="007062D4" w:rsidRPr="00890D0F">
        <w:rPr>
          <w:color w:val="000000" w:themeColor="text1"/>
        </w:rPr>
        <w:t>4</w:t>
      </w:r>
      <w:r w:rsidR="00223472" w:rsidRPr="00890D0F">
        <w:rPr>
          <w:color w:val="000000" w:themeColor="text1"/>
        </w:rPr>
        <w:t>5</w:t>
      </w:r>
      <w:r w:rsidRPr="00890D0F">
        <w:rPr>
          <w:color w:val="000000" w:themeColor="text1"/>
        </w:rPr>
        <w:t>].</w:t>
      </w:r>
    </w:p>
    <w:p w14:paraId="2226E2DF" w14:textId="77777777" w:rsidR="00046F7F" w:rsidRPr="00890D0F" w:rsidRDefault="00046F7F" w:rsidP="00D902AA">
      <w:pPr>
        <w:rPr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430C59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A (уровень достоверности доказательств </w:t>
      </w:r>
      <w:r w:rsidR="00430C59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0A07E2" w:rsidRPr="00890D0F">
        <w:rPr>
          <w:b/>
          <w:bCs/>
          <w:color w:val="000000" w:themeColor="text1"/>
        </w:rPr>
        <w:t>1</w:t>
      </w:r>
      <w:r w:rsidRPr="00890D0F">
        <w:rPr>
          <w:b/>
          <w:bCs/>
          <w:color w:val="000000" w:themeColor="text1"/>
        </w:rPr>
        <w:t>)</w:t>
      </w:r>
      <w:r w:rsidR="00430C59" w:rsidRPr="00890D0F">
        <w:rPr>
          <w:b/>
          <w:bCs/>
          <w:color w:val="000000" w:themeColor="text1"/>
        </w:rPr>
        <w:t>.</w:t>
      </w:r>
    </w:p>
    <w:p w14:paraId="48DA4BBE" w14:textId="32D4453A" w:rsidR="00046F7F" w:rsidRPr="00890D0F" w:rsidRDefault="00046F7F" w:rsidP="00D902AA">
      <w:pPr>
        <w:contextualSpacing/>
        <w:rPr>
          <w:color w:val="000000" w:themeColor="text1"/>
        </w:rPr>
      </w:pPr>
      <w:r w:rsidRPr="00890D0F">
        <w:rPr>
          <w:b/>
          <w:bCs/>
          <w:color w:val="000000" w:themeColor="text1"/>
        </w:rPr>
        <w:t>Комментарий:</w:t>
      </w:r>
      <w:r w:rsidRPr="00890D0F">
        <w:rPr>
          <w:color w:val="000000" w:themeColor="text1"/>
        </w:rPr>
        <w:t xml:space="preserve"> </w:t>
      </w:r>
      <w:r w:rsidR="00AF0901" w:rsidRPr="00890D0F">
        <w:rPr>
          <w:i/>
          <w:iCs/>
          <w:color w:val="000000" w:themeColor="text1"/>
        </w:rPr>
        <w:t>О</w:t>
      </w:r>
      <w:r w:rsidRPr="00890D0F">
        <w:rPr>
          <w:i/>
          <w:iCs/>
          <w:color w:val="000000" w:themeColor="text1"/>
        </w:rPr>
        <w:t>пределение полной и оптимальной циторедукции см. в разделе «Термины и определения»</w:t>
      </w:r>
      <w:r w:rsidR="00E40D3E" w:rsidRPr="00890D0F">
        <w:rPr>
          <w:i/>
          <w:iCs/>
          <w:color w:val="000000" w:themeColor="text1"/>
        </w:rPr>
        <w:t>.</w:t>
      </w:r>
    </w:p>
    <w:p w14:paraId="7998A3D8" w14:textId="798F61D7" w:rsidR="00E06D38" w:rsidRPr="00890D0F" w:rsidRDefault="00E06D38" w:rsidP="00621F35">
      <w:pPr>
        <w:pStyle w:val="afa"/>
        <w:spacing w:before="0"/>
        <w:ind w:left="709" w:hanging="142"/>
        <w:contextualSpacing w:val="0"/>
        <w:rPr>
          <w:color w:val="000000" w:themeColor="text1"/>
        </w:rPr>
      </w:pPr>
      <w:r w:rsidRPr="00890D0F">
        <w:rPr>
          <w:color w:val="000000" w:themeColor="text1"/>
        </w:rPr>
        <w:t xml:space="preserve">При невозможности выполнения оптимальной циторедуктивной операции на первом этапе </w:t>
      </w:r>
      <w:r w:rsidRPr="00890D0F">
        <w:rPr>
          <w:b/>
          <w:bCs/>
          <w:color w:val="000000" w:themeColor="text1"/>
        </w:rPr>
        <w:t>рекомендуется</w:t>
      </w:r>
      <w:r w:rsidRPr="00890D0F">
        <w:rPr>
          <w:color w:val="000000" w:themeColor="text1"/>
        </w:rPr>
        <w:t xml:space="preserve"> начинать лечение с </w:t>
      </w:r>
      <w:r w:rsidRPr="00621F35">
        <w:rPr>
          <w:color w:val="000000" w:themeColor="text1"/>
        </w:rPr>
        <w:t>химиотерапии</w:t>
      </w:r>
      <w:r w:rsidR="00561C0F" w:rsidRPr="00890D0F">
        <w:rPr>
          <w:color w:val="000000" w:themeColor="text1"/>
        </w:rPr>
        <w:t xml:space="preserve"> (ХТ)</w:t>
      </w:r>
      <w:r w:rsidRPr="00890D0F">
        <w:rPr>
          <w:color w:val="000000" w:themeColor="text1"/>
        </w:rPr>
        <w:t xml:space="preserve"> [</w:t>
      </w:r>
      <w:r w:rsidR="00866F70" w:rsidRPr="00890D0F">
        <w:rPr>
          <w:color w:val="000000" w:themeColor="text1"/>
        </w:rPr>
        <w:t>4</w:t>
      </w:r>
      <w:r w:rsidR="00223472" w:rsidRPr="00890D0F">
        <w:rPr>
          <w:color w:val="000000" w:themeColor="text1"/>
        </w:rPr>
        <w:t>6</w:t>
      </w:r>
      <w:r w:rsidR="00AF0901" w:rsidRPr="00890D0F">
        <w:rPr>
          <w:color w:val="000000" w:themeColor="text1"/>
        </w:rPr>
        <w:t>–</w:t>
      </w:r>
      <w:r w:rsidR="00866F70" w:rsidRPr="00890D0F">
        <w:rPr>
          <w:color w:val="000000" w:themeColor="text1"/>
        </w:rPr>
        <w:t>48</w:t>
      </w:r>
      <w:r w:rsidRPr="00890D0F">
        <w:rPr>
          <w:color w:val="000000" w:themeColor="text1"/>
        </w:rPr>
        <w:t>].</w:t>
      </w:r>
    </w:p>
    <w:p w14:paraId="6FD27DEB" w14:textId="77777777" w:rsidR="00E06D38" w:rsidRPr="00890D0F" w:rsidRDefault="00E06D38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430C59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A</w:t>
      </w:r>
      <w:r w:rsidRPr="00890D0F">
        <w:rPr>
          <w:color w:val="000000" w:themeColor="text1"/>
        </w:rPr>
        <w:t xml:space="preserve">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="00430C59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2C5B74" w:rsidRPr="00890D0F">
        <w:rPr>
          <w:b/>
          <w:bCs/>
          <w:color w:val="000000" w:themeColor="text1"/>
        </w:rPr>
        <w:t>2</w:t>
      </w:r>
      <w:r w:rsidRPr="00890D0F">
        <w:rPr>
          <w:b/>
          <w:bCs/>
          <w:color w:val="000000" w:themeColor="text1"/>
        </w:rPr>
        <w:t>)</w:t>
      </w:r>
      <w:r w:rsidR="00430C59" w:rsidRPr="00890D0F">
        <w:rPr>
          <w:b/>
          <w:bCs/>
          <w:color w:val="000000" w:themeColor="text1"/>
        </w:rPr>
        <w:t>.</w:t>
      </w:r>
    </w:p>
    <w:p w14:paraId="5919EFEA" w14:textId="3F686F09" w:rsidR="00D5442A" w:rsidRPr="00890D0F" w:rsidRDefault="00E06D38" w:rsidP="00D902AA">
      <w:pPr>
        <w:rPr>
          <w:i/>
          <w:iCs/>
          <w:color w:val="000000" w:themeColor="text1"/>
        </w:rPr>
      </w:pPr>
      <w:r w:rsidRPr="00890D0F">
        <w:rPr>
          <w:b/>
          <w:bCs/>
          <w:color w:val="000000" w:themeColor="text1"/>
        </w:rPr>
        <w:lastRenderedPageBreak/>
        <w:t>Комментарий:</w:t>
      </w:r>
      <w:r w:rsidRPr="00890D0F">
        <w:rPr>
          <w:color w:val="000000" w:themeColor="text1"/>
        </w:rPr>
        <w:t xml:space="preserve"> </w:t>
      </w:r>
      <w:r w:rsidR="00AF0901" w:rsidRPr="00890D0F">
        <w:rPr>
          <w:i/>
          <w:iCs/>
          <w:color w:val="000000" w:themeColor="text1"/>
        </w:rPr>
        <w:t>К</w:t>
      </w:r>
      <w:r w:rsidRPr="00890D0F">
        <w:rPr>
          <w:i/>
          <w:iCs/>
          <w:color w:val="000000" w:themeColor="text1"/>
        </w:rPr>
        <w:t xml:space="preserve"> пациенткам, которым показана предоперационная </w:t>
      </w:r>
      <w:r w:rsidR="00561C0F" w:rsidRPr="00890D0F">
        <w:rPr>
          <w:i/>
          <w:iCs/>
          <w:color w:val="000000" w:themeColor="text1"/>
        </w:rPr>
        <w:t>ХТ</w:t>
      </w:r>
      <w:r w:rsidRPr="00890D0F">
        <w:rPr>
          <w:i/>
          <w:iCs/>
          <w:color w:val="000000" w:themeColor="text1"/>
        </w:rPr>
        <w:t>, могут относиться</w:t>
      </w:r>
      <w:r w:rsidR="00046F7F" w:rsidRPr="00890D0F">
        <w:rPr>
          <w:i/>
          <w:iCs/>
          <w:color w:val="000000" w:themeColor="text1"/>
        </w:rPr>
        <w:t xml:space="preserve"> </w:t>
      </w:r>
      <w:r w:rsidR="002C5B74" w:rsidRPr="00890D0F">
        <w:rPr>
          <w:i/>
          <w:iCs/>
          <w:color w:val="000000" w:themeColor="text1"/>
        </w:rPr>
        <w:t xml:space="preserve">пациентки </w:t>
      </w:r>
      <w:r w:rsidRPr="00890D0F">
        <w:rPr>
          <w:i/>
          <w:iCs/>
          <w:color w:val="000000" w:themeColor="text1"/>
        </w:rPr>
        <w:t xml:space="preserve">с тяжелым соматическим статусом, а также пациентки с крайне выраженной распространенностью опухолевого процесса, делающей невозможным выполнение оптимальной циторедукции. Эти пациентки нуждаются в промежуточной циторедуктивной операции в максимально короткие сроки </w:t>
      </w:r>
      <w:r w:rsidR="00D5442A" w:rsidRPr="00890D0F">
        <w:rPr>
          <w:i/>
          <w:iCs/>
          <w:color w:val="000000" w:themeColor="text1"/>
        </w:rPr>
        <w:t xml:space="preserve">(после </w:t>
      </w:r>
      <w:r w:rsidR="00E62928" w:rsidRPr="00890D0F">
        <w:rPr>
          <w:i/>
          <w:iCs/>
          <w:color w:val="000000" w:themeColor="text1"/>
        </w:rPr>
        <w:t>2</w:t>
      </w:r>
      <w:r w:rsidR="00AF0901" w:rsidRPr="00890D0F">
        <w:rPr>
          <w:i/>
          <w:iCs/>
          <w:color w:val="000000" w:themeColor="text1"/>
        </w:rPr>
        <w:t>–</w:t>
      </w:r>
      <w:r w:rsidR="00D5442A" w:rsidRPr="00890D0F">
        <w:rPr>
          <w:i/>
          <w:iCs/>
          <w:color w:val="000000" w:themeColor="text1"/>
        </w:rPr>
        <w:t xml:space="preserve">3 курсов </w:t>
      </w:r>
      <w:r w:rsidR="00195E91">
        <w:rPr>
          <w:i/>
          <w:iCs/>
          <w:color w:val="000000" w:themeColor="text1"/>
        </w:rPr>
        <w:t xml:space="preserve">неоадъювантной </w:t>
      </w:r>
      <w:r w:rsidR="00D5442A" w:rsidRPr="00890D0F">
        <w:rPr>
          <w:i/>
          <w:iCs/>
          <w:color w:val="000000" w:themeColor="text1"/>
        </w:rPr>
        <w:t xml:space="preserve">ХТ). В случае отсутствия условий для выполнения полной циторедукции после 3 курсов химиотерапии индивидуально принимается решение о проведении еще 3 курсов химиотерапии с последующей оценкой возможности выполнения полной циторедуктивной операции. </w:t>
      </w:r>
      <w:r w:rsidR="00974BA2" w:rsidRPr="00890D0F">
        <w:rPr>
          <w:i/>
          <w:iCs/>
          <w:color w:val="000000" w:themeColor="text1"/>
        </w:rPr>
        <w:t xml:space="preserve">В случае прогрессирования после 3 курсов </w:t>
      </w:r>
      <w:r w:rsidR="00195E91">
        <w:rPr>
          <w:i/>
          <w:iCs/>
          <w:color w:val="000000" w:themeColor="text1"/>
        </w:rPr>
        <w:t xml:space="preserve">неоадъювантной </w:t>
      </w:r>
      <w:r w:rsidR="00195E91" w:rsidRPr="00890D0F">
        <w:rPr>
          <w:i/>
          <w:iCs/>
          <w:color w:val="000000" w:themeColor="text1"/>
        </w:rPr>
        <w:t>ХТ</w:t>
      </w:r>
      <w:r w:rsidR="00974BA2" w:rsidRPr="00890D0F">
        <w:rPr>
          <w:i/>
          <w:iCs/>
          <w:color w:val="000000" w:themeColor="text1"/>
        </w:rPr>
        <w:t xml:space="preserve"> пациентка переводится на 2 линию ХТ.</w:t>
      </w:r>
    </w:p>
    <w:p w14:paraId="14D4AD66" w14:textId="77777777" w:rsidR="00AB06DC" w:rsidRPr="00890D0F" w:rsidRDefault="00AB06DC" w:rsidP="00D902AA">
      <w:pPr>
        <w:rPr>
          <w:i/>
          <w:iCs/>
          <w:color w:val="000000" w:themeColor="text1"/>
        </w:rPr>
      </w:pPr>
      <w:r w:rsidRPr="00890D0F">
        <w:rPr>
          <w:i/>
          <w:iCs/>
          <w:color w:val="000000" w:themeColor="text1"/>
        </w:rPr>
        <w:t>Этапы выполнения хирургического лечения и процедуры стадирования указаны в пункте 3.1.</w:t>
      </w:r>
    </w:p>
    <w:p w14:paraId="3E0CEB69" w14:textId="461ED782" w:rsidR="00FC5B48" w:rsidRPr="00890D0F" w:rsidRDefault="00FC5B48" w:rsidP="00621F35">
      <w:pPr>
        <w:pStyle w:val="afa"/>
        <w:spacing w:before="0"/>
        <w:ind w:left="709" w:hanging="142"/>
        <w:contextualSpacing w:val="0"/>
        <w:rPr>
          <w:color w:val="000000" w:themeColor="text1"/>
        </w:rPr>
      </w:pPr>
      <w:r w:rsidRPr="00890D0F">
        <w:rPr>
          <w:color w:val="000000" w:themeColor="text1"/>
        </w:rPr>
        <w:t xml:space="preserve">Выполнение лимфаденэктомии </w:t>
      </w:r>
      <w:r w:rsidR="002A7321" w:rsidRPr="00890D0F">
        <w:rPr>
          <w:color w:val="000000" w:themeColor="text1"/>
        </w:rPr>
        <w:t>при III</w:t>
      </w:r>
      <w:r w:rsidR="00430C59" w:rsidRPr="00890D0F">
        <w:rPr>
          <w:color w:val="000000" w:themeColor="text1"/>
        </w:rPr>
        <w:t>–</w:t>
      </w:r>
      <w:r w:rsidR="002A7321" w:rsidRPr="00890D0F">
        <w:rPr>
          <w:color w:val="000000" w:themeColor="text1"/>
        </w:rPr>
        <w:t>IV</w:t>
      </w:r>
      <w:r w:rsidR="003D627C" w:rsidRPr="00890D0F">
        <w:rPr>
          <w:color w:val="000000" w:themeColor="text1"/>
        </w:rPr>
        <w:t xml:space="preserve"> </w:t>
      </w:r>
      <w:r w:rsidR="002A7321" w:rsidRPr="00890D0F">
        <w:rPr>
          <w:color w:val="000000" w:themeColor="text1"/>
        </w:rPr>
        <w:t>стадии</w:t>
      </w:r>
      <w:r w:rsidR="009004D7" w:rsidRPr="00890D0F">
        <w:rPr>
          <w:color w:val="000000" w:themeColor="text1"/>
        </w:rPr>
        <w:t xml:space="preserve"> РЯ</w:t>
      </w:r>
      <w:r w:rsidR="002A7321" w:rsidRPr="00890D0F">
        <w:rPr>
          <w:color w:val="000000" w:themeColor="text1"/>
        </w:rPr>
        <w:t xml:space="preserve"> </w:t>
      </w:r>
      <w:r w:rsidR="0085668B" w:rsidRPr="00621F35">
        <w:rPr>
          <w:b/>
          <w:bCs/>
          <w:color w:val="000000" w:themeColor="text1"/>
        </w:rPr>
        <w:t>рекомендуется</w:t>
      </w:r>
      <w:r w:rsidR="0085668B" w:rsidRPr="00890D0F">
        <w:rPr>
          <w:color w:val="000000" w:themeColor="text1"/>
        </w:rPr>
        <w:t xml:space="preserve"> </w:t>
      </w:r>
      <w:r w:rsidRPr="00890D0F">
        <w:rPr>
          <w:color w:val="000000" w:themeColor="text1"/>
        </w:rPr>
        <w:t xml:space="preserve">при полной циторедукции при </w:t>
      </w:r>
      <w:r w:rsidR="007D648B" w:rsidRPr="00890D0F">
        <w:rPr>
          <w:color w:val="000000" w:themeColor="text1"/>
        </w:rPr>
        <w:t xml:space="preserve">увеличенных, </w:t>
      </w:r>
      <w:r w:rsidRPr="00890D0F">
        <w:rPr>
          <w:color w:val="000000" w:themeColor="text1"/>
        </w:rPr>
        <w:t>подозр</w:t>
      </w:r>
      <w:r w:rsidR="007D648B" w:rsidRPr="00890D0F">
        <w:rPr>
          <w:color w:val="000000" w:themeColor="text1"/>
        </w:rPr>
        <w:t>ительных</w:t>
      </w:r>
      <w:r w:rsidRPr="00890D0F">
        <w:rPr>
          <w:color w:val="000000" w:themeColor="text1"/>
        </w:rPr>
        <w:t xml:space="preserve"> на метастатическое поражение лимфоузл</w:t>
      </w:r>
      <w:r w:rsidR="00AB06DC" w:rsidRPr="00890D0F">
        <w:rPr>
          <w:color w:val="000000" w:themeColor="text1"/>
        </w:rPr>
        <w:t>ах</w:t>
      </w:r>
      <w:r w:rsidRPr="00890D0F">
        <w:rPr>
          <w:color w:val="000000" w:themeColor="text1"/>
        </w:rPr>
        <w:t xml:space="preserve"> по данным предоперационного обследования или интраоперационной ревизии [</w:t>
      </w:r>
      <w:r w:rsidR="00985836" w:rsidRPr="00890D0F">
        <w:rPr>
          <w:color w:val="000000" w:themeColor="text1"/>
        </w:rPr>
        <w:t>49</w:t>
      </w:r>
      <w:r w:rsidR="009004D7" w:rsidRPr="00890D0F">
        <w:rPr>
          <w:color w:val="000000" w:themeColor="text1"/>
        </w:rPr>
        <w:t>,</w:t>
      </w:r>
      <w:r w:rsidR="00985836" w:rsidRPr="00890D0F">
        <w:rPr>
          <w:color w:val="000000" w:themeColor="text1"/>
        </w:rPr>
        <w:t xml:space="preserve"> </w:t>
      </w:r>
      <w:r w:rsidR="00866F70" w:rsidRPr="00890D0F">
        <w:rPr>
          <w:color w:val="000000" w:themeColor="text1"/>
        </w:rPr>
        <w:t>5</w:t>
      </w:r>
      <w:r w:rsidR="00985836" w:rsidRPr="00890D0F">
        <w:rPr>
          <w:color w:val="000000" w:themeColor="text1"/>
        </w:rPr>
        <w:t>0</w:t>
      </w:r>
      <w:r w:rsidRPr="00890D0F">
        <w:rPr>
          <w:color w:val="000000" w:themeColor="text1"/>
        </w:rPr>
        <w:t xml:space="preserve">]. </w:t>
      </w:r>
    </w:p>
    <w:p w14:paraId="10AFEE51" w14:textId="77777777" w:rsidR="00FC5B48" w:rsidRPr="00890D0F" w:rsidRDefault="00FC5B48" w:rsidP="00D902AA">
      <w:pPr>
        <w:rPr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430C59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A</w:t>
      </w:r>
      <w:r w:rsidRPr="00890D0F">
        <w:rPr>
          <w:color w:val="000000" w:themeColor="text1"/>
        </w:rPr>
        <w:t xml:space="preserve">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="00430C59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0A07E2" w:rsidRPr="00890D0F">
        <w:rPr>
          <w:b/>
          <w:bCs/>
          <w:color w:val="000000" w:themeColor="text1"/>
        </w:rPr>
        <w:t>2</w:t>
      </w:r>
      <w:r w:rsidRPr="00890D0F">
        <w:rPr>
          <w:b/>
          <w:bCs/>
          <w:color w:val="000000" w:themeColor="text1"/>
        </w:rPr>
        <w:t>)</w:t>
      </w:r>
      <w:r w:rsidR="00430C59" w:rsidRPr="00890D0F">
        <w:rPr>
          <w:b/>
          <w:bCs/>
          <w:color w:val="000000" w:themeColor="text1"/>
        </w:rPr>
        <w:t>.</w:t>
      </w:r>
    </w:p>
    <w:p w14:paraId="485664BB" w14:textId="0CE3A920" w:rsidR="00F17EAF" w:rsidRPr="00890D0F" w:rsidRDefault="00FC5B48" w:rsidP="00D902AA">
      <w:pPr>
        <w:rPr>
          <w:color w:val="000000" w:themeColor="text1"/>
        </w:rPr>
      </w:pPr>
      <w:r w:rsidRPr="00890D0F">
        <w:rPr>
          <w:b/>
          <w:bCs/>
          <w:color w:val="000000" w:themeColor="text1"/>
        </w:rPr>
        <w:t>Комментарий:</w:t>
      </w:r>
      <w:r w:rsidRPr="00890D0F">
        <w:rPr>
          <w:color w:val="000000" w:themeColor="text1"/>
        </w:rPr>
        <w:t xml:space="preserve"> </w:t>
      </w:r>
      <w:r w:rsidR="00C85AA8">
        <w:rPr>
          <w:i/>
          <w:iCs/>
          <w:color w:val="000000" w:themeColor="text1"/>
        </w:rPr>
        <w:t>У</w:t>
      </w:r>
      <w:r w:rsidRPr="00621F35">
        <w:rPr>
          <w:i/>
          <w:iCs/>
          <w:color w:val="000000" w:themeColor="text1"/>
        </w:rPr>
        <w:t>далению подлежат внутренние, наружные, общие подвздошные, запирательные, пре</w:t>
      </w:r>
      <w:r w:rsidR="00C85AA8">
        <w:rPr>
          <w:i/>
          <w:iCs/>
          <w:color w:val="000000" w:themeColor="text1"/>
        </w:rPr>
        <w:t xml:space="preserve">- и </w:t>
      </w:r>
      <w:r w:rsidRPr="00621F35">
        <w:rPr>
          <w:i/>
          <w:iCs/>
          <w:color w:val="000000" w:themeColor="text1"/>
        </w:rPr>
        <w:t>парааортальные, аортокавальные, пре</w:t>
      </w:r>
      <w:r w:rsidR="00C85AA8">
        <w:rPr>
          <w:i/>
          <w:iCs/>
          <w:color w:val="000000" w:themeColor="text1"/>
        </w:rPr>
        <w:t xml:space="preserve">- </w:t>
      </w:r>
      <w:r w:rsidRPr="00621F35">
        <w:rPr>
          <w:i/>
          <w:iCs/>
          <w:color w:val="000000" w:themeColor="text1"/>
        </w:rPr>
        <w:t>и паракавальные лимфоузлы до уровня почечных сосудов.</w:t>
      </w:r>
    </w:p>
    <w:p w14:paraId="35632277" w14:textId="1D12B154" w:rsidR="00E40D3E" w:rsidRPr="00890D0F" w:rsidRDefault="00AB06DC" w:rsidP="00D902AA">
      <w:pPr>
        <w:pStyle w:val="2"/>
        <w:spacing w:after="120"/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bookmarkStart w:id="28" w:name="_Toc107950701"/>
      <w:r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3.3</w:t>
      </w:r>
      <w:r w:rsidR="00E6689A"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.</w:t>
      </w:r>
      <w:r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Адъювантная и первая линия химиотерапии</w:t>
      </w:r>
      <w:bookmarkEnd w:id="28"/>
    </w:p>
    <w:p w14:paraId="372E027A" w14:textId="1FFFCA85" w:rsidR="0049046B" w:rsidRPr="00621F35" w:rsidRDefault="0049046B" w:rsidP="00D902AA">
      <w:pPr>
        <w:rPr>
          <w:color w:val="000000" w:themeColor="text1"/>
        </w:rPr>
      </w:pPr>
      <w:r w:rsidRPr="00621F35">
        <w:rPr>
          <w:color w:val="000000" w:themeColor="text1"/>
        </w:rPr>
        <w:t>Степень лечебного патоморфоза</w:t>
      </w:r>
      <w:r w:rsidR="00CD598C" w:rsidRPr="00621F35">
        <w:rPr>
          <w:color w:val="000000" w:themeColor="text1"/>
        </w:rPr>
        <w:t xml:space="preserve"> по результатам </w:t>
      </w:r>
      <w:r w:rsidR="00C85AA8" w:rsidRPr="00621F35">
        <w:rPr>
          <w:color w:val="000000" w:themeColor="text1"/>
        </w:rPr>
        <w:t>патологоанатомического</w:t>
      </w:r>
      <w:r w:rsidR="00CD598C" w:rsidRPr="00621F35">
        <w:rPr>
          <w:color w:val="000000" w:themeColor="text1"/>
        </w:rPr>
        <w:t xml:space="preserve"> исследования операционного (биопсийного) материала</w:t>
      </w:r>
      <w:r w:rsidRPr="00621F35">
        <w:rPr>
          <w:color w:val="000000" w:themeColor="text1"/>
        </w:rPr>
        <w:t xml:space="preserve"> после предоперационной </w:t>
      </w:r>
      <w:r w:rsidR="00CD598C" w:rsidRPr="00621F35">
        <w:rPr>
          <w:color w:val="000000" w:themeColor="text1"/>
        </w:rPr>
        <w:t xml:space="preserve">ХТ </w:t>
      </w:r>
      <w:r w:rsidRPr="00621F35">
        <w:rPr>
          <w:color w:val="000000" w:themeColor="text1"/>
        </w:rPr>
        <w:t>не является основанием для с</w:t>
      </w:r>
      <w:r w:rsidR="00CD598C" w:rsidRPr="00621F35">
        <w:rPr>
          <w:color w:val="000000" w:themeColor="text1"/>
        </w:rPr>
        <w:t>мены линии ХТ</w:t>
      </w:r>
      <w:r w:rsidR="00AF0901" w:rsidRPr="00621F35">
        <w:rPr>
          <w:color w:val="000000" w:themeColor="text1"/>
        </w:rPr>
        <w:t xml:space="preserve"> </w:t>
      </w:r>
      <w:r w:rsidRPr="00621F35">
        <w:rPr>
          <w:color w:val="000000" w:themeColor="text1"/>
        </w:rPr>
        <w:t>[</w:t>
      </w:r>
      <w:r w:rsidR="00866F70" w:rsidRPr="00621F35">
        <w:rPr>
          <w:color w:val="000000" w:themeColor="text1"/>
        </w:rPr>
        <w:t>5</w:t>
      </w:r>
      <w:r w:rsidR="005420D3" w:rsidRPr="00621F35">
        <w:rPr>
          <w:color w:val="000000" w:themeColor="text1"/>
        </w:rPr>
        <w:t>1</w:t>
      </w:r>
      <w:r w:rsidRPr="00621F35">
        <w:rPr>
          <w:color w:val="000000" w:themeColor="text1"/>
        </w:rPr>
        <w:t>]</w:t>
      </w:r>
      <w:r w:rsidR="00AF0901" w:rsidRPr="00621F35">
        <w:rPr>
          <w:color w:val="000000" w:themeColor="text1"/>
        </w:rPr>
        <w:t>.</w:t>
      </w:r>
    </w:p>
    <w:p w14:paraId="7B21D497" w14:textId="0D5A04DC" w:rsidR="00E06D38" w:rsidRPr="00890D0F" w:rsidRDefault="00E06D38" w:rsidP="00621F35">
      <w:pPr>
        <w:pStyle w:val="afa"/>
        <w:spacing w:before="0"/>
        <w:ind w:left="709" w:hanging="142"/>
        <w:contextualSpacing w:val="0"/>
        <w:rPr>
          <w:color w:val="000000" w:themeColor="text1"/>
        </w:rPr>
      </w:pPr>
      <w:r w:rsidRPr="00890D0F">
        <w:rPr>
          <w:b/>
          <w:bCs/>
          <w:color w:val="000000" w:themeColor="text1"/>
        </w:rPr>
        <w:t>Рекомендуется</w:t>
      </w:r>
      <w:r w:rsidRPr="00890D0F">
        <w:rPr>
          <w:color w:val="000000" w:themeColor="text1"/>
        </w:rPr>
        <w:t xml:space="preserve"> отказаться от проведения </w:t>
      </w:r>
      <w:r w:rsidR="00C85AA8" w:rsidRPr="00890D0F">
        <w:rPr>
          <w:color w:val="000000" w:themeColor="text1"/>
        </w:rPr>
        <w:t>адъювантной</w:t>
      </w:r>
      <w:r w:rsidRPr="00890D0F">
        <w:rPr>
          <w:color w:val="000000" w:themeColor="text1"/>
        </w:rPr>
        <w:t xml:space="preserve"> </w:t>
      </w:r>
      <w:r w:rsidR="00CD598C" w:rsidRPr="00890D0F">
        <w:rPr>
          <w:color w:val="000000" w:themeColor="text1"/>
        </w:rPr>
        <w:t xml:space="preserve">ХТ </w:t>
      </w:r>
      <w:r w:rsidRPr="00890D0F">
        <w:rPr>
          <w:color w:val="000000" w:themeColor="text1"/>
        </w:rPr>
        <w:t xml:space="preserve">при соблюдении </w:t>
      </w:r>
      <w:r w:rsidR="00AB06DC" w:rsidRPr="00890D0F">
        <w:rPr>
          <w:color w:val="000000" w:themeColor="text1"/>
        </w:rPr>
        <w:t xml:space="preserve">всех </w:t>
      </w:r>
      <w:r w:rsidRPr="00890D0F">
        <w:rPr>
          <w:color w:val="000000" w:themeColor="text1"/>
        </w:rPr>
        <w:t xml:space="preserve">следующих условий: </w:t>
      </w:r>
    </w:p>
    <w:p w14:paraId="5BE58FA0" w14:textId="77777777" w:rsidR="00E06D38" w:rsidRPr="00890D0F" w:rsidRDefault="00E06D38" w:rsidP="006E3360">
      <w:pPr>
        <w:pStyle w:val="a"/>
        <w:numPr>
          <w:ilvl w:val="0"/>
          <w:numId w:val="4"/>
        </w:numPr>
        <w:ind w:left="142" w:firstLine="851"/>
        <w:rPr>
          <w:color w:val="000000" w:themeColor="text1"/>
        </w:rPr>
      </w:pPr>
      <w:r w:rsidRPr="00890D0F">
        <w:rPr>
          <w:color w:val="000000" w:themeColor="text1"/>
        </w:rPr>
        <w:t>Ia</w:t>
      </w:r>
      <w:r w:rsidR="00F8758C" w:rsidRPr="00890D0F">
        <w:rPr>
          <w:color w:val="000000" w:themeColor="text1"/>
        </w:rPr>
        <w:sym w:font="Symbol" w:char="F02D"/>
      </w:r>
      <w:r w:rsidRPr="00890D0F">
        <w:rPr>
          <w:color w:val="000000" w:themeColor="text1"/>
        </w:rPr>
        <w:t>Ib</w:t>
      </w:r>
      <w:r w:rsidR="003A53DD" w:rsidRPr="00890D0F">
        <w:rPr>
          <w:color w:val="000000" w:themeColor="text1"/>
        </w:rPr>
        <w:t xml:space="preserve"> </w:t>
      </w:r>
      <w:r w:rsidRPr="00890D0F">
        <w:rPr>
          <w:color w:val="000000" w:themeColor="text1"/>
        </w:rPr>
        <w:t xml:space="preserve">стадия; </w:t>
      </w:r>
    </w:p>
    <w:p w14:paraId="10C3E730" w14:textId="77777777" w:rsidR="00E06D38" w:rsidRPr="00890D0F" w:rsidRDefault="00F8758C" w:rsidP="006E3360">
      <w:pPr>
        <w:pStyle w:val="a"/>
        <w:numPr>
          <w:ilvl w:val="0"/>
          <w:numId w:val="4"/>
        </w:numPr>
        <w:ind w:left="142" w:firstLine="851"/>
        <w:rPr>
          <w:color w:val="000000" w:themeColor="text1"/>
        </w:rPr>
      </w:pPr>
      <w:r w:rsidRPr="00890D0F">
        <w:rPr>
          <w:color w:val="000000" w:themeColor="text1"/>
        </w:rPr>
        <w:t xml:space="preserve">карцинома </w:t>
      </w:r>
      <w:r w:rsidR="00E06D38" w:rsidRPr="00890D0F">
        <w:rPr>
          <w:color w:val="000000" w:themeColor="text1"/>
        </w:rPr>
        <w:t>низкой степени злокачественности (</w:t>
      </w:r>
      <w:r w:rsidR="003A53DD" w:rsidRPr="00890D0F">
        <w:rPr>
          <w:color w:val="000000" w:themeColor="text1"/>
        </w:rPr>
        <w:t>low grade</w:t>
      </w:r>
      <w:r w:rsidR="00E06D38" w:rsidRPr="00890D0F">
        <w:rPr>
          <w:color w:val="000000" w:themeColor="text1"/>
        </w:rPr>
        <w:t xml:space="preserve">); </w:t>
      </w:r>
    </w:p>
    <w:p w14:paraId="4688CBCB" w14:textId="77777777" w:rsidR="00E06D38" w:rsidRPr="00890D0F" w:rsidRDefault="00F8758C" w:rsidP="006E3360">
      <w:pPr>
        <w:pStyle w:val="a"/>
        <w:numPr>
          <w:ilvl w:val="0"/>
          <w:numId w:val="4"/>
        </w:numPr>
        <w:ind w:left="142" w:firstLine="851"/>
        <w:rPr>
          <w:color w:val="000000" w:themeColor="text1"/>
        </w:rPr>
      </w:pPr>
      <w:r w:rsidRPr="00890D0F">
        <w:rPr>
          <w:color w:val="000000" w:themeColor="text1"/>
        </w:rPr>
        <w:t xml:space="preserve">несветлоклеточный </w:t>
      </w:r>
      <w:r w:rsidR="00E06D38" w:rsidRPr="00890D0F">
        <w:rPr>
          <w:color w:val="000000" w:themeColor="text1"/>
        </w:rPr>
        <w:t>гистологический тип</w:t>
      </w:r>
      <w:r w:rsidR="00CD598C" w:rsidRPr="00890D0F">
        <w:rPr>
          <w:color w:val="000000" w:themeColor="text1"/>
        </w:rPr>
        <w:t xml:space="preserve"> опухоли</w:t>
      </w:r>
      <w:r w:rsidR="00E06D38" w:rsidRPr="00890D0F">
        <w:rPr>
          <w:color w:val="000000" w:themeColor="text1"/>
        </w:rPr>
        <w:t>;</w:t>
      </w:r>
    </w:p>
    <w:p w14:paraId="08FEFCCC" w14:textId="36514767" w:rsidR="00E06D38" w:rsidRPr="00890D0F" w:rsidRDefault="00F8758C" w:rsidP="006E3360">
      <w:pPr>
        <w:pStyle w:val="a"/>
        <w:numPr>
          <w:ilvl w:val="0"/>
          <w:numId w:val="4"/>
        </w:numPr>
        <w:ind w:left="142" w:firstLine="851"/>
        <w:rPr>
          <w:color w:val="000000" w:themeColor="text1"/>
        </w:rPr>
      </w:pPr>
      <w:r w:rsidRPr="00890D0F">
        <w:rPr>
          <w:color w:val="000000" w:themeColor="text1"/>
        </w:rPr>
        <w:t xml:space="preserve">полностью </w:t>
      </w:r>
      <w:r w:rsidR="00E06D38" w:rsidRPr="00890D0F">
        <w:rPr>
          <w:color w:val="000000" w:themeColor="text1"/>
        </w:rPr>
        <w:t>выполнены процедуры хирургического стадирования [</w:t>
      </w:r>
      <w:r w:rsidR="00866F70" w:rsidRPr="00890D0F">
        <w:rPr>
          <w:color w:val="000000" w:themeColor="text1"/>
        </w:rPr>
        <w:t>4</w:t>
      </w:r>
      <w:r w:rsidR="00D5386E" w:rsidRPr="00890D0F">
        <w:rPr>
          <w:color w:val="000000" w:themeColor="text1"/>
        </w:rPr>
        <w:t>2</w:t>
      </w:r>
      <w:r w:rsidR="00033D19" w:rsidRPr="00890D0F">
        <w:rPr>
          <w:color w:val="000000" w:themeColor="text1"/>
        </w:rPr>
        <w:t>–</w:t>
      </w:r>
      <w:r w:rsidR="00866F70" w:rsidRPr="00890D0F">
        <w:rPr>
          <w:color w:val="000000" w:themeColor="text1"/>
        </w:rPr>
        <w:t>4</w:t>
      </w:r>
      <w:r w:rsidR="00D5386E" w:rsidRPr="00890D0F">
        <w:rPr>
          <w:color w:val="000000" w:themeColor="text1"/>
        </w:rPr>
        <w:t>4</w:t>
      </w:r>
      <w:r w:rsidR="009004D7" w:rsidRPr="00890D0F">
        <w:rPr>
          <w:color w:val="000000" w:themeColor="text1"/>
        </w:rPr>
        <w:t>,</w:t>
      </w:r>
      <w:r w:rsidR="00D5386E" w:rsidRPr="00890D0F">
        <w:rPr>
          <w:color w:val="000000" w:themeColor="text1"/>
        </w:rPr>
        <w:t xml:space="preserve"> </w:t>
      </w:r>
      <w:r w:rsidR="00866F70" w:rsidRPr="00890D0F">
        <w:rPr>
          <w:color w:val="000000" w:themeColor="text1"/>
        </w:rPr>
        <w:t>5</w:t>
      </w:r>
      <w:r w:rsidR="00D5386E" w:rsidRPr="00890D0F">
        <w:rPr>
          <w:color w:val="000000" w:themeColor="text1"/>
        </w:rPr>
        <w:t>1</w:t>
      </w:r>
      <w:r w:rsidR="00E06D38" w:rsidRPr="00890D0F">
        <w:rPr>
          <w:color w:val="000000" w:themeColor="text1"/>
        </w:rPr>
        <w:t>].</w:t>
      </w:r>
    </w:p>
    <w:p w14:paraId="3934CD9D" w14:textId="77777777" w:rsidR="00E06D38" w:rsidRPr="00890D0F" w:rsidRDefault="00E06D38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0F7E4F" w:rsidRPr="00890D0F">
        <w:rPr>
          <w:b/>
          <w:bCs/>
          <w:color w:val="000000" w:themeColor="text1"/>
        </w:rPr>
        <w:sym w:font="Symbol" w:char="F02D"/>
      </w:r>
      <w:r w:rsidRPr="00890D0F">
        <w:rPr>
          <w:b/>
          <w:bCs/>
          <w:color w:val="000000" w:themeColor="text1"/>
        </w:rPr>
        <w:t xml:space="preserve"> A</w:t>
      </w:r>
      <w:r w:rsidRPr="00890D0F">
        <w:rPr>
          <w:color w:val="000000" w:themeColor="text1"/>
        </w:rPr>
        <w:t xml:space="preserve">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="000F7E4F" w:rsidRPr="00890D0F">
        <w:rPr>
          <w:b/>
          <w:bCs/>
          <w:color w:val="000000" w:themeColor="text1"/>
        </w:rPr>
        <w:sym w:font="Symbol" w:char="F02D"/>
      </w:r>
      <w:r w:rsidRPr="00890D0F">
        <w:rPr>
          <w:b/>
          <w:bCs/>
          <w:color w:val="000000" w:themeColor="text1"/>
        </w:rPr>
        <w:t xml:space="preserve"> </w:t>
      </w:r>
      <w:r w:rsidR="00DE2682" w:rsidRPr="00890D0F">
        <w:rPr>
          <w:b/>
          <w:bCs/>
          <w:color w:val="000000" w:themeColor="text1"/>
        </w:rPr>
        <w:t>1</w:t>
      </w:r>
      <w:r w:rsidRPr="00890D0F">
        <w:rPr>
          <w:b/>
          <w:bCs/>
          <w:color w:val="000000" w:themeColor="text1"/>
        </w:rPr>
        <w:t>)</w:t>
      </w:r>
      <w:r w:rsidR="000F7E4F" w:rsidRPr="00890D0F">
        <w:rPr>
          <w:b/>
          <w:bCs/>
          <w:color w:val="000000" w:themeColor="text1"/>
        </w:rPr>
        <w:t>.</w:t>
      </w:r>
    </w:p>
    <w:p w14:paraId="39C0E005" w14:textId="33F9DCFA" w:rsidR="00E06D38" w:rsidRPr="00890D0F" w:rsidRDefault="00E06D38" w:rsidP="00621F35">
      <w:pPr>
        <w:pStyle w:val="afa"/>
        <w:spacing w:before="0"/>
        <w:ind w:left="709" w:hanging="142"/>
        <w:contextualSpacing w:val="0"/>
        <w:rPr>
          <w:color w:val="000000" w:themeColor="text1"/>
        </w:rPr>
      </w:pPr>
      <w:r w:rsidRPr="00890D0F">
        <w:rPr>
          <w:color w:val="000000" w:themeColor="text1"/>
        </w:rPr>
        <w:lastRenderedPageBreak/>
        <w:t xml:space="preserve">Пациенткам с IA, IB стадиями с карциномами высокой степени злокачественности или светлоклеточным гистологическим типом, а также тем, кому не выполнены процедуры хирургического стадирования, </w:t>
      </w:r>
      <w:r w:rsidRPr="00890D0F">
        <w:rPr>
          <w:b/>
          <w:bCs/>
          <w:color w:val="000000" w:themeColor="text1"/>
        </w:rPr>
        <w:t>рекомендуется</w:t>
      </w:r>
      <w:r w:rsidRPr="00890D0F">
        <w:rPr>
          <w:color w:val="000000" w:themeColor="text1"/>
        </w:rPr>
        <w:t xml:space="preserve"> провести 4</w:t>
      </w:r>
      <w:r w:rsidR="001F4FB8" w:rsidRPr="00890D0F">
        <w:rPr>
          <w:color w:val="000000" w:themeColor="text1"/>
        </w:rPr>
        <w:sym w:font="Symbol" w:char="F02D"/>
      </w:r>
      <w:r w:rsidRPr="00890D0F">
        <w:rPr>
          <w:color w:val="000000" w:themeColor="text1"/>
        </w:rPr>
        <w:t xml:space="preserve">6 курсов платиносодержащей </w:t>
      </w:r>
      <w:r w:rsidR="00566DAC" w:rsidRPr="00890D0F">
        <w:rPr>
          <w:color w:val="000000" w:themeColor="text1"/>
        </w:rPr>
        <w:t>ХТ</w:t>
      </w:r>
      <w:r w:rsidRPr="00890D0F">
        <w:rPr>
          <w:color w:val="000000" w:themeColor="text1"/>
        </w:rPr>
        <w:t xml:space="preserve"> (</w:t>
      </w:r>
      <w:r w:rsidR="001F4FB8" w:rsidRPr="00890D0F">
        <w:rPr>
          <w:color w:val="000000" w:themeColor="text1"/>
        </w:rPr>
        <w:t xml:space="preserve">табл. </w:t>
      </w:r>
      <w:r w:rsidRPr="00890D0F">
        <w:rPr>
          <w:color w:val="000000" w:themeColor="text1"/>
        </w:rPr>
        <w:t>2) [</w:t>
      </w:r>
      <w:r w:rsidR="00554C70" w:rsidRPr="00890D0F">
        <w:rPr>
          <w:color w:val="000000" w:themeColor="text1"/>
        </w:rPr>
        <w:t>4</w:t>
      </w:r>
      <w:r w:rsidR="008A00F1" w:rsidRPr="00890D0F">
        <w:rPr>
          <w:color w:val="000000" w:themeColor="text1"/>
        </w:rPr>
        <w:t>2</w:t>
      </w:r>
      <w:r w:rsidR="00033D19" w:rsidRPr="00890D0F">
        <w:rPr>
          <w:color w:val="000000" w:themeColor="text1"/>
        </w:rPr>
        <w:t>–</w:t>
      </w:r>
      <w:r w:rsidR="00554C70" w:rsidRPr="00890D0F">
        <w:rPr>
          <w:color w:val="000000" w:themeColor="text1"/>
        </w:rPr>
        <w:t>4</w:t>
      </w:r>
      <w:r w:rsidR="008A00F1" w:rsidRPr="00890D0F">
        <w:rPr>
          <w:color w:val="000000" w:themeColor="text1"/>
        </w:rPr>
        <w:t>4</w:t>
      </w:r>
      <w:r w:rsidR="00FC6513" w:rsidRPr="00890D0F">
        <w:rPr>
          <w:color w:val="000000" w:themeColor="text1"/>
        </w:rPr>
        <w:t>,</w:t>
      </w:r>
      <w:r w:rsidR="008A00F1" w:rsidRPr="00890D0F">
        <w:rPr>
          <w:color w:val="000000" w:themeColor="text1"/>
        </w:rPr>
        <w:t xml:space="preserve"> </w:t>
      </w:r>
      <w:r w:rsidR="00554C70" w:rsidRPr="00890D0F">
        <w:rPr>
          <w:color w:val="000000" w:themeColor="text1"/>
        </w:rPr>
        <w:t>5</w:t>
      </w:r>
      <w:r w:rsidR="008A00F1" w:rsidRPr="00890D0F">
        <w:rPr>
          <w:color w:val="000000" w:themeColor="text1"/>
        </w:rPr>
        <w:t>1</w:t>
      </w:r>
      <w:r w:rsidRPr="00890D0F">
        <w:rPr>
          <w:color w:val="000000" w:themeColor="text1"/>
        </w:rPr>
        <w:t>].</w:t>
      </w:r>
    </w:p>
    <w:p w14:paraId="375EED71" w14:textId="77777777" w:rsidR="00E06D38" w:rsidRPr="00890D0F" w:rsidRDefault="00E06D38" w:rsidP="00D902AA">
      <w:pPr>
        <w:rPr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FE6489" w:rsidRPr="00890D0F">
        <w:rPr>
          <w:b/>
          <w:bCs/>
          <w:color w:val="000000" w:themeColor="text1"/>
        </w:rPr>
        <w:sym w:font="Symbol" w:char="F02D"/>
      </w:r>
      <w:r w:rsidRPr="00890D0F">
        <w:rPr>
          <w:b/>
          <w:bCs/>
          <w:color w:val="000000" w:themeColor="text1"/>
        </w:rPr>
        <w:t xml:space="preserve"> A</w:t>
      </w:r>
      <w:r w:rsidRPr="00890D0F">
        <w:rPr>
          <w:color w:val="000000" w:themeColor="text1"/>
        </w:rPr>
        <w:t xml:space="preserve">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="00FE6489" w:rsidRPr="00890D0F">
        <w:rPr>
          <w:b/>
          <w:bCs/>
          <w:color w:val="000000" w:themeColor="text1"/>
        </w:rPr>
        <w:sym w:font="Symbol" w:char="F02D"/>
      </w:r>
      <w:r w:rsidRPr="00890D0F">
        <w:rPr>
          <w:b/>
          <w:bCs/>
          <w:color w:val="000000" w:themeColor="text1"/>
        </w:rPr>
        <w:t xml:space="preserve"> </w:t>
      </w:r>
      <w:r w:rsidR="009C5A95" w:rsidRPr="00890D0F">
        <w:rPr>
          <w:b/>
          <w:bCs/>
          <w:color w:val="000000" w:themeColor="text1"/>
        </w:rPr>
        <w:t>1</w:t>
      </w:r>
      <w:r w:rsidRPr="00890D0F">
        <w:rPr>
          <w:b/>
          <w:bCs/>
          <w:color w:val="000000" w:themeColor="text1"/>
        </w:rPr>
        <w:t>)</w:t>
      </w:r>
      <w:r w:rsidR="00FE6489" w:rsidRPr="00890D0F">
        <w:rPr>
          <w:b/>
          <w:bCs/>
          <w:color w:val="000000" w:themeColor="text1"/>
        </w:rPr>
        <w:t>.</w:t>
      </w:r>
    </w:p>
    <w:p w14:paraId="4FC7E8C8" w14:textId="34BBDA76" w:rsidR="008A71E3" w:rsidRPr="00890D0F" w:rsidRDefault="00E06D38" w:rsidP="00D902AA">
      <w:pPr>
        <w:rPr>
          <w:i/>
          <w:iCs/>
          <w:color w:val="000000" w:themeColor="text1"/>
        </w:rPr>
      </w:pPr>
      <w:r w:rsidRPr="00890D0F">
        <w:rPr>
          <w:b/>
          <w:bCs/>
          <w:color w:val="000000" w:themeColor="text1"/>
        </w:rPr>
        <w:t>Комментарий:</w:t>
      </w:r>
      <w:r w:rsidRPr="00890D0F">
        <w:rPr>
          <w:color w:val="000000" w:themeColor="text1"/>
        </w:rPr>
        <w:t xml:space="preserve"> </w:t>
      </w:r>
      <w:r w:rsidR="003F56E0" w:rsidRPr="00890D0F">
        <w:rPr>
          <w:rFonts w:eastAsia="Calibri"/>
          <w:i/>
          <w:iCs/>
          <w:color w:val="000000" w:themeColor="text1"/>
          <w:szCs w:val="24"/>
        </w:rPr>
        <w:t xml:space="preserve">Адъювантная ХТ целесообразна в срок не позднее </w:t>
      </w:r>
      <w:r w:rsidR="00974BA2" w:rsidRPr="00890D0F">
        <w:rPr>
          <w:rFonts w:eastAsia="Calibri"/>
          <w:i/>
          <w:iCs/>
          <w:color w:val="000000" w:themeColor="text1"/>
          <w:szCs w:val="24"/>
        </w:rPr>
        <w:t xml:space="preserve">25 </w:t>
      </w:r>
      <w:r w:rsidR="003F56E0" w:rsidRPr="00890D0F">
        <w:rPr>
          <w:rFonts w:eastAsia="Calibri"/>
          <w:i/>
          <w:iCs/>
          <w:color w:val="000000" w:themeColor="text1"/>
          <w:szCs w:val="24"/>
        </w:rPr>
        <w:t xml:space="preserve">дней от момента хирургического вмешательства пациенткам с РЯ. </w:t>
      </w:r>
      <w:r w:rsidR="008A71E3" w:rsidRPr="00890D0F">
        <w:rPr>
          <w:i/>
          <w:iCs/>
          <w:color w:val="000000" w:themeColor="text1"/>
        </w:rPr>
        <w:t xml:space="preserve">До 8–10 % пациенток могут испытывать реакции гиперчувствительности в процессе терапии платиновыми агентами. Использование протоколов десенсибилизации может улучшать выживаемость пациенток. В настоящее время отсутствуют данные, демонстрирующие преимущество какого-либо конкретного протокола перед другими возможными схемами десенсибилизации. </w:t>
      </w:r>
    </w:p>
    <w:p w14:paraId="433A2D9A" w14:textId="77777777" w:rsidR="008A71E3" w:rsidRPr="00890D0F" w:rsidRDefault="008A71E3" w:rsidP="00D902AA">
      <w:pPr>
        <w:rPr>
          <w:i/>
          <w:iCs/>
          <w:color w:val="000000" w:themeColor="text1"/>
        </w:rPr>
      </w:pPr>
      <w:r w:rsidRPr="00890D0F">
        <w:rPr>
          <w:i/>
          <w:iCs/>
          <w:color w:val="000000" w:themeColor="text1"/>
        </w:rPr>
        <w:t xml:space="preserve">При лечении пациенток с анамнезом аллергических реакций (реакций гиперчувствительности) на платиновые агенты </w:t>
      </w:r>
      <w:r w:rsidRPr="00890D0F">
        <w:rPr>
          <w:b/>
          <w:bCs/>
          <w:i/>
          <w:iCs/>
          <w:color w:val="000000" w:themeColor="text1"/>
        </w:rPr>
        <w:t xml:space="preserve">рекомендуется </w:t>
      </w:r>
      <w:r w:rsidRPr="00890D0F">
        <w:rPr>
          <w:i/>
          <w:iCs/>
          <w:color w:val="000000" w:themeColor="text1"/>
        </w:rPr>
        <w:t>оценить возможность продолжения терапии платиновыми препаратами:</w:t>
      </w:r>
    </w:p>
    <w:p w14:paraId="29F44AD5" w14:textId="7452DBFF" w:rsidR="008A71E3" w:rsidRPr="00890D0F" w:rsidRDefault="008A71E3" w:rsidP="006E3360">
      <w:pPr>
        <w:pStyle w:val="a"/>
        <w:numPr>
          <w:ilvl w:val="0"/>
          <w:numId w:val="6"/>
        </w:numPr>
        <w:ind w:left="0" w:firstLine="709"/>
        <w:rPr>
          <w:i/>
          <w:iCs/>
          <w:color w:val="000000" w:themeColor="text1"/>
        </w:rPr>
      </w:pPr>
      <w:r w:rsidRPr="00890D0F">
        <w:rPr>
          <w:i/>
          <w:iCs/>
          <w:color w:val="000000" w:themeColor="text1"/>
        </w:rPr>
        <w:t>Оценить выраженность аллергической реакции. В случае развития аллергической реакции степени 1–3 по шкале CTCAE следует рассмотреть возможность продолжения терапии с использованием десенсибилизирующей схемы введения препарата. В случае развития аллергической реакции 4 степени</w:t>
      </w:r>
      <w:r w:rsidR="0098766D" w:rsidRPr="00890D0F">
        <w:rPr>
          <w:i/>
          <w:iCs/>
          <w:color w:val="000000" w:themeColor="text1"/>
        </w:rPr>
        <w:t xml:space="preserve"> (жизнеугрожающая реакция гиперчувствительности)</w:t>
      </w:r>
      <w:r w:rsidRPr="00890D0F">
        <w:rPr>
          <w:i/>
          <w:iCs/>
          <w:color w:val="000000" w:themeColor="text1"/>
        </w:rPr>
        <w:t xml:space="preserve"> по </w:t>
      </w:r>
      <w:r w:rsidR="0098766D" w:rsidRPr="00890D0F">
        <w:rPr>
          <w:i/>
          <w:iCs/>
          <w:color w:val="000000" w:themeColor="text1"/>
        </w:rPr>
        <w:t>международной шкале оценки выраженности нежелательных явлений (</w:t>
      </w:r>
      <w:r w:rsidRPr="00890D0F">
        <w:rPr>
          <w:i/>
          <w:iCs/>
          <w:color w:val="000000" w:themeColor="text1"/>
        </w:rPr>
        <w:t>CTCAE</w:t>
      </w:r>
      <w:r w:rsidR="0098766D" w:rsidRPr="00890D0F">
        <w:rPr>
          <w:i/>
          <w:iCs/>
          <w:color w:val="000000" w:themeColor="text1"/>
        </w:rPr>
        <w:t>, Common Terminology Criteria for Adverse Events)</w:t>
      </w:r>
      <w:r w:rsidRPr="00890D0F">
        <w:rPr>
          <w:i/>
          <w:iCs/>
          <w:color w:val="000000" w:themeColor="text1"/>
        </w:rPr>
        <w:t xml:space="preserve"> препарат, вызвавший е</w:t>
      </w:r>
      <w:r w:rsidR="00AF0901" w:rsidRPr="00890D0F">
        <w:rPr>
          <w:i/>
          <w:iCs/>
          <w:color w:val="000000" w:themeColor="text1"/>
        </w:rPr>
        <w:t>е</w:t>
      </w:r>
      <w:r w:rsidRPr="00890D0F">
        <w:rPr>
          <w:i/>
          <w:iCs/>
          <w:color w:val="000000" w:themeColor="text1"/>
        </w:rPr>
        <w:t xml:space="preserve"> развитие, должен быть отменен и не назначаться в последующем до консультации специалиста, имеющего опыт в проведении десенсибилизирующей терапии (</w:t>
      </w:r>
      <w:r w:rsidR="00DE7E24" w:rsidRPr="00890D0F">
        <w:rPr>
          <w:i/>
          <w:iCs/>
          <w:color w:val="000000" w:themeColor="text1"/>
        </w:rPr>
        <w:t>врач-</w:t>
      </w:r>
      <w:r w:rsidRPr="00890D0F">
        <w:rPr>
          <w:i/>
          <w:iCs/>
          <w:color w:val="000000" w:themeColor="text1"/>
        </w:rPr>
        <w:t xml:space="preserve">аллерголог или </w:t>
      </w:r>
      <w:r w:rsidR="00DE7E24" w:rsidRPr="00890D0F">
        <w:rPr>
          <w:i/>
          <w:iCs/>
          <w:color w:val="000000" w:themeColor="text1"/>
        </w:rPr>
        <w:t>врач-</w:t>
      </w:r>
      <w:r w:rsidRPr="00890D0F">
        <w:rPr>
          <w:i/>
          <w:iCs/>
          <w:color w:val="000000" w:themeColor="text1"/>
        </w:rPr>
        <w:t>онколог</w:t>
      </w:r>
      <w:r w:rsidR="0098766D" w:rsidRPr="00890D0F">
        <w:rPr>
          <w:i/>
          <w:iCs/>
          <w:color w:val="000000" w:themeColor="text1"/>
        </w:rPr>
        <w:t xml:space="preserve"> (</w:t>
      </w:r>
      <w:r w:rsidRPr="00890D0F">
        <w:rPr>
          <w:i/>
          <w:iCs/>
          <w:color w:val="000000" w:themeColor="text1"/>
        </w:rPr>
        <w:t>химиотерапевт</w:t>
      </w:r>
      <w:r w:rsidR="0098766D" w:rsidRPr="00890D0F">
        <w:rPr>
          <w:i/>
          <w:iCs/>
          <w:color w:val="000000" w:themeColor="text1"/>
        </w:rPr>
        <w:t>)</w:t>
      </w:r>
      <w:r w:rsidRPr="00890D0F">
        <w:rPr>
          <w:i/>
          <w:iCs/>
          <w:color w:val="000000" w:themeColor="text1"/>
        </w:rPr>
        <w:t>).</w:t>
      </w:r>
    </w:p>
    <w:p w14:paraId="1BE797B6" w14:textId="77777777" w:rsidR="008A71E3" w:rsidRPr="00890D0F" w:rsidRDefault="008A71E3" w:rsidP="006E3360">
      <w:pPr>
        <w:pStyle w:val="a"/>
        <w:numPr>
          <w:ilvl w:val="0"/>
          <w:numId w:val="6"/>
        </w:numPr>
        <w:ind w:left="0" w:firstLine="709"/>
        <w:rPr>
          <w:i/>
          <w:iCs/>
          <w:color w:val="000000" w:themeColor="text1"/>
        </w:rPr>
      </w:pPr>
      <w:r w:rsidRPr="00890D0F">
        <w:rPr>
          <w:i/>
          <w:iCs/>
          <w:color w:val="000000" w:themeColor="text1"/>
        </w:rPr>
        <w:t>При выборе протокола десенсибилизации следует руководствоваться данными специальной литературы. Протокол десенсибилизации должен включать дробное введение препарата, вызвавшего аллергическую реакцию и профилактическое применение препаратов, снижающих риск гиперчувствительности (</w:t>
      </w:r>
      <w:r w:rsidR="00BA59AF" w:rsidRPr="00890D0F">
        <w:rPr>
          <w:i/>
          <w:iCs/>
          <w:color w:val="000000" w:themeColor="text1"/>
        </w:rPr>
        <w:t xml:space="preserve">блокаторы </w:t>
      </w:r>
      <w:r w:rsidRPr="00890D0F">
        <w:rPr>
          <w:i/>
          <w:iCs/>
          <w:color w:val="000000" w:themeColor="text1"/>
        </w:rPr>
        <w:t>H1-гистамино</w:t>
      </w:r>
      <w:r w:rsidR="00BA59AF" w:rsidRPr="00890D0F">
        <w:rPr>
          <w:i/>
          <w:iCs/>
          <w:color w:val="000000" w:themeColor="text1"/>
        </w:rPr>
        <w:t>вых рецепторов,</w:t>
      </w:r>
      <w:r w:rsidRPr="00890D0F">
        <w:rPr>
          <w:i/>
          <w:iCs/>
          <w:color w:val="000000" w:themeColor="text1"/>
        </w:rPr>
        <w:t xml:space="preserve"> глюкокортикоиды). При лечении пациенток с реакциями гиперчувствительности обязательно следование выбранному протоколу десенсибилизации при проведении каждого последующего курса лечения.</w:t>
      </w:r>
    </w:p>
    <w:p w14:paraId="1EB3DBCA" w14:textId="20D9C7BF" w:rsidR="008A71E3" w:rsidRPr="00890D0F" w:rsidRDefault="008A71E3" w:rsidP="006E3360">
      <w:pPr>
        <w:pStyle w:val="a"/>
        <w:numPr>
          <w:ilvl w:val="0"/>
          <w:numId w:val="6"/>
        </w:numPr>
        <w:ind w:left="0" w:firstLine="709"/>
        <w:rPr>
          <w:i/>
          <w:iCs/>
          <w:color w:val="000000" w:themeColor="text1"/>
        </w:rPr>
      </w:pPr>
      <w:r w:rsidRPr="00890D0F">
        <w:rPr>
          <w:i/>
          <w:iCs/>
          <w:color w:val="000000" w:themeColor="text1"/>
        </w:rPr>
        <w:t xml:space="preserve">Перед проведением терапии с использованием десенсибилизирующей схемы следует убедиться, что персонал медицинской организации знаком с симптомами аллергических реакций, порядком действий в случае их возникновения. Должен быть </w:t>
      </w:r>
      <w:r w:rsidRPr="00890D0F">
        <w:rPr>
          <w:i/>
          <w:iCs/>
          <w:color w:val="000000" w:themeColor="text1"/>
        </w:rPr>
        <w:lastRenderedPageBreak/>
        <w:t>обеспечен быстрый доступ к необходимым препаратам (блокаторы Н1-гистаминовых рецепторов, глюко</w:t>
      </w:r>
      <w:r w:rsidR="00C85AA8">
        <w:rPr>
          <w:i/>
          <w:iCs/>
          <w:color w:val="000000" w:themeColor="text1"/>
        </w:rPr>
        <w:t>ко</w:t>
      </w:r>
      <w:r w:rsidRPr="00890D0F">
        <w:rPr>
          <w:i/>
          <w:iCs/>
          <w:color w:val="000000" w:themeColor="text1"/>
        </w:rPr>
        <w:t xml:space="preserve">ртикоиды, </w:t>
      </w:r>
      <w:r w:rsidR="00EE6BB2" w:rsidRPr="00890D0F">
        <w:rPr>
          <w:i/>
          <w:iCs/>
          <w:color w:val="000000" w:themeColor="text1"/>
        </w:rPr>
        <w:t>эпинефрин</w:t>
      </w:r>
      <w:r w:rsidRPr="00890D0F">
        <w:rPr>
          <w:i/>
          <w:iCs/>
          <w:color w:val="000000" w:themeColor="text1"/>
        </w:rPr>
        <w:t>) и/или к реанимационной службе.</w:t>
      </w:r>
    </w:p>
    <w:p w14:paraId="75039079" w14:textId="77777777" w:rsidR="008A71E3" w:rsidRPr="00890D0F" w:rsidRDefault="008A71E3" w:rsidP="006E3360">
      <w:pPr>
        <w:pStyle w:val="a"/>
        <w:numPr>
          <w:ilvl w:val="0"/>
          <w:numId w:val="6"/>
        </w:numPr>
        <w:ind w:left="0" w:firstLine="709"/>
        <w:rPr>
          <w:i/>
          <w:iCs/>
          <w:color w:val="000000" w:themeColor="text1"/>
        </w:rPr>
      </w:pPr>
      <w:r w:rsidRPr="00890D0F">
        <w:rPr>
          <w:i/>
          <w:iCs/>
          <w:color w:val="000000" w:themeColor="text1"/>
        </w:rPr>
        <w:t>В случае, если было отмечено повторное развитие реакций гиперчувствительности, несмотря на следование протоколу десенсибилизации, дальнейшие решения по тактике лечения следует принимать индивидуально, с учетом соотношения риска и пользы от продолжения терапии, а также выраженности реакции гиперчувствительности;</w:t>
      </w:r>
    </w:p>
    <w:p w14:paraId="24CA65B9" w14:textId="15B60CF2" w:rsidR="008A71E3" w:rsidRPr="00890D0F" w:rsidRDefault="008A71E3" w:rsidP="006E3360">
      <w:pPr>
        <w:pStyle w:val="a"/>
        <w:numPr>
          <w:ilvl w:val="0"/>
          <w:numId w:val="6"/>
        </w:numPr>
        <w:spacing w:after="120"/>
        <w:ind w:left="0" w:firstLine="709"/>
        <w:rPr>
          <w:i/>
          <w:iCs/>
          <w:color w:val="000000" w:themeColor="text1"/>
        </w:rPr>
      </w:pPr>
      <w:r w:rsidRPr="00890D0F">
        <w:rPr>
          <w:i/>
          <w:iCs/>
          <w:color w:val="000000" w:themeColor="text1"/>
        </w:rPr>
        <w:t>В некоторых случаях может быть целесообразной замена платинового агента, вызвавшего реакцию гиперчувствительности, на другой препарат того же класса (например, цисплатина** на карбоплатин** или оксалиплатин**). При замене препарата следует учитывать спектр его токсичности и эффективности в составе используемого режима лечения.</w:t>
      </w:r>
    </w:p>
    <w:p w14:paraId="2701AA16" w14:textId="77777777" w:rsidR="00E06D38" w:rsidRPr="00890D0F" w:rsidRDefault="00FF3FB5" w:rsidP="00D902AA">
      <w:pPr>
        <w:spacing w:before="120" w:after="120"/>
        <w:rPr>
          <w:color w:val="000000" w:themeColor="text1"/>
        </w:rPr>
      </w:pPr>
      <w:r w:rsidRPr="00890D0F">
        <w:rPr>
          <w:color w:val="000000" w:themeColor="text1"/>
        </w:rPr>
        <w:t xml:space="preserve">В </w:t>
      </w:r>
      <w:r w:rsidR="00E06D38" w:rsidRPr="00890D0F">
        <w:rPr>
          <w:color w:val="000000" w:themeColor="text1"/>
        </w:rPr>
        <w:t xml:space="preserve">таблице 2 представлены режимы адъювантной/первой линии </w:t>
      </w:r>
      <w:r w:rsidR="005B29DB" w:rsidRPr="00890D0F">
        <w:rPr>
          <w:color w:val="000000" w:themeColor="text1"/>
        </w:rPr>
        <w:t>ХТ</w:t>
      </w:r>
      <w:r w:rsidR="00EA3C79" w:rsidRPr="00890D0F">
        <w:rPr>
          <w:color w:val="000000" w:themeColor="text1"/>
        </w:rPr>
        <w:t>.</w:t>
      </w:r>
    </w:p>
    <w:p w14:paraId="05E6E6A3" w14:textId="4C347CEC" w:rsidR="00EA3C79" w:rsidRPr="00890D0F" w:rsidRDefault="00EA3C79" w:rsidP="00D902AA">
      <w:pPr>
        <w:rPr>
          <w:color w:val="000000" w:themeColor="text1"/>
        </w:rPr>
      </w:pPr>
      <w:r w:rsidRPr="00890D0F">
        <w:rPr>
          <w:color w:val="000000" w:themeColor="text1"/>
        </w:rPr>
        <w:t>Комбинация СР (препараты платины и циклофосфамид**) не рекомендуется к использованию у пациенток с РЯ в связи с меньшей клинической эффективностью.</w:t>
      </w:r>
    </w:p>
    <w:p w14:paraId="062AAA20" w14:textId="77777777" w:rsidR="00E06D38" w:rsidRPr="00890D0F" w:rsidRDefault="00E06D38" w:rsidP="00621F35">
      <w:pPr>
        <w:ind w:firstLine="142"/>
        <w:rPr>
          <w:color w:val="000000" w:themeColor="text1"/>
        </w:rPr>
      </w:pPr>
      <w:r w:rsidRPr="00621F35">
        <w:rPr>
          <w:b/>
          <w:bCs/>
          <w:color w:val="000000" w:themeColor="text1"/>
        </w:rPr>
        <w:t>Таблица 2.</w:t>
      </w:r>
      <w:r w:rsidRPr="00621F35">
        <w:rPr>
          <w:color w:val="000000" w:themeColor="text1"/>
        </w:rPr>
        <w:t xml:space="preserve"> Химиотерапия первичного рака яичников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8"/>
        <w:gridCol w:w="5856"/>
      </w:tblGrid>
      <w:tr w:rsidR="00C8447C" w:rsidRPr="00890D0F" w14:paraId="4C30D0B0" w14:textId="77777777">
        <w:trPr>
          <w:tblHeader/>
        </w:trPr>
        <w:tc>
          <w:tcPr>
            <w:tcW w:w="3227" w:type="dxa"/>
          </w:tcPr>
          <w:p w14:paraId="2DCD35DD" w14:textId="77777777" w:rsidR="00E06D38" w:rsidRPr="00890D0F" w:rsidRDefault="00E06D38" w:rsidP="00D902AA">
            <w:pPr>
              <w:tabs>
                <w:tab w:val="left" w:pos="284"/>
              </w:tabs>
              <w:ind w:firstLine="0"/>
              <w:rPr>
                <w:b/>
                <w:iCs/>
                <w:color w:val="000000" w:themeColor="text1"/>
              </w:rPr>
            </w:pPr>
            <w:r w:rsidRPr="00890D0F">
              <w:rPr>
                <w:b/>
                <w:iCs/>
                <w:color w:val="000000" w:themeColor="text1"/>
              </w:rPr>
              <w:t>Показания</w:t>
            </w:r>
          </w:p>
        </w:tc>
        <w:tc>
          <w:tcPr>
            <w:tcW w:w="6129" w:type="dxa"/>
          </w:tcPr>
          <w:p w14:paraId="34982784" w14:textId="77777777" w:rsidR="00E06D38" w:rsidRPr="00890D0F" w:rsidRDefault="00E06D38" w:rsidP="00D902AA">
            <w:pPr>
              <w:tabs>
                <w:tab w:val="left" w:pos="284"/>
              </w:tabs>
              <w:ind w:firstLine="0"/>
              <w:rPr>
                <w:b/>
                <w:iCs/>
                <w:color w:val="000000" w:themeColor="text1"/>
              </w:rPr>
            </w:pPr>
            <w:r w:rsidRPr="00890D0F">
              <w:rPr>
                <w:b/>
                <w:iCs/>
                <w:color w:val="000000" w:themeColor="text1"/>
              </w:rPr>
              <w:t>Режим химиотерапии</w:t>
            </w:r>
          </w:p>
        </w:tc>
      </w:tr>
      <w:tr w:rsidR="00C8447C" w:rsidRPr="00890D0F" w14:paraId="3777628C" w14:textId="77777777">
        <w:tc>
          <w:tcPr>
            <w:tcW w:w="3227" w:type="dxa"/>
          </w:tcPr>
          <w:p w14:paraId="07C2D2B2" w14:textId="77777777" w:rsidR="00E06D38" w:rsidRPr="00890D0F" w:rsidRDefault="00E06D38" w:rsidP="00D902AA">
            <w:pPr>
              <w:tabs>
                <w:tab w:val="left" w:pos="284"/>
              </w:tabs>
              <w:ind w:firstLine="0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Пациентки с IA, IB стадиями при наличии факторов риска, все пациентки с IC–IV стадиями, а также пациентки, которым не выполнена циторедуктивная операция</w:t>
            </w:r>
          </w:p>
        </w:tc>
        <w:tc>
          <w:tcPr>
            <w:tcW w:w="6129" w:type="dxa"/>
          </w:tcPr>
          <w:p w14:paraId="5819B993" w14:textId="65803EAC" w:rsidR="00E06D38" w:rsidRPr="00890D0F" w:rsidRDefault="00E06D38" w:rsidP="00D902AA">
            <w:pPr>
              <w:pStyle w:val="1-21"/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1</w:t>
            </w:r>
            <w:r w:rsidR="008B3E3A" w:rsidRPr="00890D0F">
              <w:rPr>
                <w:iCs/>
                <w:color w:val="000000" w:themeColor="text1"/>
              </w:rPr>
              <w:t xml:space="preserve">. </w:t>
            </w:r>
            <w:r w:rsidRPr="00890D0F">
              <w:rPr>
                <w:iCs/>
                <w:color w:val="000000" w:themeColor="text1"/>
              </w:rPr>
              <w:t>Паклитаксел</w:t>
            </w:r>
            <w:r w:rsidR="0006612D" w:rsidRPr="00890D0F">
              <w:rPr>
                <w:iCs/>
                <w:color w:val="000000" w:themeColor="text1"/>
              </w:rPr>
              <w:t>**</w:t>
            </w:r>
            <w:r w:rsidRPr="00890D0F">
              <w:rPr>
                <w:iCs/>
                <w:color w:val="000000" w:themeColor="text1"/>
              </w:rPr>
              <w:t xml:space="preserve"> 175 мг/м</w:t>
            </w:r>
            <w:r w:rsidRPr="00890D0F">
              <w:rPr>
                <w:iCs/>
                <w:color w:val="000000" w:themeColor="text1"/>
                <w:vertAlign w:val="superscript"/>
              </w:rPr>
              <w:t>2</w:t>
            </w:r>
            <w:r w:rsidRPr="00890D0F">
              <w:rPr>
                <w:iCs/>
                <w:color w:val="000000" w:themeColor="text1"/>
              </w:rPr>
              <w:t xml:space="preserve"> в/в 3 часа в 1-й день, карбоплатин</w:t>
            </w:r>
            <w:r w:rsidR="0006612D" w:rsidRPr="00890D0F">
              <w:rPr>
                <w:iCs/>
                <w:color w:val="000000" w:themeColor="text1"/>
              </w:rPr>
              <w:t>**</w:t>
            </w:r>
            <w:r w:rsidR="007815BB" w:rsidRPr="00890D0F">
              <w:rPr>
                <w:iCs/>
                <w:color w:val="000000" w:themeColor="text1"/>
              </w:rPr>
              <w:t xml:space="preserve"> </w:t>
            </w:r>
            <w:r w:rsidRPr="00890D0F">
              <w:rPr>
                <w:iCs/>
                <w:color w:val="000000" w:themeColor="text1"/>
              </w:rPr>
              <w:t>AUC 6 в/в 1 час в 1-й день 21-дневного курса, 6 курсов</w:t>
            </w:r>
            <w:r w:rsidR="00621F35">
              <w:rPr>
                <w:iCs/>
                <w:color w:val="000000" w:themeColor="text1"/>
              </w:rPr>
              <w:t>.</w:t>
            </w:r>
          </w:p>
          <w:p w14:paraId="6DF11E1B" w14:textId="03F12DBF" w:rsidR="00E06D38" w:rsidRPr="00890D0F" w:rsidRDefault="00E06D38" w:rsidP="00D902AA">
            <w:pPr>
              <w:pStyle w:val="1-21"/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2</w:t>
            </w:r>
            <w:r w:rsidR="008B3E3A" w:rsidRPr="00890D0F">
              <w:rPr>
                <w:iCs/>
                <w:color w:val="000000" w:themeColor="text1"/>
              </w:rPr>
              <w:t xml:space="preserve">. </w:t>
            </w:r>
            <w:r w:rsidRPr="00890D0F">
              <w:rPr>
                <w:iCs/>
                <w:color w:val="000000" w:themeColor="text1"/>
              </w:rPr>
              <w:t>Паклитаксел</w:t>
            </w:r>
            <w:r w:rsidR="0006612D" w:rsidRPr="00890D0F">
              <w:rPr>
                <w:iCs/>
                <w:color w:val="000000" w:themeColor="text1"/>
              </w:rPr>
              <w:t>**</w:t>
            </w:r>
            <w:r w:rsidRPr="00890D0F">
              <w:rPr>
                <w:iCs/>
                <w:color w:val="000000" w:themeColor="text1"/>
              </w:rPr>
              <w:t xml:space="preserve"> 175 мг/м</w:t>
            </w:r>
            <w:r w:rsidRPr="00890D0F">
              <w:rPr>
                <w:iCs/>
                <w:color w:val="000000" w:themeColor="text1"/>
                <w:vertAlign w:val="superscript"/>
              </w:rPr>
              <w:t>2</w:t>
            </w:r>
            <w:r w:rsidRPr="00890D0F">
              <w:rPr>
                <w:iCs/>
                <w:color w:val="000000" w:themeColor="text1"/>
              </w:rPr>
              <w:t xml:space="preserve"> в/в 3 часа в 1-й день, цисплатин</w:t>
            </w:r>
            <w:r w:rsidR="0006612D" w:rsidRPr="00890D0F">
              <w:rPr>
                <w:iCs/>
                <w:color w:val="000000" w:themeColor="text1"/>
              </w:rPr>
              <w:t>**</w:t>
            </w:r>
            <w:r w:rsidRPr="00890D0F">
              <w:rPr>
                <w:iCs/>
                <w:color w:val="000000" w:themeColor="text1"/>
              </w:rPr>
              <w:t xml:space="preserve"> 75 мг/м</w:t>
            </w:r>
            <w:r w:rsidRPr="00890D0F">
              <w:rPr>
                <w:iCs/>
                <w:color w:val="000000" w:themeColor="text1"/>
                <w:vertAlign w:val="superscript"/>
              </w:rPr>
              <w:t>2</w:t>
            </w:r>
            <w:r w:rsidRPr="00890D0F">
              <w:rPr>
                <w:iCs/>
                <w:color w:val="000000" w:themeColor="text1"/>
              </w:rPr>
              <w:t xml:space="preserve"> в/в 2 часа в 1-й день 21-дневного курса, 6 курсов</w:t>
            </w:r>
            <w:r w:rsidR="00621F35">
              <w:rPr>
                <w:iCs/>
                <w:color w:val="000000" w:themeColor="text1"/>
              </w:rPr>
              <w:t>.</w:t>
            </w:r>
          </w:p>
          <w:p w14:paraId="561CEC9D" w14:textId="5674A305" w:rsidR="00E06D38" w:rsidRPr="00890D0F" w:rsidRDefault="00E06D38" w:rsidP="00D902AA">
            <w:pPr>
              <w:pStyle w:val="1-21"/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3</w:t>
            </w:r>
            <w:r w:rsidR="008B3E3A" w:rsidRPr="00890D0F">
              <w:rPr>
                <w:iCs/>
                <w:color w:val="000000" w:themeColor="text1"/>
              </w:rPr>
              <w:t xml:space="preserve">. </w:t>
            </w:r>
            <w:r w:rsidR="001F3845" w:rsidRPr="00890D0F">
              <w:rPr>
                <w:iCs/>
                <w:color w:val="000000" w:themeColor="text1"/>
              </w:rPr>
              <w:t>#</w:t>
            </w:r>
            <w:r w:rsidRPr="00890D0F">
              <w:rPr>
                <w:iCs/>
                <w:color w:val="000000" w:themeColor="text1"/>
              </w:rPr>
              <w:t>Паклитаксел</w:t>
            </w:r>
            <w:r w:rsidR="0006612D" w:rsidRPr="00890D0F">
              <w:rPr>
                <w:iCs/>
                <w:color w:val="000000" w:themeColor="text1"/>
              </w:rPr>
              <w:t>**</w:t>
            </w:r>
            <w:r w:rsidRPr="00890D0F">
              <w:rPr>
                <w:iCs/>
                <w:color w:val="000000" w:themeColor="text1"/>
              </w:rPr>
              <w:t xml:space="preserve"> 80 мг/м</w:t>
            </w:r>
            <w:r w:rsidRPr="00890D0F">
              <w:rPr>
                <w:iCs/>
                <w:color w:val="000000" w:themeColor="text1"/>
                <w:vertAlign w:val="superscript"/>
              </w:rPr>
              <w:t>2</w:t>
            </w:r>
            <w:r w:rsidRPr="00890D0F">
              <w:rPr>
                <w:iCs/>
                <w:color w:val="000000" w:themeColor="text1"/>
              </w:rPr>
              <w:t xml:space="preserve"> в/в 1 час в 1-й, 8-й, 15-й дни, </w:t>
            </w:r>
            <w:r w:rsidR="00746F4E" w:rsidRPr="00890D0F">
              <w:rPr>
                <w:iCs/>
                <w:color w:val="000000" w:themeColor="text1"/>
              </w:rPr>
              <w:t>#</w:t>
            </w:r>
            <w:r w:rsidR="004B4C85" w:rsidRPr="00890D0F">
              <w:rPr>
                <w:iCs/>
                <w:color w:val="000000" w:themeColor="text1"/>
              </w:rPr>
              <w:t>к</w:t>
            </w:r>
            <w:r w:rsidRPr="00890D0F">
              <w:rPr>
                <w:iCs/>
                <w:color w:val="000000" w:themeColor="text1"/>
              </w:rPr>
              <w:t>арбоплатин</w:t>
            </w:r>
            <w:r w:rsidR="0006612D" w:rsidRPr="00890D0F">
              <w:rPr>
                <w:iCs/>
                <w:color w:val="000000" w:themeColor="text1"/>
              </w:rPr>
              <w:t>**</w:t>
            </w:r>
            <w:r w:rsidRPr="00890D0F">
              <w:rPr>
                <w:iCs/>
                <w:color w:val="000000" w:themeColor="text1"/>
              </w:rPr>
              <w:t xml:space="preserve"> AUC 6 в/в 1 час в 1-й день 21-дневного курса, 6 курсов</w:t>
            </w:r>
            <w:r w:rsidR="00FD0C34" w:rsidRPr="00890D0F">
              <w:rPr>
                <w:iCs/>
                <w:color w:val="000000" w:themeColor="text1"/>
              </w:rPr>
              <w:t xml:space="preserve"> [</w:t>
            </w:r>
            <w:r w:rsidR="00E70055" w:rsidRPr="00890D0F">
              <w:rPr>
                <w:iCs/>
                <w:color w:val="000000" w:themeColor="text1"/>
              </w:rPr>
              <w:t>5</w:t>
            </w:r>
            <w:r w:rsidR="005A4AB1" w:rsidRPr="00890D0F">
              <w:rPr>
                <w:iCs/>
                <w:color w:val="000000" w:themeColor="text1"/>
              </w:rPr>
              <w:t>2</w:t>
            </w:r>
            <w:r w:rsidR="00FD0C34" w:rsidRPr="00890D0F">
              <w:rPr>
                <w:iCs/>
                <w:color w:val="000000" w:themeColor="text1"/>
              </w:rPr>
              <w:t>]</w:t>
            </w:r>
            <w:r w:rsidR="00621F35">
              <w:rPr>
                <w:iCs/>
                <w:color w:val="000000" w:themeColor="text1"/>
              </w:rPr>
              <w:t>.</w:t>
            </w:r>
          </w:p>
          <w:p w14:paraId="2EAE3826" w14:textId="539EDE37" w:rsidR="00E06D38" w:rsidRPr="00890D0F" w:rsidRDefault="00E06D38" w:rsidP="00D902AA">
            <w:pPr>
              <w:pStyle w:val="1-21"/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4</w:t>
            </w:r>
            <w:r w:rsidR="008B3E3A" w:rsidRPr="00890D0F">
              <w:rPr>
                <w:iCs/>
                <w:color w:val="000000" w:themeColor="text1"/>
              </w:rPr>
              <w:t xml:space="preserve">. </w:t>
            </w:r>
            <w:r w:rsidR="00ED749E" w:rsidRPr="00890D0F">
              <w:rPr>
                <w:iCs/>
                <w:color w:val="000000" w:themeColor="text1"/>
              </w:rPr>
              <w:t>Доцетаксел</w:t>
            </w:r>
            <w:r w:rsidR="0006612D" w:rsidRPr="00890D0F">
              <w:rPr>
                <w:iCs/>
                <w:color w:val="000000" w:themeColor="text1"/>
              </w:rPr>
              <w:t>**</w:t>
            </w:r>
            <w:r w:rsidRPr="00890D0F">
              <w:rPr>
                <w:iCs/>
                <w:color w:val="000000" w:themeColor="text1"/>
              </w:rPr>
              <w:t xml:space="preserve"> 75 мг/м</w:t>
            </w:r>
            <w:r w:rsidRPr="00890D0F">
              <w:rPr>
                <w:iCs/>
                <w:color w:val="000000" w:themeColor="text1"/>
                <w:vertAlign w:val="superscript"/>
              </w:rPr>
              <w:t>2</w:t>
            </w:r>
            <w:r w:rsidRPr="00890D0F">
              <w:rPr>
                <w:iCs/>
                <w:color w:val="000000" w:themeColor="text1"/>
              </w:rPr>
              <w:t xml:space="preserve"> в/в 1 час в 1-й день, цисплатин</w:t>
            </w:r>
            <w:r w:rsidR="0006612D" w:rsidRPr="00890D0F">
              <w:rPr>
                <w:iCs/>
                <w:color w:val="000000" w:themeColor="text1"/>
              </w:rPr>
              <w:t>**</w:t>
            </w:r>
            <w:r w:rsidRPr="00890D0F">
              <w:rPr>
                <w:iCs/>
                <w:color w:val="000000" w:themeColor="text1"/>
              </w:rPr>
              <w:t xml:space="preserve"> 75 мг/м</w:t>
            </w:r>
            <w:r w:rsidRPr="00890D0F">
              <w:rPr>
                <w:iCs/>
                <w:color w:val="000000" w:themeColor="text1"/>
                <w:vertAlign w:val="superscript"/>
              </w:rPr>
              <w:t>2</w:t>
            </w:r>
            <w:r w:rsidRPr="00890D0F">
              <w:rPr>
                <w:iCs/>
                <w:color w:val="000000" w:themeColor="text1"/>
              </w:rPr>
              <w:t xml:space="preserve"> в/в 2 часа в 1-й день 21-дневного курса, 6 курсов</w:t>
            </w:r>
            <w:r w:rsidR="00621F35">
              <w:rPr>
                <w:iCs/>
                <w:color w:val="000000" w:themeColor="text1"/>
              </w:rPr>
              <w:t>.</w:t>
            </w:r>
          </w:p>
          <w:p w14:paraId="6CACDFF8" w14:textId="10BFD74C" w:rsidR="00E06D38" w:rsidRPr="00890D0F" w:rsidRDefault="00E06D38" w:rsidP="00D902AA">
            <w:pPr>
              <w:pStyle w:val="1-21"/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5</w:t>
            </w:r>
            <w:r w:rsidR="008B3E3A" w:rsidRPr="00890D0F">
              <w:rPr>
                <w:iCs/>
                <w:color w:val="000000" w:themeColor="text1"/>
              </w:rPr>
              <w:t xml:space="preserve">. </w:t>
            </w:r>
            <w:r w:rsidR="00F740D0" w:rsidRPr="00890D0F">
              <w:rPr>
                <w:iCs/>
                <w:color w:val="000000" w:themeColor="text1"/>
              </w:rPr>
              <w:t>#</w:t>
            </w:r>
            <w:r w:rsidRPr="00890D0F">
              <w:rPr>
                <w:iCs/>
                <w:color w:val="000000" w:themeColor="text1"/>
              </w:rPr>
              <w:t>Паклитаксел</w:t>
            </w:r>
            <w:r w:rsidR="00066D63" w:rsidRPr="00890D0F">
              <w:rPr>
                <w:iCs/>
                <w:color w:val="000000" w:themeColor="text1"/>
              </w:rPr>
              <w:t>**</w:t>
            </w:r>
            <w:r w:rsidRPr="00890D0F">
              <w:rPr>
                <w:iCs/>
                <w:color w:val="000000" w:themeColor="text1"/>
              </w:rPr>
              <w:t xml:space="preserve"> 60 мг/м</w:t>
            </w:r>
            <w:r w:rsidRPr="00890D0F">
              <w:rPr>
                <w:iCs/>
                <w:color w:val="000000" w:themeColor="text1"/>
                <w:vertAlign w:val="superscript"/>
              </w:rPr>
              <w:t>2</w:t>
            </w:r>
            <w:r w:rsidRPr="00890D0F">
              <w:rPr>
                <w:iCs/>
                <w:color w:val="000000" w:themeColor="text1"/>
              </w:rPr>
              <w:t xml:space="preserve"> в/в 1 час еженедельно, </w:t>
            </w:r>
            <w:r w:rsidR="00F740D0" w:rsidRPr="00890D0F">
              <w:rPr>
                <w:iCs/>
                <w:color w:val="000000" w:themeColor="text1"/>
              </w:rPr>
              <w:t>#</w:t>
            </w:r>
            <w:r w:rsidRPr="00890D0F">
              <w:rPr>
                <w:iCs/>
                <w:color w:val="000000" w:themeColor="text1"/>
              </w:rPr>
              <w:t>карбоплатин</w:t>
            </w:r>
            <w:r w:rsidR="00066D63" w:rsidRPr="00890D0F">
              <w:rPr>
                <w:iCs/>
                <w:color w:val="000000" w:themeColor="text1"/>
              </w:rPr>
              <w:t>**</w:t>
            </w:r>
            <w:r w:rsidRPr="00890D0F">
              <w:rPr>
                <w:iCs/>
                <w:color w:val="000000" w:themeColor="text1"/>
              </w:rPr>
              <w:t xml:space="preserve"> AUC 2 в/в 1 час еженедельно, 18 введений</w:t>
            </w:r>
            <w:r w:rsidR="00F263C4" w:rsidRPr="00890D0F">
              <w:rPr>
                <w:iCs/>
                <w:color w:val="000000" w:themeColor="text1"/>
              </w:rPr>
              <w:t xml:space="preserve"> [</w:t>
            </w:r>
            <w:r w:rsidR="00E70055" w:rsidRPr="00890D0F">
              <w:rPr>
                <w:iCs/>
                <w:color w:val="000000" w:themeColor="text1"/>
              </w:rPr>
              <w:t>5</w:t>
            </w:r>
            <w:r w:rsidR="00E42AD0" w:rsidRPr="00890D0F">
              <w:rPr>
                <w:iCs/>
                <w:color w:val="000000" w:themeColor="text1"/>
              </w:rPr>
              <w:t>3</w:t>
            </w:r>
            <w:r w:rsidR="00F263C4" w:rsidRPr="00890D0F">
              <w:rPr>
                <w:iCs/>
                <w:color w:val="000000" w:themeColor="text1"/>
              </w:rPr>
              <w:t>]</w:t>
            </w:r>
            <w:r w:rsidR="00621F35">
              <w:rPr>
                <w:iCs/>
                <w:color w:val="000000" w:themeColor="text1"/>
              </w:rPr>
              <w:t>.</w:t>
            </w:r>
          </w:p>
          <w:p w14:paraId="3F1928F3" w14:textId="2AB346FE" w:rsidR="00E06D38" w:rsidRPr="00890D0F" w:rsidRDefault="00E06D38" w:rsidP="00D902AA">
            <w:pPr>
              <w:pStyle w:val="1-21"/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6</w:t>
            </w:r>
            <w:r w:rsidR="008B3E3A" w:rsidRPr="00890D0F">
              <w:rPr>
                <w:iCs/>
                <w:color w:val="000000" w:themeColor="text1"/>
              </w:rPr>
              <w:t xml:space="preserve">. </w:t>
            </w:r>
            <w:r w:rsidR="00066D63" w:rsidRPr="00890D0F">
              <w:rPr>
                <w:iCs/>
                <w:color w:val="000000" w:themeColor="text1"/>
              </w:rPr>
              <w:t>#</w:t>
            </w:r>
            <w:r w:rsidRPr="00890D0F">
              <w:rPr>
                <w:iCs/>
                <w:color w:val="000000" w:themeColor="text1"/>
              </w:rPr>
              <w:t>Паклитаксел</w:t>
            </w:r>
            <w:r w:rsidR="00066D63" w:rsidRPr="00890D0F">
              <w:rPr>
                <w:iCs/>
                <w:color w:val="000000" w:themeColor="text1"/>
              </w:rPr>
              <w:t>**</w:t>
            </w:r>
            <w:r w:rsidRPr="00890D0F">
              <w:rPr>
                <w:iCs/>
                <w:color w:val="000000" w:themeColor="text1"/>
              </w:rPr>
              <w:t xml:space="preserve"> 135 мг/м</w:t>
            </w:r>
            <w:r w:rsidRPr="00890D0F">
              <w:rPr>
                <w:iCs/>
                <w:color w:val="000000" w:themeColor="text1"/>
                <w:vertAlign w:val="superscript"/>
              </w:rPr>
              <w:t>2</w:t>
            </w:r>
            <w:r w:rsidRPr="00890D0F">
              <w:rPr>
                <w:iCs/>
                <w:color w:val="000000" w:themeColor="text1"/>
              </w:rPr>
              <w:t xml:space="preserve"> в/в 3 часа в 1-й день, </w:t>
            </w:r>
            <w:r w:rsidR="00066D63" w:rsidRPr="00890D0F">
              <w:rPr>
                <w:iCs/>
                <w:color w:val="000000" w:themeColor="text1"/>
              </w:rPr>
              <w:t>#</w:t>
            </w:r>
            <w:r w:rsidRPr="00890D0F">
              <w:rPr>
                <w:iCs/>
                <w:color w:val="000000" w:themeColor="text1"/>
              </w:rPr>
              <w:t>цисплатин</w:t>
            </w:r>
            <w:r w:rsidR="00066D63" w:rsidRPr="00890D0F">
              <w:rPr>
                <w:iCs/>
                <w:color w:val="000000" w:themeColor="text1"/>
              </w:rPr>
              <w:t>**</w:t>
            </w:r>
            <w:r w:rsidRPr="00890D0F">
              <w:rPr>
                <w:iCs/>
                <w:color w:val="000000" w:themeColor="text1"/>
              </w:rPr>
              <w:t xml:space="preserve"> 75 мг/м</w:t>
            </w:r>
            <w:r w:rsidRPr="00890D0F">
              <w:rPr>
                <w:iCs/>
                <w:color w:val="000000" w:themeColor="text1"/>
                <w:vertAlign w:val="superscript"/>
              </w:rPr>
              <w:t>2</w:t>
            </w:r>
            <w:r w:rsidRPr="00890D0F">
              <w:rPr>
                <w:iCs/>
                <w:color w:val="000000" w:themeColor="text1"/>
              </w:rPr>
              <w:t xml:space="preserve"> внутрибрюшинно во 2-й день, </w:t>
            </w:r>
            <w:r w:rsidR="00066D63" w:rsidRPr="00890D0F">
              <w:rPr>
                <w:iCs/>
                <w:color w:val="000000" w:themeColor="text1"/>
              </w:rPr>
              <w:lastRenderedPageBreak/>
              <w:t>#</w:t>
            </w:r>
            <w:r w:rsidRPr="00890D0F">
              <w:rPr>
                <w:iCs/>
                <w:color w:val="000000" w:themeColor="text1"/>
              </w:rPr>
              <w:t>паклитаксел</w:t>
            </w:r>
            <w:r w:rsidR="00066D63" w:rsidRPr="00890D0F">
              <w:rPr>
                <w:iCs/>
                <w:color w:val="000000" w:themeColor="text1"/>
              </w:rPr>
              <w:t>**</w:t>
            </w:r>
            <w:r w:rsidRPr="00890D0F">
              <w:rPr>
                <w:iCs/>
                <w:color w:val="000000" w:themeColor="text1"/>
              </w:rPr>
              <w:t xml:space="preserve"> 60 мг/м</w:t>
            </w:r>
            <w:r w:rsidRPr="00890D0F">
              <w:rPr>
                <w:iCs/>
                <w:color w:val="000000" w:themeColor="text1"/>
                <w:vertAlign w:val="superscript"/>
              </w:rPr>
              <w:t>2</w:t>
            </w:r>
            <w:r w:rsidRPr="00890D0F">
              <w:rPr>
                <w:iCs/>
                <w:color w:val="000000" w:themeColor="text1"/>
              </w:rPr>
              <w:t xml:space="preserve"> внутрибрюшинно в 8-й день 21-дневного курса, 6 курсов</w:t>
            </w:r>
            <w:r w:rsidR="003A79F3" w:rsidRPr="00890D0F">
              <w:rPr>
                <w:iCs/>
                <w:color w:val="000000" w:themeColor="text1"/>
              </w:rPr>
              <w:t xml:space="preserve"> (допустима замена </w:t>
            </w:r>
            <w:r w:rsidR="00066D63" w:rsidRPr="00890D0F">
              <w:rPr>
                <w:iCs/>
                <w:color w:val="000000" w:themeColor="text1"/>
              </w:rPr>
              <w:t>#</w:t>
            </w:r>
            <w:r w:rsidR="003A79F3" w:rsidRPr="00890D0F">
              <w:rPr>
                <w:iCs/>
                <w:color w:val="000000" w:themeColor="text1"/>
              </w:rPr>
              <w:t>цисплатина</w:t>
            </w:r>
            <w:r w:rsidR="00066D63" w:rsidRPr="00890D0F">
              <w:rPr>
                <w:iCs/>
                <w:color w:val="000000" w:themeColor="text1"/>
              </w:rPr>
              <w:t>**</w:t>
            </w:r>
            <w:r w:rsidR="003A79F3" w:rsidRPr="00890D0F">
              <w:rPr>
                <w:iCs/>
                <w:color w:val="000000" w:themeColor="text1"/>
              </w:rPr>
              <w:t xml:space="preserve"> на </w:t>
            </w:r>
            <w:r w:rsidR="007815BB" w:rsidRPr="00890D0F">
              <w:rPr>
                <w:iCs/>
                <w:color w:val="000000" w:themeColor="text1"/>
              </w:rPr>
              <w:t xml:space="preserve">#карбоплатин** </w:t>
            </w:r>
            <w:r w:rsidR="003A79F3" w:rsidRPr="00890D0F">
              <w:rPr>
                <w:iCs/>
                <w:color w:val="000000" w:themeColor="text1"/>
              </w:rPr>
              <w:t>AUC</w:t>
            </w:r>
            <w:r w:rsidR="006B1E02" w:rsidRPr="00890D0F">
              <w:rPr>
                <w:iCs/>
                <w:color w:val="000000" w:themeColor="text1"/>
              </w:rPr>
              <w:t xml:space="preserve"> </w:t>
            </w:r>
            <w:r w:rsidR="003A79F3" w:rsidRPr="00890D0F">
              <w:rPr>
                <w:iCs/>
                <w:color w:val="000000" w:themeColor="text1"/>
              </w:rPr>
              <w:t>6 внутрибрюшинно во 2-й день)</w:t>
            </w:r>
            <w:r w:rsidR="00033D19" w:rsidRPr="00890D0F">
              <w:rPr>
                <w:iCs/>
                <w:color w:val="000000" w:themeColor="text1"/>
              </w:rPr>
              <w:t xml:space="preserve"> </w:t>
            </w:r>
            <w:r w:rsidR="00FB6442" w:rsidRPr="00890D0F">
              <w:rPr>
                <w:iCs/>
                <w:color w:val="000000" w:themeColor="text1"/>
              </w:rPr>
              <w:t>[</w:t>
            </w:r>
            <w:r w:rsidR="00621F35" w:rsidRPr="00890D0F">
              <w:rPr>
                <w:iCs/>
                <w:color w:val="000000" w:themeColor="text1"/>
              </w:rPr>
              <w:t>54</w:t>
            </w:r>
            <w:r w:rsidR="00621F35">
              <w:rPr>
                <w:iCs/>
                <w:color w:val="000000" w:themeColor="text1"/>
              </w:rPr>
              <w:t xml:space="preserve">, </w:t>
            </w:r>
            <w:r w:rsidR="00FB6442" w:rsidRPr="00890D0F">
              <w:rPr>
                <w:iCs/>
                <w:color w:val="000000" w:themeColor="text1"/>
              </w:rPr>
              <w:t>131]</w:t>
            </w:r>
            <w:r w:rsidR="00621F35">
              <w:rPr>
                <w:iCs/>
                <w:color w:val="000000" w:themeColor="text1"/>
              </w:rPr>
              <w:t>.</w:t>
            </w:r>
          </w:p>
          <w:p w14:paraId="4344D5DB" w14:textId="3AB74395" w:rsidR="004A74D2" w:rsidRPr="00890D0F" w:rsidRDefault="004A74D2" w:rsidP="00D902AA">
            <w:pPr>
              <w:pStyle w:val="1-21"/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7</w:t>
            </w:r>
            <w:r w:rsidR="008B3E3A" w:rsidRPr="00890D0F">
              <w:rPr>
                <w:iCs/>
                <w:color w:val="000000" w:themeColor="text1"/>
              </w:rPr>
              <w:t xml:space="preserve">. </w:t>
            </w:r>
            <w:r w:rsidR="007815BB" w:rsidRPr="00890D0F">
              <w:rPr>
                <w:iCs/>
                <w:color w:val="000000" w:themeColor="text1"/>
              </w:rPr>
              <w:t>#</w:t>
            </w:r>
            <w:r w:rsidRPr="00890D0F">
              <w:rPr>
                <w:iCs/>
                <w:color w:val="000000" w:themeColor="text1"/>
              </w:rPr>
              <w:t>Карбоплатин</w:t>
            </w:r>
            <w:r w:rsidR="00066D63" w:rsidRPr="00890D0F">
              <w:rPr>
                <w:iCs/>
                <w:color w:val="000000" w:themeColor="text1"/>
              </w:rPr>
              <w:t>**</w:t>
            </w:r>
            <w:r w:rsidRPr="00890D0F">
              <w:rPr>
                <w:iCs/>
                <w:color w:val="000000" w:themeColor="text1"/>
              </w:rPr>
              <w:t xml:space="preserve"> AUC</w:t>
            </w:r>
            <w:r w:rsidR="00D52450" w:rsidRPr="00890D0F">
              <w:rPr>
                <w:iCs/>
                <w:color w:val="000000" w:themeColor="text1"/>
              </w:rPr>
              <w:t xml:space="preserve"> </w:t>
            </w:r>
            <w:r w:rsidRPr="00890D0F">
              <w:rPr>
                <w:iCs/>
                <w:color w:val="000000" w:themeColor="text1"/>
              </w:rPr>
              <w:t>6 в/в 1 час в 1-й день 21-дневного курса, 6 курсов</w:t>
            </w:r>
            <w:r w:rsidR="00621F35">
              <w:rPr>
                <w:iCs/>
                <w:color w:val="000000" w:themeColor="text1"/>
              </w:rPr>
              <w:t>.</w:t>
            </w:r>
          </w:p>
          <w:p w14:paraId="42CD1BC2" w14:textId="23A885A5" w:rsidR="004A74D2" w:rsidRPr="00890D0F" w:rsidRDefault="004A74D2" w:rsidP="00D902AA">
            <w:pPr>
              <w:pStyle w:val="1-21"/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8</w:t>
            </w:r>
            <w:r w:rsidR="008B3E3A" w:rsidRPr="00890D0F">
              <w:rPr>
                <w:iCs/>
                <w:color w:val="000000" w:themeColor="text1"/>
              </w:rPr>
              <w:t xml:space="preserve">. </w:t>
            </w:r>
            <w:r w:rsidRPr="00890D0F">
              <w:rPr>
                <w:iCs/>
                <w:color w:val="000000" w:themeColor="text1"/>
              </w:rPr>
              <w:t>Доксорубицин</w:t>
            </w:r>
            <w:r w:rsidR="00066D63" w:rsidRPr="00890D0F">
              <w:rPr>
                <w:iCs/>
                <w:color w:val="000000" w:themeColor="text1"/>
              </w:rPr>
              <w:t>**</w:t>
            </w:r>
            <w:r w:rsidRPr="00890D0F">
              <w:rPr>
                <w:iCs/>
                <w:color w:val="000000" w:themeColor="text1"/>
              </w:rPr>
              <w:t xml:space="preserve"> </w:t>
            </w:r>
            <w:r w:rsidR="003123A8" w:rsidRPr="00890D0F">
              <w:rPr>
                <w:iCs/>
                <w:color w:val="000000" w:themeColor="text1"/>
              </w:rPr>
              <w:t>30-40</w:t>
            </w:r>
            <w:r w:rsidRPr="00890D0F">
              <w:rPr>
                <w:iCs/>
                <w:color w:val="000000" w:themeColor="text1"/>
              </w:rPr>
              <w:t xml:space="preserve"> мг/м</w:t>
            </w:r>
            <w:r w:rsidRPr="00890D0F">
              <w:rPr>
                <w:iCs/>
                <w:color w:val="000000" w:themeColor="text1"/>
                <w:vertAlign w:val="superscript"/>
              </w:rPr>
              <w:t>2</w:t>
            </w:r>
            <w:r w:rsidRPr="00890D0F">
              <w:rPr>
                <w:iCs/>
                <w:color w:val="000000" w:themeColor="text1"/>
              </w:rPr>
              <w:t xml:space="preserve"> в/в 15</w:t>
            </w:r>
            <w:r w:rsidR="008B3E3A" w:rsidRPr="00890D0F">
              <w:rPr>
                <w:color w:val="000000" w:themeColor="text1"/>
              </w:rPr>
              <w:sym w:font="Symbol" w:char="F02D"/>
            </w:r>
            <w:r w:rsidRPr="00890D0F">
              <w:rPr>
                <w:iCs/>
                <w:color w:val="000000" w:themeColor="text1"/>
              </w:rPr>
              <w:t xml:space="preserve">30 минут в 1-й день, </w:t>
            </w:r>
            <w:r w:rsidR="007815BB" w:rsidRPr="00890D0F">
              <w:rPr>
                <w:iCs/>
                <w:color w:val="000000" w:themeColor="text1"/>
              </w:rPr>
              <w:t>#</w:t>
            </w:r>
            <w:r w:rsidRPr="00890D0F">
              <w:rPr>
                <w:iCs/>
                <w:color w:val="000000" w:themeColor="text1"/>
              </w:rPr>
              <w:t>карбоплатин</w:t>
            </w:r>
            <w:r w:rsidR="007815BB" w:rsidRPr="00890D0F">
              <w:rPr>
                <w:iCs/>
                <w:color w:val="000000" w:themeColor="text1"/>
              </w:rPr>
              <w:t>**</w:t>
            </w:r>
            <w:r w:rsidRPr="00890D0F">
              <w:rPr>
                <w:iCs/>
                <w:color w:val="000000" w:themeColor="text1"/>
              </w:rPr>
              <w:t xml:space="preserve"> AUC 6 в/в 1 час в 1-й день 21-дневного курса, 6 курсов</w:t>
            </w:r>
            <w:r w:rsidR="00621F35">
              <w:rPr>
                <w:iCs/>
                <w:color w:val="000000" w:themeColor="text1"/>
              </w:rPr>
              <w:t>.</w:t>
            </w:r>
          </w:p>
          <w:p w14:paraId="51AEBC37" w14:textId="2110377D" w:rsidR="00E06D38" w:rsidRPr="00890D0F" w:rsidRDefault="004A74D2" w:rsidP="00D902AA">
            <w:pPr>
              <w:pStyle w:val="1-21"/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9</w:t>
            </w:r>
            <w:r w:rsidR="008B3E3A" w:rsidRPr="00890D0F">
              <w:rPr>
                <w:iCs/>
                <w:color w:val="000000" w:themeColor="text1"/>
              </w:rPr>
              <w:t xml:space="preserve">. </w:t>
            </w:r>
            <w:r w:rsidRPr="00890D0F">
              <w:rPr>
                <w:iCs/>
                <w:color w:val="000000" w:themeColor="text1"/>
              </w:rPr>
              <w:t>Доксорубицин</w:t>
            </w:r>
            <w:r w:rsidR="00066D63" w:rsidRPr="00890D0F">
              <w:rPr>
                <w:iCs/>
                <w:color w:val="000000" w:themeColor="text1"/>
              </w:rPr>
              <w:t>**</w:t>
            </w:r>
            <w:r w:rsidRPr="00890D0F">
              <w:rPr>
                <w:iCs/>
                <w:color w:val="000000" w:themeColor="text1"/>
              </w:rPr>
              <w:t xml:space="preserve"> </w:t>
            </w:r>
            <w:r w:rsidR="003123A8" w:rsidRPr="00890D0F">
              <w:rPr>
                <w:iCs/>
                <w:color w:val="000000" w:themeColor="text1"/>
              </w:rPr>
              <w:t>3</w:t>
            </w:r>
            <w:r w:rsidRPr="00890D0F">
              <w:rPr>
                <w:iCs/>
                <w:color w:val="000000" w:themeColor="text1"/>
              </w:rPr>
              <w:t>0</w:t>
            </w:r>
            <w:r w:rsidR="003123A8" w:rsidRPr="00890D0F">
              <w:rPr>
                <w:iCs/>
                <w:color w:val="000000" w:themeColor="text1"/>
              </w:rPr>
              <w:t>-40</w:t>
            </w:r>
            <w:r w:rsidRPr="00890D0F">
              <w:rPr>
                <w:iCs/>
                <w:color w:val="000000" w:themeColor="text1"/>
              </w:rPr>
              <w:t xml:space="preserve"> мг/м</w:t>
            </w:r>
            <w:r w:rsidRPr="00890D0F">
              <w:rPr>
                <w:iCs/>
                <w:color w:val="000000" w:themeColor="text1"/>
                <w:vertAlign w:val="superscript"/>
              </w:rPr>
              <w:t>2</w:t>
            </w:r>
            <w:r w:rsidRPr="00890D0F">
              <w:rPr>
                <w:iCs/>
                <w:color w:val="000000" w:themeColor="text1"/>
              </w:rPr>
              <w:t xml:space="preserve"> в/в 15</w:t>
            </w:r>
            <w:r w:rsidR="008B3E3A" w:rsidRPr="00890D0F">
              <w:rPr>
                <w:color w:val="000000" w:themeColor="text1"/>
              </w:rPr>
              <w:sym w:font="Symbol" w:char="F02D"/>
            </w:r>
            <w:r w:rsidRPr="00890D0F">
              <w:rPr>
                <w:iCs/>
                <w:color w:val="000000" w:themeColor="text1"/>
              </w:rPr>
              <w:t xml:space="preserve">30 минут, </w:t>
            </w:r>
            <w:r w:rsidR="007815BB" w:rsidRPr="00890D0F">
              <w:rPr>
                <w:iCs/>
                <w:color w:val="000000" w:themeColor="text1"/>
              </w:rPr>
              <w:t xml:space="preserve">#цисплатин** </w:t>
            </w:r>
            <w:r w:rsidRPr="00890D0F">
              <w:rPr>
                <w:iCs/>
                <w:color w:val="000000" w:themeColor="text1"/>
              </w:rPr>
              <w:t>75 мг/м</w:t>
            </w:r>
            <w:r w:rsidRPr="00890D0F">
              <w:rPr>
                <w:iCs/>
                <w:color w:val="000000" w:themeColor="text1"/>
                <w:vertAlign w:val="superscript"/>
              </w:rPr>
              <w:t>2</w:t>
            </w:r>
            <w:r w:rsidRPr="00890D0F">
              <w:rPr>
                <w:iCs/>
                <w:color w:val="000000" w:themeColor="text1"/>
              </w:rPr>
              <w:t xml:space="preserve"> в/в 2 часа в 1-й день 21-дневного курса, 6 курсов</w:t>
            </w:r>
            <w:r w:rsidR="00621F35">
              <w:rPr>
                <w:iCs/>
                <w:color w:val="000000" w:themeColor="text1"/>
              </w:rPr>
              <w:t>.</w:t>
            </w:r>
          </w:p>
        </w:tc>
      </w:tr>
    </w:tbl>
    <w:p w14:paraId="60FB12C3" w14:textId="77777777" w:rsidR="00621F35" w:rsidRDefault="00621F35" w:rsidP="00621F35">
      <w:pPr>
        <w:pStyle w:val="afa"/>
        <w:numPr>
          <w:ilvl w:val="0"/>
          <w:numId w:val="0"/>
        </w:numPr>
        <w:spacing w:before="0"/>
        <w:contextualSpacing w:val="0"/>
        <w:rPr>
          <w:color w:val="000000" w:themeColor="text1"/>
        </w:rPr>
      </w:pPr>
    </w:p>
    <w:p w14:paraId="7A0C6328" w14:textId="3B345058" w:rsidR="00E06D38" w:rsidRPr="00890D0F" w:rsidRDefault="00E06D38" w:rsidP="00621F35">
      <w:pPr>
        <w:pStyle w:val="afa"/>
        <w:spacing w:before="0"/>
        <w:ind w:left="709" w:hanging="142"/>
        <w:contextualSpacing w:val="0"/>
        <w:rPr>
          <w:color w:val="000000" w:themeColor="text1"/>
        </w:rPr>
      </w:pPr>
      <w:r w:rsidRPr="00890D0F">
        <w:rPr>
          <w:color w:val="000000" w:themeColor="text1"/>
        </w:rPr>
        <w:t xml:space="preserve">Внутрибрюшинная </w:t>
      </w:r>
      <w:r w:rsidR="005B29DB" w:rsidRPr="00890D0F">
        <w:rPr>
          <w:color w:val="000000" w:themeColor="text1"/>
        </w:rPr>
        <w:t xml:space="preserve">ХТ </w:t>
      </w:r>
      <w:r w:rsidR="005B29DB" w:rsidRPr="00621F35">
        <w:rPr>
          <w:b/>
          <w:bCs/>
          <w:color w:val="000000" w:themeColor="text1"/>
        </w:rPr>
        <w:t>реком</w:t>
      </w:r>
      <w:r w:rsidR="007C1889" w:rsidRPr="00621F35">
        <w:rPr>
          <w:b/>
          <w:bCs/>
          <w:color w:val="000000" w:themeColor="text1"/>
        </w:rPr>
        <w:t>ендована</w:t>
      </w:r>
      <w:r w:rsidR="007C1889" w:rsidRPr="00890D0F">
        <w:rPr>
          <w:color w:val="000000" w:themeColor="text1"/>
        </w:rPr>
        <w:t xml:space="preserve"> </w:t>
      </w:r>
      <w:r w:rsidRPr="00890D0F">
        <w:rPr>
          <w:color w:val="000000" w:themeColor="text1"/>
        </w:rPr>
        <w:t xml:space="preserve">при </w:t>
      </w:r>
      <w:r w:rsidR="004A74D2" w:rsidRPr="00890D0F">
        <w:rPr>
          <w:color w:val="000000" w:themeColor="text1"/>
        </w:rPr>
        <w:t>II</w:t>
      </w:r>
      <w:r w:rsidR="008B3E3A" w:rsidRPr="00890D0F">
        <w:rPr>
          <w:color w:val="000000" w:themeColor="text1"/>
        </w:rPr>
        <w:sym w:font="Symbol" w:char="F02D"/>
      </w:r>
      <w:r w:rsidRPr="00890D0F">
        <w:rPr>
          <w:color w:val="000000" w:themeColor="text1"/>
        </w:rPr>
        <w:t>I</w:t>
      </w:r>
      <w:r w:rsidR="004A74D2" w:rsidRPr="00890D0F">
        <w:rPr>
          <w:color w:val="000000" w:themeColor="text1"/>
        </w:rPr>
        <w:t>V</w:t>
      </w:r>
      <w:r w:rsidRPr="00890D0F">
        <w:rPr>
          <w:color w:val="000000" w:themeColor="text1"/>
        </w:rPr>
        <w:t xml:space="preserve"> стадии в случае выполнения первичной циторедуктивной операции с максимальным размером остаточных опухолевых узлов не более 1 см и требует предварительной имплантации внутрибрюшинного порта</w:t>
      </w:r>
      <w:r w:rsidR="00033D19" w:rsidRPr="00890D0F">
        <w:rPr>
          <w:color w:val="000000" w:themeColor="text1"/>
        </w:rPr>
        <w:t xml:space="preserve"> </w:t>
      </w:r>
      <w:r w:rsidR="00127964" w:rsidRPr="00890D0F">
        <w:rPr>
          <w:color w:val="000000" w:themeColor="text1"/>
        </w:rPr>
        <w:t>[</w:t>
      </w:r>
      <w:r w:rsidR="00E70055" w:rsidRPr="00890D0F">
        <w:rPr>
          <w:color w:val="000000" w:themeColor="text1"/>
        </w:rPr>
        <w:t>4</w:t>
      </w:r>
      <w:r w:rsidR="00E42AD0" w:rsidRPr="00890D0F">
        <w:rPr>
          <w:color w:val="000000" w:themeColor="text1"/>
        </w:rPr>
        <w:t>2</w:t>
      </w:r>
      <w:r w:rsidR="00E70055" w:rsidRPr="00890D0F">
        <w:rPr>
          <w:color w:val="000000" w:themeColor="text1"/>
        </w:rPr>
        <w:t>-4</w:t>
      </w:r>
      <w:r w:rsidR="00E42AD0" w:rsidRPr="00890D0F">
        <w:rPr>
          <w:color w:val="000000" w:themeColor="text1"/>
        </w:rPr>
        <w:t>4</w:t>
      </w:r>
      <w:r w:rsidR="00127964" w:rsidRPr="00890D0F">
        <w:rPr>
          <w:color w:val="000000" w:themeColor="text1"/>
        </w:rPr>
        <w:t>,</w:t>
      </w:r>
      <w:r w:rsidR="00E42AD0" w:rsidRPr="00890D0F">
        <w:rPr>
          <w:color w:val="000000" w:themeColor="text1"/>
        </w:rPr>
        <w:t xml:space="preserve"> </w:t>
      </w:r>
      <w:r w:rsidR="00E70055" w:rsidRPr="00890D0F">
        <w:rPr>
          <w:color w:val="000000" w:themeColor="text1"/>
        </w:rPr>
        <w:t>5</w:t>
      </w:r>
      <w:r w:rsidR="00E42AD0" w:rsidRPr="00890D0F">
        <w:rPr>
          <w:color w:val="000000" w:themeColor="text1"/>
        </w:rPr>
        <w:t>1</w:t>
      </w:r>
      <w:r w:rsidR="00127964" w:rsidRPr="00890D0F">
        <w:rPr>
          <w:color w:val="000000" w:themeColor="text1"/>
        </w:rPr>
        <w:t>]</w:t>
      </w:r>
    </w:p>
    <w:p w14:paraId="4844EE9D" w14:textId="6623293C" w:rsidR="007C1889" w:rsidRPr="00890D0F" w:rsidRDefault="007C1889" w:rsidP="00D902AA">
      <w:pPr>
        <w:rPr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Pr="00890D0F">
        <w:rPr>
          <w:b/>
          <w:bCs/>
          <w:color w:val="000000" w:themeColor="text1"/>
        </w:rPr>
        <w:sym w:font="Symbol" w:char="F02D"/>
      </w:r>
      <w:r w:rsidRPr="00890D0F">
        <w:rPr>
          <w:b/>
          <w:bCs/>
          <w:color w:val="000000" w:themeColor="text1"/>
        </w:rPr>
        <w:t xml:space="preserve"> A</w:t>
      </w:r>
      <w:r w:rsidRPr="00890D0F">
        <w:rPr>
          <w:color w:val="000000" w:themeColor="text1"/>
        </w:rPr>
        <w:t xml:space="preserve">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Pr="00890D0F">
        <w:rPr>
          <w:b/>
          <w:bCs/>
          <w:color w:val="000000" w:themeColor="text1"/>
        </w:rPr>
        <w:sym w:font="Symbol" w:char="F02D"/>
      </w:r>
      <w:r w:rsidRPr="00890D0F">
        <w:rPr>
          <w:b/>
          <w:bCs/>
          <w:color w:val="000000" w:themeColor="text1"/>
        </w:rPr>
        <w:t xml:space="preserve"> 1).</w:t>
      </w:r>
    </w:p>
    <w:p w14:paraId="6FE6E935" w14:textId="697C2C02" w:rsidR="00B615B0" w:rsidRPr="00890D0F" w:rsidRDefault="00B615B0" w:rsidP="00D902AA">
      <w:pPr>
        <w:pStyle w:val="1-21"/>
        <w:tabs>
          <w:tab w:val="left" w:pos="284"/>
        </w:tabs>
        <w:spacing w:line="360" w:lineRule="auto"/>
        <w:ind w:left="0" w:firstLine="567"/>
        <w:jc w:val="both"/>
        <w:rPr>
          <w:iCs/>
          <w:color w:val="000000" w:themeColor="text1"/>
        </w:rPr>
      </w:pPr>
      <w:r w:rsidRPr="00890D0F">
        <w:rPr>
          <w:color w:val="000000" w:themeColor="text1"/>
        </w:rPr>
        <w:t xml:space="preserve">При решении вопроса о терапии </w:t>
      </w:r>
      <w:r w:rsidR="00140A62" w:rsidRPr="00890D0F">
        <w:rPr>
          <w:color w:val="000000" w:themeColor="text1"/>
        </w:rPr>
        <w:t xml:space="preserve">(при известном статусе </w:t>
      </w:r>
      <w:r w:rsidR="00140A62" w:rsidRPr="00890D0F">
        <w:rPr>
          <w:i/>
          <w:iCs/>
          <w:color w:val="000000" w:themeColor="text1"/>
        </w:rPr>
        <w:t>BRCA1</w:t>
      </w:r>
      <w:r w:rsidR="007815BB" w:rsidRPr="00890D0F">
        <w:rPr>
          <w:i/>
          <w:iCs/>
          <w:color w:val="000000" w:themeColor="text1"/>
        </w:rPr>
        <w:t>/</w:t>
      </w:r>
      <w:r w:rsidR="00140A62" w:rsidRPr="00890D0F">
        <w:rPr>
          <w:i/>
          <w:iCs/>
          <w:color w:val="000000" w:themeColor="text1"/>
        </w:rPr>
        <w:t>2</w:t>
      </w:r>
      <w:r w:rsidR="00140A62" w:rsidRPr="00890D0F">
        <w:rPr>
          <w:color w:val="000000" w:themeColor="text1"/>
        </w:rPr>
        <w:t xml:space="preserve">) </w:t>
      </w:r>
      <w:r w:rsidR="00D171CF" w:rsidRPr="00890D0F">
        <w:rPr>
          <w:color w:val="000000" w:themeColor="text1"/>
        </w:rPr>
        <w:t xml:space="preserve">исходно неоперабельного </w:t>
      </w:r>
      <w:r w:rsidRPr="00890D0F">
        <w:rPr>
          <w:color w:val="000000" w:themeColor="text1"/>
        </w:rPr>
        <w:t xml:space="preserve">наследственного </w:t>
      </w:r>
      <w:r w:rsidRPr="00890D0F">
        <w:rPr>
          <w:i/>
          <w:iCs/>
          <w:color w:val="000000" w:themeColor="text1"/>
        </w:rPr>
        <w:t>BRCA1/2</w:t>
      </w:r>
      <w:r w:rsidRPr="00890D0F">
        <w:rPr>
          <w:color w:val="000000" w:themeColor="text1"/>
        </w:rPr>
        <w:t xml:space="preserve">-ассоциированного рака яичника </w:t>
      </w:r>
      <w:r w:rsidR="00D171CF" w:rsidRPr="00890D0F">
        <w:rPr>
          <w:color w:val="000000" w:themeColor="text1"/>
        </w:rPr>
        <w:t>можно</w:t>
      </w:r>
      <w:r w:rsidRPr="00890D0F">
        <w:rPr>
          <w:color w:val="000000" w:themeColor="text1"/>
        </w:rPr>
        <w:t xml:space="preserve"> принять во внимание сведения о высокой эффективности комбинации цисплатина</w:t>
      </w:r>
      <w:r w:rsidR="00D171CF" w:rsidRPr="00890D0F">
        <w:rPr>
          <w:color w:val="000000" w:themeColor="text1"/>
        </w:rPr>
        <w:t>**</w:t>
      </w:r>
      <w:r w:rsidRPr="00890D0F">
        <w:rPr>
          <w:color w:val="000000" w:themeColor="text1"/>
        </w:rPr>
        <w:t xml:space="preserve"> (100 мг/м</w:t>
      </w:r>
      <w:r w:rsidRPr="00890D0F">
        <w:rPr>
          <w:color w:val="000000" w:themeColor="text1"/>
          <w:vertAlign w:val="superscript"/>
        </w:rPr>
        <w:t>2</w:t>
      </w:r>
      <w:r w:rsidRPr="00890D0F">
        <w:rPr>
          <w:color w:val="000000" w:themeColor="text1"/>
        </w:rPr>
        <w:t xml:space="preserve">) в/в 2 часа </w:t>
      </w:r>
      <w:r w:rsidRPr="00890D0F">
        <w:rPr>
          <w:iCs/>
          <w:color w:val="000000" w:themeColor="text1"/>
        </w:rPr>
        <w:t>в 1-й день</w:t>
      </w:r>
      <w:r w:rsidRPr="00890D0F">
        <w:rPr>
          <w:color w:val="000000" w:themeColor="text1"/>
        </w:rPr>
        <w:t xml:space="preserve"> и митомицина</w:t>
      </w:r>
      <w:r w:rsidR="00D171CF" w:rsidRPr="00890D0F">
        <w:rPr>
          <w:color w:val="000000" w:themeColor="text1"/>
        </w:rPr>
        <w:t>**</w:t>
      </w:r>
      <w:r w:rsidRPr="00890D0F">
        <w:rPr>
          <w:color w:val="000000" w:themeColor="text1"/>
        </w:rPr>
        <w:t xml:space="preserve"> (10 мг/м</w:t>
      </w:r>
      <w:r w:rsidRPr="00890D0F">
        <w:rPr>
          <w:color w:val="000000" w:themeColor="text1"/>
          <w:vertAlign w:val="superscript"/>
        </w:rPr>
        <w:t>2</w:t>
      </w:r>
      <w:r w:rsidRPr="00890D0F">
        <w:rPr>
          <w:color w:val="000000" w:themeColor="text1"/>
        </w:rPr>
        <w:t xml:space="preserve">), в/в </w:t>
      </w:r>
      <w:r w:rsidR="00D171CF" w:rsidRPr="00890D0F">
        <w:rPr>
          <w:color w:val="000000" w:themeColor="text1"/>
        </w:rPr>
        <w:t>30</w:t>
      </w:r>
      <w:r w:rsidR="007815BB" w:rsidRPr="00890D0F">
        <w:rPr>
          <w:color w:val="000000" w:themeColor="text1"/>
        </w:rPr>
        <w:t>–</w:t>
      </w:r>
      <w:r w:rsidR="00D171CF" w:rsidRPr="00890D0F">
        <w:rPr>
          <w:color w:val="000000" w:themeColor="text1"/>
        </w:rPr>
        <w:t>60 мин,</w:t>
      </w:r>
      <w:r w:rsidRPr="00890D0F">
        <w:rPr>
          <w:color w:val="000000" w:themeColor="text1"/>
        </w:rPr>
        <w:t xml:space="preserve"> </w:t>
      </w:r>
      <w:r w:rsidRPr="00890D0F">
        <w:rPr>
          <w:iCs/>
          <w:color w:val="000000" w:themeColor="text1"/>
        </w:rPr>
        <w:t>в 1-й день</w:t>
      </w:r>
      <w:r w:rsidRPr="00890D0F">
        <w:rPr>
          <w:color w:val="000000" w:themeColor="text1"/>
        </w:rPr>
        <w:t xml:space="preserve"> </w:t>
      </w:r>
      <w:r w:rsidRPr="00890D0F">
        <w:rPr>
          <w:iCs/>
          <w:color w:val="000000" w:themeColor="text1"/>
        </w:rPr>
        <w:t>28-дневного курса,</w:t>
      </w:r>
      <w:r w:rsidR="00140A62" w:rsidRPr="00890D0F">
        <w:rPr>
          <w:iCs/>
          <w:color w:val="000000" w:themeColor="text1"/>
        </w:rPr>
        <w:t xml:space="preserve"> 3 курса </w:t>
      </w:r>
      <w:r w:rsidR="003E5542" w:rsidRPr="00890D0F">
        <w:rPr>
          <w:iCs/>
          <w:color w:val="000000" w:themeColor="text1"/>
        </w:rPr>
        <w:t>в неоадъювантном режиме и 3</w:t>
      </w:r>
      <w:r w:rsidRPr="00890D0F">
        <w:rPr>
          <w:iCs/>
          <w:color w:val="000000" w:themeColor="text1"/>
        </w:rPr>
        <w:t xml:space="preserve"> курс</w:t>
      </w:r>
      <w:r w:rsidR="003E5542" w:rsidRPr="00890D0F">
        <w:rPr>
          <w:iCs/>
          <w:color w:val="000000" w:themeColor="text1"/>
        </w:rPr>
        <w:t>а после операции</w:t>
      </w:r>
      <w:r w:rsidR="00D171CF" w:rsidRPr="00890D0F">
        <w:rPr>
          <w:iCs/>
          <w:color w:val="000000" w:themeColor="text1"/>
        </w:rPr>
        <w:t xml:space="preserve"> </w:t>
      </w:r>
      <w:r w:rsidR="007815BB" w:rsidRPr="00890D0F">
        <w:rPr>
          <w:iCs/>
          <w:color w:val="000000" w:themeColor="text1"/>
        </w:rPr>
        <w:t>[</w:t>
      </w:r>
      <w:r w:rsidR="00E70055" w:rsidRPr="00890D0F">
        <w:rPr>
          <w:iCs/>
          <w:color w:val="000000" w:themeColor="text1"/>
        </w:rPr>
        <w:t>5</w:t>
      </w:r>
      <w:r w:rsidR="00B523D8" w:rsidRPr="00890D0F">
        <w:rPr>
          <w:iCs/>
          <w:color w:val="000000" w:themeColor="text1"/>
        </w:rPr>
        <w:t>5</w:t>
      </w:r>
      <w:r w:rsidR="00D171CF" w:rsidRPr="00890D0F">
        <w:rPr>
          <w:iCs/>
          <w:color w:val="000000" w:themeColor="text1"/>
        </w:rPr>
        <w:t>].</w:t>
      </w:r>
    </w:p>
    <w:p w14:paraId="6DF1D8BB" w14:textId="76688363" w:rsidR="00B615B0" w:rsidRPr="00890D0F" w:rsidRDefault="00B615B0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Pr="00890D0F">
        <w:rPr>
          <w:b/>
          <w:bCs/>
          <w:color w:val="000000" w:themeColor="text1"/>
        </w:rPr>
        <w:sym w:font="Symbol" w:char="F02D"/>
      </w:r>
      <w:r w:rsidRPr="00890D0F">
        <w:rPr>
          <w:b/>
          <w:bCs/>
          <w:color w:val="000000" w:themeColor="text1"/>
        </w:rPr>
        <w:t xml:space="preserve"> B</w:t>
      </w:r>
      <w:r w:rsidRPr="00890D0F">
        <w:rPr>
          <w:color w:val="000000" w:themeColor="text1"/>
        </w:rPr>
        <w:t xml:space="preserve">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Pr="00890D0F">
        <w:rPr>
          <w:b/>
          <w:bCs/>
          <w:color w:val="000000" w:themeColor="text1"/>
        </w:rPr>
        <w:sym w:font="Symbol" w:char="F02D"/>
      </w:r>
      <w:r w:rsidRPr="00890D0F">
        <w:rPr>
          <w:b/>
          <w:bCs/>
          <w:color w:val="000000" w:themeColor="text1"/>
        </w:rPr>
        <w:t xml:space="preserve"> 3)</w:t>
      </w:r>
      <w:r w:rsidR="007815BB" w:rsidRPr="00890D0F">
        <w:rPr>
          <w:b/>
          <w:bCs/>
          <w:color w:val="000000" w:themeColor="text1"/>
        </w:rPr>
        <w:t>.</w:t>
      </w:r>
    </w:p>
    <w:p w14:paraId="7838A1A5" w14:textId="538BC3EE" w:rsidR="003E5542" w:rsidRPr="00890D0F" w:rsidRDefault="007C1889" w:rsidP="00621F35">
      <w:pPr>
        <w:pStyle w:val="afa"/>
        <w:spacing w:before="0"/>
        <w:ind w:left="709" w:hanging="142"/>
        <w:contextualSpacing w:val="0"/>
        <w:rPr>
          <w:color w:val="000000" w:themeColor="text1"/>
        </w:rPr>
      </w:pPr>
      <w:r w:rsidRPr="00621F35">
        <w:rPr>
          <w:b/>
          <w:bCs/>
          <w:color w:val="000000" w:themeColor="text1"/>
        </w:rPr>
        <w:t>Рекомендовано</w:t>
      </w:r>
      <w:r w:rsidRPr="00890D0F">
        <w:rPr>
          <w:color w:val="000000" w:themeColor="text1"/>
        </w:rPr>
        <w:t xml:space="preserve"> </w:t>
      </w:r>
      <w:r w:rsidR="003E2AA8" w:rsidRPr="00890D0F">
        <w:rPr>
          <w:color w:val="000000" w:themeColor="text1"/>
        </w:rPr>
        <w:t>добавление к химиотерапии бевацизумаба</w:t>
      </w:r>
      <w:r w:rsidR="00BE28DE" w:rsidRPr="00890D0F">
        <w:rPr>
          <w:color w:val="000000" w:themeColor="text1"/>
        </w:rPr>
        <w:t>**</w:t>
      </w:r>
      <w:r w:rsidR="003E2AA8" w:rsidRPr="00890D0F">
        <w:rPr>
          <w:color w:val="000000" w:themeColor="text1"/>
        </w:rPr>
        <w:t xml:space="preserve"> при наличии после циторедуктивной операции остаточных опухолевых узлов более 1 см (или если циторедуктивная операция не выполнена и не планируется в ближайшем будущем) или при IV стадии [</w:t>
      </w:r>
      <w:r w:rsidR="00E70055" w:rsidRPr="00890D0F">
        <w:rPr>
          <w:color w:val="000000" w:themeColor="text1"/>
        </w:rPr>
        <w:t>5</w:t>
      </w:r>
      <w:r w:rsidR="00B523D8" w:rsidRPr="00890D0F">
        <w:rPr>
          <w:color w:val="000000" w:themeColor="text1"/>
        </w:rPr>
        <w:t>6</w:t>
      </w:r>
      <w:r w:rsidR="003E2AA8" w:rsidRPr="00890D0F">
        <w:rPr>
          <w:color w:val="000000" w:themeColor="text1"/>
        </w:rPr>
        <w:t>]. Бевацизумаб</w:t>
      </w:r>
      <w:r w:rsidR="00066D63" w:rsidRPr="00890D0F">
        <w:rPr>
          <w:color w:val="000000" w:themeColor="text1"/>
        </w:rPr>
        <w:t>**</w:t>
      </w:r>
      <w:r w:rsidR="003E2AA8" w:rsidRPr="00890D0F">
        <w:rPr>
          <w:color w:val="000000" w:themeColor="text1"/>
        </w:rPr>
        <w:t xml:space="preserve"> используется в дозе </w:t>
      </w:r>
      <w:r w:rsidRPr="00890D0F">
        <w:rPr>
          <w:color w:val="000000" w:themeColor="text1"/>
        </w:rPr>
        <w:t>#</w:t>
      </w:r>
      <w:r w:rsidR="003E2AA8" w:rsidRPr="00890D0F">
        <w:rPr>
          <w:color w:val="000000" w:themeColor="text1"/>
        </w:rPr>
        <w:t>7,5</w:t>
      </w:r>
      <w:r w:rsidRPr="00890D0F">
        <w:rPr>
          <w:color w:val="000000" w:themeColor="text1"/>
        </w:rPr>
        <w:t xml:space="preserve"> мг/кг в/в (вне показаний</w:t>
      </w:r>
      <w:r w:rsidR="007815BB" w:rsidRPr="00890D0F">
        <w:rPr>
          <w:color w:val="000000" w:themeColor="text1"/>
        </w:rPr>
        <w:t>, off-label</w:t>
      </w:r>
      <w:r w:rsidRPr="00890D0F">
        <w:rPr>
          <w:color w:val="000000" w:themeColor="text1"/>
        </w:rPr>
        <w:t xml:space="preserve"> в данной</w:t>
      </w:r>
      <w:r w:rsidR="00127964" w:rsidRPr="00890D0F">
        <w:rPr>
          <w:color w:val="000000" w:themeColor="text1"/>
        </w:rPr>
        <w:t xml:space="preserve"> </w:t>
      </w:r>
      <w:r w:rsidRPr="00890D0F">
        <w:rPr>
          <w:color w:val="000000" w:themeColor="text1"/>
        </w:rPr>
        <w:t xml:space="preserve">дозе) </w:t>
      </w:r>
      <w:r w:rsidR="003E2AA8" w:rsidRPr="00890D0F">
        <w:rPr>
          <w:color w:val="000000" w:themeColor="text1"/>
        </w:rPr>
        <w:t xml:space="preserve">или 15 мг/кг в/в с интервалом в 3 недели в течение суммарно 18–22 курсов (или до прогрессирования, если оно наступит раньше), начиная с первого или второго курса </w:t>
      </w:r>
      <w:r w:rsidR="00144AC8" w:rsidRPr="00890D0F">
        <w:rPr>
          <w:color w:val="000000" w:themeColor="text1"/>
        </w:rPr>
        <w:t>ХТ</w:t>
      </w:r>
      <w:r w:rsidR="00621F35">
        <w:rPr>
          <w:color w:val="000000" w:themeColor="text1"/>
        </w:rPr>
        <w:t xml:space="preserve"> </w:t>
      </w:r>
      <w:r w:rsidR="008347A7" w:rsidRPr="00890D0F">
        <w:rPr>
          <w:color w:val="000000" w:themeColor="text1"/>
        </w:rPr>
        <w:t>[</w:t>
      </w:r>
      <w:r w:rsidR="00B523D8" w:rsidRPr="00890D0F">
        <w:rPr>
          <w:color w:val="000000" w:themeColor="text1"/>
        </w:rPr>
        <w:t>57</w:t>
      </w:r>
      <w:r w:rsidR="008347A7" w:rsidRPr="00890D0F">
        <w:rPr>
          <w:color w:val="000000" w:themeColor="text1"/>
        </w:rPr>
        <w:t>]</w:t>
      </w:r>
      <w:r w:rsidR="00621F35">
        <w:rPr>
          <w:color w:val="000000" w:themeColor="text1"/>
        </w:rPr>
        <w:t>.</w:t>
      </w:r>
    </w:p>
    <w:p w14:paraId="40232502" w14:textId="05AE62F9" w:rsidR="007C1889" w:rsidRPr="00890D0F" w:rsidRDefault="007C1889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lastRenderedPageBreak/>
        <w:t xml:space="preserve">Уровень убедительности рекомендаций </w:t>
      </w:r>
      <w:r w:rsidRPr="00890D0F">
        <w:rPr>
          <w:b/>
          <w:bCs/>
          <w:color w:val="000000" w:themeColor="text1"/>
        </w:rPr>
        <w:sym w:font="Symbol" w:char="F02D"/>
      </w:r>
      <w:r w:rsidRPr="00890D0F">
        <w:rPr>
          <w:b/>
          <w:bCs/>
          <w:color w:val="000000" w:themeColor="text1"/>
        </w:rPr>
        <w:t xml:space="preserve"> A</w:t>
      </w:r>
      <w:r w:rsidRPr="00890D0F">
        <w:rPr>
          <w:color w:val="000000" w:themeColor="text1"/>
        </w:rPr>
        <w:t xml:space="preserve">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Pr="00890D0F">
        <w:rPr>
          <w:b/>
          <w:bCs/>
          <w:color w:val="000000" w:themeColor="text1"/>
        </w:rPr>
        <w:sym w:font="Symbol" w:char="F02D"/>
      </w:r>
      <w:r w:rsidRPr="00890D0F">
        <w:rPr>
          <w:b/>
          <w:bCs/>
          <w:color w:val="000000" w:themeColor="text1"/>
        </w:rPr>
        <w:t xml:space="preserve"> 1)</w:t>
      </w:r>
      <w:r w:rsidR="007815BB" w:rsidRPr="00890D0F">
        <w:rPr>
          <w:b/>
          <w:bCs/>
          <w:color w:val="000000" w:themeColor="text1"/>
        </w:rPr>
        <w:t>.</w:t>
      </w:r>
    </w:p>
    <w:p w14:paraId="2C6BCF20" w14:textId="5C15F5FF" w:rsidR="003E5542" w:rsidRPr="00890D0F" w:rsidRDefault="005A455D" w:rsidP="00D902AA">
      <w:pPr>
        <w:spacing w:before="120"/>
        <w:rPr>
          <w:color w:val="000000" w:themeColor="text1"/>
        </w:rPr>
      </w:pPr>
      <w:r w:rsidRPr="00890D0F">
        <w:rPr>
          <w:color w:val="000000" w:themeColor="text1"/>
        </w:rPr>
        <w:t xml:space="preserve">Для пациенток III-IV стадией заболевания, с высокой степенью злокачественности и с мутациями в генах </w:t>
      </w:r>
      <w:r w:rsidRPr="00890D0F">
        <w:rPr>
          <w:i/>
          <w:iCs/>
          <w:color w:val="000000" w:themeColor="text1"/>
        </w:rPr>
        <w:t>BRCA</w:t>
      </w:r>
      <w:r w:rsidR="00DA0F36" w:rsidRPr="00890D0F">
        <w:rPr>
          <w:i/>
          <w:iCs/>
          <w:color w:val="000000" w:themeColor="text1"/>
        </w:rPr>
        <w:t>1/2</w:t>
      </w:r>
      <w:r w:rsidRPr="00890D0F">
        <w:rPr>
          <w:color w:val="000000" w:themeColor="text1"/>
        </w:rPr>
        <w:t xml:space="preserve">, ответивших (полный* или частичный ответ) на платиносодержащую ХТ </w:t>
      </w:r>
      <w:r w:rsidR="002825B7" w:rsidRPr="00890D0F">
        <w:rPr>
          <w:color w:val="000000" w:themeColor="text1"/>
        </w:rPr>
        <w:t>1</w:t>
      </w:r>
      <w:r w:rsidRPr="00890D0F">
        <w:rPr>
          <w:color w:val="000000" w:themeColor="text1"/>
        </w:rPr>
        <w:t xml:space="preserve"> линии</w:t>
      </w:r>
      <w:r w:rsidR="00DA0F36" w:rsidRPr="00890D0F">
        <w:rPr>
          <w:color w:val="000000" w:themeColor="text1"/>
        </w:rPr>
        <w:t xml:space="preserve">, можно рассматривать вопрос о </w:t>
      </w:r>
      <w:r w:rsidRPr="00890D0F">
        <w:rPr>
          <w:color w:val="000000" w:themeColor="text1"/>
        </w:rPr>
        <w:t>проведени</w:t>
      </w:r>
      <w:r w:rsidR="00DA0F36" w:rsidRPr="00890D0F">
        <w:rPr>
          <w:color w:val="000000" w:themeColor="text1"/>
        </w:rPr>
        <w:t>и</w:t>
      </w:r>
      <w:r w:rsidRPr="00890D0F">
        <w:rPr>
          <w:color w:val="000000" w:themeColor="text1"/>
        </w:rPr>
        <w:t xml:space="preserve"> поддерживающей терапии олапарибом (таблетки) в дозе 300 мг (</w:t>
      </w:r>
      <w:r w:rsidR="002825B7" w:rsidRPr="00890D0F">
        <w:rPr>
          <w:color w:val="000000" w:themeColor="text1"/>
        </w:rPr>
        <w:t>2</w:t>
      </w:r>
      <w:r w:rsidRPr="00890D0F">
        <w:rPr>
          <w:color w:val="000000" w:themeColor="text1"/>
        </w:rPr>
        <w:t xml:space="preserve"> таблетки по 150 мг) 2 раза в сутки (суточная доза 600 мг), в течение </w:t>
      </w:r>
      <w:r w:rsidR="007815BB" w:rsidRPr="00890D0F">
        <w:rPr>
          <w:color w:val="000000" w:themeColor="text1"/>
        </w:rPr>
        <w:t>2</w:t>
      </w:r>
      <w:r w:rsidRPr="00890D0F">
        <w:rPr>
          <w:color w:val="000000" w:themeColor="text1"/>
        </w:rPr>
        <w:t xml:space="preserve"> лет или до прогрессирования заболевания. </w:t>
      </w:r>
    </w:p>
    <w:p w14:paraId="04FDEB2E" w14:textId="1D1AD37D" w:rsidR="00B615B0" w:rsidRPr="00890D0F" w:rsidRDefault="00AB5052" w:rsidP="00D902AA">
      <w:pPr>
        <w:rPr>
          <w:color w:val="000000" w:themeColor="text1"/>
        </w:rPr>
      </w:pPr>
      <w:r w:rsidRPr="00890D0F">
        <w:rPr>
          <w:color w:val="000000" w:themeColor="text1"/>
        </w:rPr>
        <w:t xml:space="preserve">В рамках поддерживащей терапии при наличии известного результата HRD-положительного статуса без мутации генов </w:t>
      </w:r>
      <w:r w:rsidRPr="00890D0F">
        <w:rPr>
          <w:i/>
          <w:iCs/>
          <w:color w:val="000000" w:themeColor="text1"/>
        </w:rPr>
        <w:t>BRCA1</w:t>
      </w:r>
      <w:r w:rsidR="002825B7" w:rsidRPr="00890D0F">
        <w:rPr>
          <w:i/>
          <w:iCs/>
          <w:color w:val="000000" w:themeColor="text1"/>
        </w:rPr>
        <w:t>/</w:t>
      </w:r>
      <w:r w:rsidRPr="00890D0F">
        <w:rPr>
          <w:i/>
          <w:iCs/>
          <w:color w:val="000000" w:themeColor="text1"/>
        </w:rPr>
        <w:t>2</w:t>
      </w:r>
      <w:r w:rsidRPr="00890D0F">
        <w:rPr>
          <w:color w:val="000000" w:themeColor="text1"/>
        </w:rPr>
        <w:t xml:space="preserve">, ответивших (полный или частичный ответ) на платиносодержащую химиотерапию с бевацизумабом возможно рассматривать вопрос о добавлении олапариба </w:t>
      </w:r>
      <w:r w:rsidR="007B2871" w:rsidRPr="00880834">
        <w:rPr>
          <w:color w:val="000000" w:themeColor="text1"/>
        </w:rPr>
        <w:t>(</w:t>
      </w:r>
      <w:r w:rsidR="00A40068">
        <w:rPr>
          <w:color w:val="000000" w:themeColor="text1"/>
        </w:rPr>
        <w:t>внутрь</w:t>
      </w:r>
      <w:r w:rsidRPr="00890D0F">
        <w:rPr>
          <w:color w:val="000000" w:themeColor="text1"/>
        </w:rPr>
        <w:t>) в дозе 300 мг (</w:t>
      </w:r>
      <w:r w:rsidR="002825B7" w:rsidRPr="00890D0F">
        <w:rPr>
          <w:color w:val="000000" w:themeColor="text1"/>
        </w:rPr>
        <w:t>2</w:t>
      </w:r>
      <w:r w:rsidRPr="00890D0F">
        <w:rPr>
          <w:color w:val="000000" w:themeColor="text1"/>
        </w:rPr>
        <w:t xml:space="preserve"> таблетки по 150 мг) 2 раза в сутки (суточная доза 600 мг) в течение </w:t>
      </w:r>
      <w:r w:rsidR="002825B7" w:rsidRPr="00890D0F">
        <w:rPr>
          <w:color w:val="000000" w:themeColor="text1"/>
        </w:rPr>
        <w:t>2</w:t>
      </w:r>
      <w:r w:rsidRPr="00890D0F">
        <w:rPr>
          <w:color w:val="000000" w:themeColor="text1"/>
        </w:rPr>
        <w:t xml:space="preserve"> лет или до прогрессирования</w:t>
      </w:r>
      <w:r w:rsidR="0058114D" w:rsidRPr="00890D0F">
        <w:rPr>
          <w:color w:val="000000" w:themeColor="text1"/>
        </w:rPr>
        <w:t xml:space="preserve">. </w:t>
      </w:r>
      <w:r w:rsidR="0058114D" w:rsidRPr="00890D0F">
        <w:rPr>
          <w:iCs/>
          <w:color w:val="000000" w:themeColor="text1"/>
        </w:rPr>
        <w:t>#</w:t>
      </w:r>
      <w:r w:rsidR="00B615B0" w:rsidRPr="00890D0F">
        <w:rPr>
          <w:color w:val="000000" w:themeColor="text1"/>
        </w:rPr>
        <w:t xml:space="preserve">Бевацизумаб** используется в дозе </w:t>
      </w:r>
      <w:r w:rsidR="00B615B0" w:rsidRPr="00890D0F">
        <w:rPr>
          <w:rFonts w:eastAsiaTheme="minorEastAsia"/>
          <w:color w:val="000000" w:themeColor="text1"/>
          <w:kern w:val="24"/>
        </w:rPr>
        <w:t xml:space="preserve">15 </w:t>
      </w:r>
      <w:r w:rsidR="00E62928" w:rsidRPr="00890D0F">
        <w:rPr>
          <w:rFonts w:eastAsiaTheme="minorEastAsia"/>
          <w:color w:val="000000" w:themeColor="text1"/>
          <w:kern w:val="24"/>
        </w:rPr>
        <w:t xml:space="preserve">мг/кг </w:t>
      </w:r>
      <w:r w:rsidR="001740A1" w:rsidRPr="00890D0F">
        <w:rPr>
          <w:rFonts w:eastAsiaTheme="minorEastAsia"/>
          <w:color w:val="000000" w:themeColor="text1"/>
          <w:kern w:val="24"/>
        </w:rPr>
        <w:t>в месте с ХТ и далее до 15 мес</w:t>
      </w:r>
      <w:r w:rsidR="002825B7" w:rsidRPr="00890D0F">
        <w:rPr>
          <w:rFonts w:eastAsiaTheme="minorEastAsia"/>
          <w:color w:val="000000" w:themeColor="text1"/>
          <w:kern w:val="24"/>
        </w:rPr>
        <w:t>.</w:t>
      </w:r>
      <w:r w:rsidR="001740A1" w:rsidRPr="00890D0F">
        <w:rPr>
          <w:rFonts w:eastAsiaTheme="minorEastAsia"/>
          <w:color w:val="000000" w:themeColor="text1"/>
          <w:kern w:val="24"/>
        </w:rPr>
        <w:t xml:space="preserve"> в поддерживающем режиме </w:t>
      </w:r>
      <w:r w:rsidR="00B615B0" w:rsidRPr="00890D0F">
        <w:rPr>
          <w:color w:val="000000" w:themeColor="text1"/>
        </w:rPr>
        <w:t>или до прогрессирования, если оно наступит раньше.</w:t>
      </w:r>
    </w:p>
    <w:p w14:paraId="271F7BBF" w14:textId="29301BF5" w:rsidR="005A455D" w:rsidRPr="00890D0F" w:rsidRDefault="005A455D" w:rsidP="00D902AA">
      <w:pPr>
        <w:rPr>
          <w:color w:val="000000" w:themeColor="text1"/>
        </w:rPr>
      </w:pPr>
      <w:r w:rsidRPr="00890D0F">
        <w:rPr>
          <w:color w:val="000000" w:themeColor="text1"/>
        </w:rPr>
        <w:t>У пациенток, получающих поддерживающую терапию олапарибом в комбинации с бевацизумабом, в случае возникновения признаков непереносимой токсичности, связанной с бевацизумабом, необходимо отменить бевацизумаб и продолжить терапию олапарибом в монорежиме</w:t>
      </w:r>
      <w:r w:rsidR="000F46B0" w:rsidRPr="00890D0F">
        <w:rPr>
          <w:color w:val="000000" w:themeColor="text1"/>
        </w:rPr>
        <w:t xml:space="preserve"> [</w:t>
      </w:r>
      <w:r w:rsidR="00B523D8" w:rsidRPr="00890D0F">
        <w:rPr>
          <w:color w:val="000000" w:themeColor="text1"/>
        </w:rPr>
        <w:t>58</w:t>
      </w:r>
      <w:r w:rsidR="000F46B0" w:rsidRPr="00890D0F">
        <w:rPr>
          <w:color w:val="000000" w:themeColor="text1"/>
        </w:rPr>
        <w:t>]</w:t>
      </w:r>
      <w:r w:rsidRPr="00890D0F">
        <w:rPr>
          <w:color w:val="000000" w:themeColor="text1"/>
        </w:rPr>
        <w:t>.</w:t>
      </w:r>
    </w:p>
    <w:p w14:paraId="74F2DF6C" w14:textId="4FA1953B" w:rsidR="005A455D" w:rsidRPr="00890D0F" w:rsidRDefault="005A455D" w:rsidP="00D902AA">
      <w:pPr>
        <w:rPr>
          <w:color w:val="000000" w:themeColor="text1"/>
        </w:rPr>
      </w:pPr>
      <w:r w:rsidRPr="00890D0F">
        <w:rPr>
          <w:b/>
          <w:bCs/>
          <w:color w:val="000000" w:themeColor="text1"/>
        </w:rPr>
        <w:t>Уровень убедительности рекомендаций – A</w:t>
      </w:r>
      <w:r w:rsidRPr="00890D0F">
        <w:rPr>
          <w:color w:val="000000" w:themeColor="text1"/>
        </w:rPr>
        <w:t xml:space="preserve"> </w:t>
      </w:r>
      <w:r w:rsidRPr="00890D0F">
        <w:rPr>
          <w:b/>
          <w:bCs/>
          <w:color w:val="000000" w:themeColor="text1"/>
        </w:rPr>
        <w:t>(уровень достоверности доказательств – 1).</w:t>
      </w:r>
    </w:p>
    <w:p w14:paraId="247218D0" w14:textId="080360E8" w:rsidR="005A455D" w:rsidRPr="00890D0F" w:rsidRDefault="005A455D" w:rsidP="00D902AA">
      <w:pPr>
        <w:rPr>
          <w:color w:val="000000" w:themeColor="text1"/>
        </w:rPr>
      </w:pPr>
      <w:r w:rsidRPr="00890D0F">
        <w:rPr>
          <w:color w:val="000000" w:themeColor="text1"/>
        </w:rPr>
        <w:t>Всем пациенткам с РЯ, начиная с IС стадии, при отсутствии противопоказаний рекомендована лечебная (первая линия) платиносодержащая ХТ в количестве 6 курсов (см. табл. 2) [12</w:t>
      </w:r>
      <w:r w:rsidR="00087137" w:rsidRPr="00890D0F">
        <w:rPr>
          <w:color w:val="000000" w:themeColor="text1"/>
        </w:rPr>
        <w:t>,</w:t>
      </w:r>
      <w:r w:rsidR="00F9736C" w:rsidRPr="00890D0F">
        <w:rPr>
          <w:color w:val="000000" w:themeColor="text1"/>
        </w:rPr>
        <w:t xml:space="preserve"> 33</w:t>
      </w:r>
      <w:r w:rsidRPr="00890D0F">
        <w:rPr>
          <w:color w:val="000000" w:themeColor="text1"/>
        </w:rPr>
        <w:t>].</w:t>
      </w:r>
    </w:p>
    <w:p w14:paraId="3061D5C0" w14:textId="77777777" w:rsidR="005A455D" w:rsidRPr="00890D0F" w:rsidRDefault="005A455D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Pr="00890D0F">
        <w:rPr>
          <w:b/>
          <w:bCs/>
          <w:color w:val="000000" w:themeColor="text1"/>
        </w:rPr>
        <w:sym w:font="Symbol" w:char="F02D"/>
      </w:r>
      <w:r w:rsidRPr="00890D0F">
        <w:rPr>
          <w:b/>
          <w:bCs/>
          <w:color w:val="000000" w:themeColor="text1"/>
        </w:rPr>
        <w:t xml:space="preserve"> A (уровень достоверности доказательств </w:t>
      </w:r>
      <w:r w:rsidRPr="00890D0F">
        <w:rPr>
          <w:b/>
          <w:bCs/>
          <w:color w:val="000000" w:themeColor="text1"/>
        </w:rPr>
        <w:sym w:font="Symbol" w:char="F02D"/>
      </w:r>
      <w:r w:rsidRPr="00890D0F">
        <w:rPr>
          <w:b/>
          <w:bCs/>
          <w:color w:val="000000" w:themeColor="text1"/>
        </w:rPr>
        <w:t xml:space="preserve"> 1a).</w:t>
      </w:r>
    </w:p>
    <w:p w14:paraId="38A2A8DE" w14:textId="04A969D2" w:rsidR="003A79F3" w:rsidRPr="00890D0F" w:rsidRDefault="003A79F3" w:rsidP="00621F35">
      <w:pPr>
        <w:pStyle w:val="afa"/>
        <w:spacing w:before="0"/>
        <w:ind w:left="709" w:hanging="142"/>
        <w:contextualSpacing w:val="0"/>
        <w:rPr>
          <w:color w:val="000000" w:themeColor="text1"/>
        </w:rPr>
      </w:pPr>
      <w:r w:rsidRPr="00890D0F">
        <w:rPr>
          <w:color w:val="000000" w:themeColor="text1"/>
        </w:rPr>
        <w:t xml:space="preserve">В случае серозного </w:t>
      </w:r>
      <w:r w:rsidR="005B29DB" w:rsidRPr="00890D0F">
        <w:rPr>
          <w:color w:val="000000" w:themeColor="text1"/>
        </w:rPr>
        <w:t>РЯ</w:t>
      </w:r>
      <w:r w:rsidRPr="00890D0F">
        <w:rPr>
          <w:color w:val="000000" w:themeColor="text1"/>
        </w:rPr>
        <w:t xml:space="preserve"> низкой степени злокачественности после окончания </w:t>
      </w:r>
      <w:r w:rsidR="005B29DB" w:rsidRPr="00890D0F">
        <w:rPr>
          <w:color w:val="000000" w:themeColor="text1"/>
        </w:rPr>
        <w:t>ХТ</w:t>
      </w:r>
      <w:r w:rsidRPr="00890D0F">
        <w:rPr>
          <w:color w:val="000000" w:themeColor="text1"/>
        </w:rPr>
        <w:t xml:space="preserve"> </w:t>
      </w:r>
      <w:r w:rsidRPr="00890D0F">
        <w:rPr>
          <w:b/>
          <w:bCs/>
          <w:color w:val="000000" w:themeColor="text1"/>
        </w:rPr>
        <w:t>рекомендуется</w:t>
      </w:r>
      <w:r w:rsidRPr="00890D0F">
        <w:rPr>
          <w:color w:val="000000" w:themeColor="text1"/>
        </w:rPr>
        <w:t xml:space="preserve"> поддерживающая эндокринная терапия [</w:t>
      </w:r>
      <w:r w:rsidR="00B523D8" w:rsidRPr="00890D0F">
        <w:rPr>
          <w:color w:val="000000" w:themeColor="text1"/>
        </w:rPr>
        <w:t>59</w:t>
      </w:r>
      <w:r w:rsidRPr="00890D0F">
        <w:rPr>
          <w:color w:val="000000" w:themeColor="text1"/>
        </w:rPr>
        <w:t>].</w:t>
      </w:r>
    </w:p>
    <w:p w14:paraId="5335104F" w14:textId="77777777" w:rsidR="003A79F3" w:rsidRPr="00890D0F" w:rsidRDefault="003A79F3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203E2D" w:rsidRPr="00890D0F">
        <w:rPr>
          <w:b/>
          <w:bCs/>
          <w:color w:val="000000" w:themeColor="text1"/>
        </w:rPr>
        <w:sym w:font="Symbol" w:char="F02D"/>
      </w:r>
      <w:r w:rsidRPr="00890D0F">
        <w:rPr>
          <w:b/>
          <w:bCs/>
          <w:color w:val="000000" w:themeColor="text1"/>
        </w:rPr>
        <w:t xml:space="preserve"> C (уровень достоверности доказательств </w:t>
      </w:r>
      <w:r w:rsidR="00203E2D" w:rsidRPr="00890D0F">
        <w:rPr>
          <w:b/>
          <w:bCs/>
          <w:color w:val="000000" w:themeColor="text1"/>
        </w:rPr>
        <w:sym w:font="Symbol" w:char="F02D"/>
      </w:r>
      <w:r w:rsidRPr="00890D0F">
        <w:rPr>
          <w:b/>
          <w:bCs/>
          <w:color w:val="000000" w:themeColor="text1"/>
        </w:rPr>
        <w:t xml:space="preserve"> </w:t>
      </w:r>
      <w:r w:rsidR="003B6B67" w:rsidRPr="00890D0F">
        <w:rPr>
          <w:b/>
          <w:bCs/>
          <w:color w:val="000000" w:themeColor="text1"/>
        </w:rPr>
        <w:t>3</w:t>
      </w:r>
      <w:r w:rsidRPr="00890D0F">
        <w:rPr>
          <w:b/>
          <w:bCs/>
          <w:color w:val="000000" w:themeColor="text1"/>
        </w:rPr>
        <w:t>)</w:t>
      </w:r>
      <w:r w:rsidR="005C73D3" w:rsidRPr="00890D0F">
        <w:rPr>
          <w:b/>
          <w:bCs/>
          <w:color w:val="000000" w:themeColor="text1"/>
        </w:rPr>
        <w:t>.</w:t>
      </w:r>
    </w:p>
    <w:p w14:paraId="35BF815D" w14:textId="10FA6807" w:rsidR="003A79F3" w:rsidRPr="00890D0F" w:rsidRDefault="003A79F3" w:rsidP="00D902AA">
      <w:pPr>
        <w:rPr>
          <w:iCs/>
          <w:color w:val="000000" w:themeColor="text1"/>
        </w:rPr>
      </w:pPr>
      <w:r w:rsidRPr="00890D0F">
        <w:rPr>
          <w:b/>
          <w:color w:val="000000" w:themeColor="text1"/>
          <w:szCs w:val="24"/>
        </w:rPr>
        <w:t>Комментарий</w:t>
      </w:r>
      <w:r w:rsidRPr="00890D0F">
        <w:rPr>
          <w:b/>
          <w:bCs/>
          <w:color w:val="000000" w:themeColor="text1"/>
        </w:rPr>
        <w:t>:</w:t>
      </w:r>
      <w:r w:rsidRPr="00890D0F">
        <w:rPr>
          <w:color w:val="000000" w:themeColor="text1"/>
        </w:rPr>
        <w:t xml:space="preserve"> </w:t>
      </w:r>
      <w:r w:rsidR="00087137" w:rsidRPr="00890D0F">
        <w:rPr>
          <w:i/>
          <w:color w:val="000000" w:themeColor="text1"/>
          <w:szCs w:val="24"/>
        </w:rPr>
        <w:t>В</w:t>
      </w:r>
      <w:r w:rsidRPr="00890D0F">
        <w:rPr>
          <w:i/>
          <w:color w:val="000000" w:themeColor="text1"/>
          <w:szCs w:val="24"/>
        </w:rPr>
        <w:t xml:space="preserve"> качестве препаратов рекомендованы ароматазы</w:t>
      </w:r>
      <w:r w:rsidR="0049046B" w:rsidRPr="00890D0F">
        <w:rPr>
          <w:i/>
          <w:color w:val="000000" w:themeColor="text1"/>
          <w:szCs w:val="24"/>
        </w:rPr>
        <w:t xml:space="preserve"> ингибиторы [</w:t>
      </w:r>
      <w:r w:rsidR="00B87ACB" w:rsidRPr="00890D0F">
        <w:rPr>
          <w:i/>
          <w:color w:val="000000" w:themeColor="text1"/>
          <w:szCs w:val="24"/>
        </w:rPr>
        <w:t>6</w:t>
      </w:r>
      <w:r w:rsidR="00B523D8" w:rsidRPr="00890D0F">
        <w:rPr>
          <w:i/>
          <w:color w:val="000000" w:themeColor="text1"/>
          <w:szCs w:val="24"/>
        </w:rPr>
        <w:t>0</w:t>
      </w:r>
      <w:r w:rsidR="0049046B" w:rsidRPr="00890D0F">
        <w:rPr>
          <w:i/>
          <w:color w:val="000000" w:themeColor="text1"/>
          <w:szCs w:val="24"/>
        </w:rPr>
        <w:t>]</w:t>
      </w:r>
      <w:r w:rsidRPr="00890D0F">
        <w:rPr>
          <w:i/>
          <w:color w:val="000000" w:themeColor="text1"/>
          <w:szCs w:val="24"/>
        </w:rPr>
        <w:t xml:space="preserve"> или </w:t>
      </w:r>
      <w:r w:rsidR="008A09CA" w:rsidRPr="00890D0F">
        <w:rPr>
          <w:i/>
          <w:color w:val="000000" w:themeColor="text1"/>
        </w:rPr>
        <w:t>#</w:t>
      </w:r>
      <w:r w:rsidRPr="00890D0F">
        <w:rPr>
          <w:i/>
          <w:color w:val="000000" w:themeColor="text1"/>
          <w:szCs w:val="24"/>
        </w:rPr>
        <w:t>тамоксифен</w:t>
      </w:r>
      <w:r w:rsidR="008A09CA" w:rsidRPr="00890D0F">
        <w:rPr>
          <w:i/>
          <w:color w:val="000000" w:themeColor="text1"/>
          <w:szCs w:val="24"/>
        </w:rPr>
        <w:t>**</w:t>
      </w:r>
      <w:r w:rsidR="005808DD" w:rsidRPr="00890D0F">
        <w:rPr>
          <w:i/>
          <w:color w:val="000000" w:themeColor="text1"/>
          <w:szCs w:val="24"/>
        </w:rPr>
        <w:t xml:space="preserve"> (</w:t>
      </w:r>
      <w:r w:rsidR="00F93B0A" w:rsidRPr="00890D0F">
        <w:rPr>
          <w:i/>
          <w:color w:val="000000" w:themeColor="text1"/>
          <w:szCs w:val="24"/>
        </w:rPr>
        <w:t xml:space="preserve">20 мг 2 раза в день, 28-дневный цикл) </w:t>
      </w:r>
      <w:r w:rsidR="0035415B" w:rsidRPr="00890D0F">
        <w:rPr>
          <w:i/>
          <w:color w:val="000000" w:themeColor="text1"/>
          <w:szCs w:val="24"/>
        </w:rPr>
        <w:t>[</w:t>
      </w:r>
      <w:r w:rsidR="00B87ACB" w:rsidRPr="00890D0F">
        <w:rPr>
          <w:i/>
          <w:color w:val="000000" w:themeColor="text1"/>
          <w:szCs w:val="24"/>
        </w:rPr>
        <w:t>6</w:t>
      </w:r>
      <w:r w:rsidR="00B523D8" w:rsidRPr="00890D0F">
        <w:rPr>
          <w:i/>
          <w:color w:val="000000" w:themeColor="text1"/>
          <w:szCs w:val="24"/>
        </w:rPr>
        <w:t>0</w:t>
      </w:r>
      <w:r w:rsidR="0035415B" w:rsidRPr="00890D0F">
        <w:rPr>
          <w:i/>
          <w:color w:val="000000" w:themeColor="text1"/>
          <w:szCs w:val="24"/>
        </w:rPr>
        <w:t>]</w:t>
      </w:r>
      <w:r w:rsidRPr="00890D0F">
        <w:rPr>
          <w:i/>
          <w:color w:val="000000" w:themeColor="text1"/>
          <w:szCs w:val="24"/>
        </w:rPr>
        <w:t xml:space="preserve"> до прогрессирования или в течение трех лет. Необходимость</w:t>
      </w:r>
      <w:r w:rsidR="003062C2" w:rsidRPr="00890D0F">
        <w:rPr>
          <w:i/>
          <w:color w:val="000000" w:themeColor="text1"/>
          <w:szCs w:val="24"/>
        </w:rPr>
        <w:t xml:space="preserve"> иммуногистохимического типирования для</w:t>
      </w:r>
      <w:r w:rsidRPr="00890D0F">
        <w:rPr>
          <w:i/>
          <w:color w:val="000000" w:themeColor="text1"/>
          <w:szCs w:val="24"/>
        </w:rPr>
        <w:t xml:space="preserve"> определения экспрессии рецепторов эстрогенов и прогестерона</w:t>
      </w:r>
      <w:r w:rsidR="003062C2" w:rsidRPr="00890D0F">
        <w:rPr>
          <w:i/>
          <w:color w:val="000000" w:themeColor="text1"/>
          <w:szCs w:val="24"/>
        </w:rPr>
        <w:t xml:space="preserve"> при выполнении </w:t>
      </w:r>
      <w:r w:rsidR="00286D1B" w:rsidRPr="00890D0F">
        <w:rPr>
          <w:i/>
          <w:color w:val="000000" w:themeColor="text1"/>
          <w:szCs w:val="24"/>
        </w:rPr>
        <w:t>патологоанатомического</w:t>
      </w:r>
      <w:r w:rsidR="003062C2" w:rsidRPr="00890D0F">
        <w:rPr>
          <w:i/>
          <w:color w:val="000000" w:themeColor="text1"/>
          <w:szCs w:val="24"/>
        </w:rPr>
        <w:t xml:space="preserve"> исследования операционного (биопсийного) материала с целью</w:t>
      </w:r>
      <w:r w:rsidRPr="00890D0F">
        <w:rPr>
          <w:i/>
          <w:color w:val="000000" w:themeColor="text1"/>
          <w:szCs w:val="24"/>
        </w:rPr>
        <w:t xml:space="preserve"> </w:t>
      </w:r>
      <w:r w:rsidRPr="00890D0F">
        <w:rPr>
          <w:i/>
          <w:color w:val="000000" w:themeColor="text1"/>
          <w:szCs w:val="24"/>
        </w:rPr>
        <w:lastRenderedPageBreak/>
        <w:t>определения чувствительности к эндокринной терапии не доказана и является опциональной.</w:t>
      </w:r>
    </w:p>
    <w:p w14:paraId="0ED29E63" w14:textId="162F6174" w:rsidR="00E06D38" w:rsidRPr="00890D0F" w:rsidRDefault="00144AC8" w:rsidP="00D902AA">
      <w:pPr>
        <w:pStyle w:val="afa"/>
        <w:spacing w:before="0"/>
        <w:ind w:left="0" w:firstLine="709"/>
        <w:rPr>
          <w:color w:val="000000" w:themeColor="text1"/>
        </w:rPr>
      </w:pPr>
      <w:r w:rsidRPr="00890D0F">
        <w:rPr>
          <w:b/>
          <w:bCs/>
          <w:color w:val="000000" w:themeColor="text1"/>
        </w:rPr>
        <w:t>Р</w:t>
      </w:r>
      <w:r w:rsidR="003610F6" w:rsidRPr="00890D0F">
        <w:rPr>
          <w:b/>
          <w:bCs/>
          <w:color w:val="000000" w:themeColor="text1"/>
        </w:rPr>
        <w:t>екоменд</w:t>
      </w:r>
      <w:r w:rsidRPr="00890D0F">
        <w:rPr>
          <w:b/>
          <w:bCs/>
          <w:color w:val="000000" w:themeColor="text1"/>
        </w:rPr>
        <w:t>овано</w:t>
      </w:r>
      <w:r w:rsidRPr="00890D0F">
        <w:rPr>
          <w:color w:val="000000" w:themeColor="text1"/>
        </w:rPr>
        <w:t xml:space="preserve"> </w:t>
      </w:r>
      <w:r w:rsidR="007B6BFF" w:rsidRPr="00890D0F">
        <w:rPr>
          <w:color w:val="000000" w:themeColor="text1"/>
        </w:rPr>
        <w:t xml:space="preserve">прекратить лечение после проведения </w:t>
      </w:r>
      <w:r w:rsidR="00087137" w:rsidRPr="00890D0F">
        <w:rPr>
          <w:color w:val="000000" w:themeColor="text1"/>
        </w:rPr>
        <w:t>6</w:t>
      </w:r>
      <w:r w:rsidR="003610F6" w:rsidRPr="00890D0F">
        <w:rPr>
          <w:color w:val="000000" w:themeColor="text1"/>
        </w:rPr>
        <w:t xml:space="preserve"> </w:t>
      </w:r>
      <w:r w:rsidRPr="00890D0F">
        <w:rPr>
          <w:color w:val="000000" w:themeColor="text1"/>
        </w:rPr>
        <w:t xml:space="preserve">(максимум </w:t>
      </w:r>
      <w:r w:rsidR="00087137" w:rsidRPr="00890D0F">
        <w:rPr>
          <w:color w:val="000000" w:themeColor="text1"/>
        </w:rPr>
        <w:t>8</w:t>
      </w:r>
      <w:r w:rsidRPr="00890D0F">
        <w:rPr>
          <w:color w:val="000000" w:themeColor="text1"/>
        </w:rPr>
        <w:t>) курсов ХТ и</w:t>
      </w:r>
      <w:r w:rsidR="007B6BFF" w:rsidRPr="00890D0F">
        <w:rPr>
          <w:color w:val="000000" w:themeColor="text1"/>
        </w:rPr>
        <w:t xml:space="preserve"> перейти к проведению динамического наблюдения до признаков прогрессирования заболевания. </w:t>
      </w:r>
      <w:r w:rsidR="003610F6" w:rsidRPr="00890D0F">
        <w:rPr>
          <w:color w:val="000000" w:themeColor="text1"/>
        </w:rPr>
        <w:t>[</w:t>
      </w:r>
      <w:r w:rsidR="00B523D8" w:rsidRPr="00890D0F">
        <w:rPr>
          <w:color w:val="000000" w:themeColor="text1"/>
        </w:rPr>
        <w:t xml:space="preserve"> </w:t>
      </w:r>
      <w:r w:rsidR="00B87ACB" w:rsidRPr="00890D0F">
        <w:rPr>
          <w:color w:val="000000" w:themeColor="text1"/>
        </w:rPr>
        <w:t>6</w:t>
      </w:r>
      <w:r w:rsidR="00B523D8" w:rsidRPr="00890D0F">
        <w:rPr>
          <w:color w:val="000000" w:themeColor="text1"/>
        </w:rPr>
        <w:t>1</w:t>
      </w:r>
      <w:r w:rsidR="003610F6" w:rsidRPr="00890D0F">
        <w:rPr>
          <w:color w:val="000000" w:themeColor="text1"/>
        </w:rPr>
        <w:t>]</w:t>
      </w:r>
      <w:r w:rsidR="00E06D38" w:rsidRPr="00890D0F">
        <w:rPr>
          <w:color w:val="000000" w:themeColor="text1"/>
        </w:rPr>
        <w:t xml:space="preserve">. </w:t>
      </w:r>
    </w:p>
    <w:p w14:paraId="4112E806" w14:textId="77777777" w:rsidR="00E06D38" w:rsidRPr="00890D0F" w:rsidRDefault="00E06D38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7E34F6" w:rsidRPr="00890D0F">
        <w:rPr>
          <w:b/>
          <w:bCs/>
          <w:color w:val="000000" w:themeColor="text1"/>
        </w:rPr>
        <w:sym w:font="Symbol" w:char="F02D"/>
      </w:r>
      <w:r w:rsidRPr="00890D0F">
        <w:rPr>
          <w:b/>
          <w:bCs/>
          <w:color w:val="000000" w:themeColor="text1"/>
        </w:rPr>
        <w:t xml:space="preserve"> </w:t>
      </w:r>
      <w:r w:rsidR="003610F6" w:rsidRPr="00890D0F">
        <w:rPr>
          <w:b/>
          <w:bCs/>
          <w:color w:val="000000" w:themeColor="text1"/>
        </w:rPr>
        <w:t xml:space="preserve">A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="007E34F6" w:rsidRPr="00890D0F">
        <w:rPr>
          <w:b/>
          <w:bCs/>
          <w:color w:val="000000" w:themeColor="text1"/>
        </w:rPr>
        <w:sym w:font="Symbol" w:char="F02D"/>
      </w:r>
      <w:r w:rsidRPr="00890D0F">
        <w:rPr>
          <w:b/>
          <w:bCs/>
          <w:color w:val="000000" w:themeColor="text1"/>
        </w:rPr>
        <w:t xml:space="preserve"> </w:t>
      </w:r>
      <w:r w:rsidR="003610F6" w:rsidRPr="00890D0F">
        <w:rPr>
          <w:b/>
          <w:bCs/>
          <w:color w:val="000000" w:themeColor="text1"/>
        </w:rPr>
        <w:t>1</w:t>
      </w:r>
      <w:r w:rsidRPr="00890D0F">
        <w:rPr>
          <w:b/>
          <w:bCs/>
          <w:color w:val="000000" w:themeColor="text1"/>
        </w:rPr>
        <w:t>)</w:t>
      </w:r>
      <w:r w:rsidR="007E34F6" w:rsidRPr="00890D0F">
        <w:rPr>
          <w:b/>
          <w:bCs/>
          <w:color w:val="000000" w:themeColor="text1"/>
        </w:rPr>
        <w:t>.</w:t>
      </w:r>
    </w:p>
    <w:p w14:paraId="0D5C0088" w14:textId="5F2D046F" w:rsidR="00E06D38" w:rsidRPr="00890D0F" w:rsidRDefault="00E06D38" w:rsidP="00D902AA">
      <w:pPr>
        <w:rPr>
          <w:color w:val="000000" w:themeColor="text1"/>
        </w:rPr>
      </w:pPr>
      <w:r w:rsidRPr="00890D0F">
        <w:rPr>
          <w:b/>
          <w:color w:val="000000" w:themeColor="text1"/>
        </w:rPr>
        <w:t>Комментарий</w:t>
      </w:r>
      <w:r w:rsidRPr="00890D0F">
        <w:rPr>
          <w:b/>
          <w:bCs/>
          <w:color w:val="000000" w:themeColor="text1"/>
        </w:rPr>
        <w:t>:</w:t>
      </w:r>
      <w:r w:rsidRPr="00890D0F">
        <w:rPr>
          <w:color w:val="000000" w:themeColor="text1"/>
        </w:rPr>
        <w:t xml:space="preserve"> </w:t>
      </w:r>
      <w:r w:rsidR="0025748D" w:rsidRPr="00890D0F">
        <w:rPr>
          <w:rStyle w:val="13"/>
          <w:rFonts w:ascii="Times New Roman" w:cs="Times New Roman"/>
          <w:i/>
          <w:iCs/>
          <w:color w:val="000000" w:themeColor="text1"/>
          <w:sz w:val="24"/>
          <w:szCs w:val="24"/>
        </w:rPr>
        <w:t>В</w:t>
      </w:r>
      <w:r w:rsidRPr="00890D0F">
        <w:rPr>
          <w:rStyle w:val="13"/>
          <w:rFonts w:ascii="Times New Roman" w:cs="Times New Roman"/>
          <w:i/>
          <w:iCs/>
          <w:color w:val="000000" w:themeColor="text1"/>
          <w:sz w:val="24"/>
          <w:szCs w:val="24"/>
        </w:rPr>
        <w:t xml:space="preserve"> случае прогрессирования опухолевого процесса на фоне </w:t>
      </w:r>
      <w:r w:rsidR="007B6BFF" w:rsidRPr="00890D0F">
        <w:rPr>
          <w:rStyle w:val="13"/>
          <w:rFonts w:ascii="Times New Roman" w:cs="Times New Roman"/>
          <w:i/>
          <w:iCs/>
          <w:color w:val="000000" w:themeColor="text1"/>
          <w:sz w:val="24"/>
          <w:szCs w:val="24"/>
        </w:rPr>
        <w:t xml:space="preserve">ХТ </w:t>
      </w:r>
      <w:r w:rsidRPr="00890D0F">
        <w:rPr>
          <w:rStyle w:val="13"/>
          <w:rFonts w:ascii="Times New Roman" w:cs="Times New Roman"/>
          <w:i/>
          <w:iCs/>
          <w:color w:val="000000" w:themeColor="text1"/>
          <w:sz w:val="24"/>
          <w:szCs w:val="24"/>
        </w:rPr>
        <w:t>первой линии (платинорефрактерный рак) возможна попытка назначения монохимиотерапии одним из неплатиновых препаратов (табл</w:t>
      </w:r>
      <w:r w:rsidR="007E34F6" w:rsidRPr="00890D0F">
        <w:rPr>
          <w:rStyle w:val="13"/>
          <w:rFonts w:ascii="Times New Roman" w:cs="Times New Roman"/>
          <w:i/>
          <w:iCs/>
          <w:color w:val="000000" w:themeColor="text1"/>
          <w:sz w:val="24"/>
          <w:szCs w:val="24"/>
        </w:rPr>
        <w:t>.</w:t>
      </w:r>
      <w:r w:rsidRPr="00890D0F">
        <w:rPr>
          <w:rStyle w:val="13"/>
          <w:rFonts w:ascii="Times New Roman" w:cs="Times New Roman"/>
          <w:i/>
          <w:iCs/>
          <w:color w:val="000000" w:themeColor="text1"/>
          <w:sz w:val="24"/>
          <w:szCs w:val="24"/>
        </w:rPr>
        <w:t xml:space="preserve"> 3). В</w:t>
      </w:r>
      <w:r w:rsidRPr="00890D0F">
        <w:rPr>
          <w:i/>
          <w:iCs/>
          <w:color w:val="000000" w:themeColor="text1"/>
        </w:rPr>
        <w:t>о всех других случаях, в том числе при неполном эффекте проведенного лечения и наличии остаточной опухоли, рекомендуется динамическое наблюдение до прогрессирования. Поддерживающая терапия, за исключением бевацизумаба</w:t>
      </w:r>
      <w:r w:rsidR="00B27D74" w:rsidRPr="00890D0F">
        <w:rPr>
          <w:i/>
          <w:iCs/>
          <w:color w:val="000000" w:themeColor="text1"/>
        </w:rPr>
        <w:t xml:space="preserve"> и эндокринной терапии</w:t>
      </w:r>
      <w:r w:rsidRPr="00890D0F">
        <w:rPr>
          <w:i/>
          <w:iCs/>
          <w:color w:val="000000" w:themeColor="text1"/>
        </w:rPr>
        <w:t>, является неэффективной. Операция «second-look» также не рекомендуется.</w:t>
      </w:r>
    </w:p>
    <w:p w14:paraId="463C2CBC" w14:textId="77777777" w:rsidR="002D6100" w:rsidRPr="00890D0F" w:rsidRDefault="002D6100" w:rsidP="00D902AA">
      <w:pPr>
        <w:pStyle w:val="2"/>
        <w:spacing w:after="120"/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bookmarkStart w:id="29" w:name="_Toc107950702"/>
      <w:r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3.4</w:t>
      </w:r>
      <w:r w:rsidR="000C6282"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.</w:t>
      </w:r>
      <w:r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Лечение рецидивов рака яичников</w:t>
      </w:r>
      <w:bookmarkEnd w:id="29"/>
    </w:p>
    <w:p w14:paraId="0D8CF76D" w14:textId="61B76AD9" w:rsidR="00054B32" w:rsidRPr="00890D0F" w:rsidRDefault="0049046B" w:rsidP="00D902AA">
      <w:pPr>
        <w:pStyle w:val="afa"/>
        <w:numPr>
          <w:ilvl w:val="0"/>
          <w:numId w:val="0"/>
        </w:numPr>
        <w:spacing w:before="0"/>
        <w:ind w:left="426"/>
        <w:rPr>
          <w:color w:val="000000" w:themeColor="text1"/>
        </w:rPr>
      </w:pPr>
      <w:r w:rsidRPr="00890D0F">
        <w:rPr>
          <w:bCs/>
          <w:color w:val="000000" w:themeColor="text1"/>
        </w:rPr>
        <w:t>Пр</w:t>
      </w:r>
      <w:r w:rsidR="00054B32" w:rsidRPr="00890D0F">
        <w:rPr>
          <w:color w:val="000000" w:themeColor="text1"/>
        </w:rPr>
        <w:t>огрессированием РЯ</w:t>
      </w:r>
      <w:r w:rsidRPr="00890D0F">
        <w:rPr>
          <w:color w:val="000000" w:themeColor="text1"/>
        </w:rPr>
        <w:t xml:space="preserve"> считается</w:t>
      </w:r>
      <w:r w:rsidR="00054B32" w:rsidRPr="00890D0F">
        <w:rPr>
          <w:color w:val="000000" w:themeColor="text1"/>
        </w:rPr>
        <w:t xml:space="preserve"> наличие любого из следующих критериев [</w:t>
      </w:r>
      <w:r w:rsidR="00B87ACB" w:rsidRPr="00890D0F">
        <w:rPr>
          <w:color w:val="000000" w:themeColor="text1"/>
        </w:rPr>
        <w:t>6</w:t>
      </w:r>
      <w:r w:rsidR="00B523D8" w:rsidRPr="00890D0F">
        <w:rPr>
          <w:color w:val="000000" w:themeColor="text1"/>
        </w:rPr>
        <w:t>2</w:t>
      </w:r>
      <w:r w:rsidR="00054B32" w:rsidRPr="00890D0F">
        <w:rPr>
          <w:color w:val="000000" w:themeColor="text1"/>
        </w:rPr>
        <w:t>]: (а) клинически или радиологически подтвержденное прогрессирование; (б) рост СА125 в</w:t>
      </w:r>
      <w:r w:rsidR="0025748D" w:rsidRPr="00890D0F">
        <w:rPr>
          <w:color w:val="000000" w:themeColor="text1"/>
        </w:rPr>
        <w:t xml:space="preserve"> 2</w:t>
      </w:r>
      <w:r w:rsidR="00054B32" w:rsidRPr="00890D0F">
        <w:rPr>
          <w:color w:val="000000" w:themeColor="text1"/>
        </w:rPr>
        <w:t xml:space="preserve"> раза выше верхней границы нормы (если ранее он находился в пределах нормы) или рост СА125 в </w:t>
      </w:r>
      <w:r w:rsidR="0025748D" w:rsidRPr="00890D0F">
        <w:rPr>
          <w:color w:val="000000" w:themeColor="text1"/>
        </w:rPr>
        <w:t>2</w:t>
      </w:r>
      <w:r w:rsidR="00054B32" w:rsidRPr="00890D0F">
        <w:rPr>
          <w:color w:val="000000" w:themeColor="text1"/>
        </w:rPr>
        <w:t xml:space="preserve"> раза выше наименьшего значения, зарегистрированного во время проводимого лечения (если во время лечения нормализации СА125 не зафиксировано), подтвержденный повторным анализом с интервалом не менее 1 нед</w:t>
      </w:r>
      <w:r w:rsidR="0025748D" w:rsidRPr="00890D0F">
        <w:rPr>
          <w:color w:val="000000" w:themeColor="text1"/>
        </w:rPr>
        <w:t xml:space="preserve"> </w:t>
      </w:r>
      <w:r w:rsidR="00054B32" w:rsidRPr="00890D0F">
        <w:rPr>
          <w:color w:val="000000" w:themeColor="text1"/>
        </w:rPr>
        <w:t>[</w:t>
      </w:r>
      <w:r w:rsidR="00B523D8" w:rsidRPr="00890D0F">
        <w:rPr>
          <w:color w:val="000000" w:themeColor="text1"/>
        </w:rPr>
        <w:t>63</w:t>
      </w:r>
      <w:r w:rsidR="00054B32" w:rsidRPr="00890D0F">
        <w:rPr>
          <w:color w:val="000000" w:themeColor="text1"/>
        </w:rPr>
        <w:t>]</w:t>
      </w:r>
      <w:r w:rsidR="0025748D" w:rsidRPr="00890D0F">
        <w:rPr>
          <w:color w:val="000000" w:themeColor="text1"/>
        </w:rPr>
        <w:t>.</w:t>
      </w:r>
    </w:p>
    <w:p w14:paraId="73FCBCE1" w14:textId="66EEB964" w:rsidR="00E06D38" w:rsidRPr="00890D0F" w:rsidRDefault="00CA4F1C" w:rsidP="00D902AA">
      <w:pPr>
        <w:rPr>
          <w:color w:val="000000" w:themeColor="text1"/>
        </w:rPr>
      </w:pPr>
      <w:r w:rsidRPr="00890D0F">
        <w:rPr>
          <w:color w:val="000000" w:themeColor="text1"/>
        </w:rPr>
        <w:t xml:space="preserve">Критерии </w:t>
      </w:r>
      <w:r w:rsidR="00E06D38" w:rsidRPr="00890D0F">
        <w:rPr>
          <w:color w:val="000000" w:themeColor="text1"/>
        </w:rPr>
        <w:t xml:space="preserve">прогрессирования </w:t>
      </w:r>
      <w:r w:rsidR="005B29DB" w:rsidRPr="00890D0F">
        <w:rPr>
          <w:color w:val="000000" w:themeColor="text1"/>
        </w:rPr>
        <w:t>РЯ</w:t>
      </w:r>
      <w:r w:rsidR="00E06D38" w:rsidRPr="00890D0F">
        <w:rPr>
          <w:color w:val="000000" w:themeColor="text1"/>
        </w:rPr>
        <w:t xml:space="preserve"> </w:t>
      </w:r>
      <w:r w:rsidR="0025748D" w:rsidRPr="00890D0F">
        <w:rPr>
          <w:b/>
          <w:bCs/>
          <w:i/>
          <w:iCs/>
          <w:color w:val="000000" w:themeColor="text1"/>
        </w:rPr>
        <w:t>не</w:t>
      </w:r>
      <w:r w:rsidR="00E06D38" w:rsidRPr="00890D0F">
        <w:rPr>
          <w:b/>
          <w:bCs/>
          <w:i/>
          <w:iCs/>
          <w:color w:val="000000" w:themeColor="text1"/>
        </w:rPr>
        <w:t xml:space="preserve"> являются</w:t>
      </w:r>
      <w:r w:rsidR="00E06D38" w:rsidRPr="00890D0F">
        <w:rPr>
          <w:color w:val="000000" w:themeColor="text1"/>
        </w:rPr>
        <w:t xml:space="preserve"> абсолютным показанием для начала новой линии </w:t>
      </w:r>
      <w:r w:rsidR="00A0210B" w:rsidRPr="00890D0F">
        <w:rPr>
          <w:color w:val="000000" w:themeColor="text1"/>
        </w:rPr>
        <w:t>ХТ</w:t>
      </w:r>
      <w:r w:rsidR="00E06D38" w:rsidRPr="00890D0F">
        <w:rPr>
          <w:color w:val="000000" w:themeColor="text1"/>
        </w:rPr>
        <w:t xml:space="preserve">, а служат для оценки эффективности предыдущего лечения, например для оценки длительности бесплатинового интервала. </w:t>
      </w:r>
    </w:p>
    <w:p w14:paraId="41E6EAFD" w14:textId="13B70ED3" w:rsidR="008A56EA" w:rsidRPr="00890D0F" w:rsidRDefault="00DE18B0" w:rsidP="00D902AA">
      <w:pPr>
        <w:rPr>
          <w:color w:val="000000" w:themeColor="text1"/>
        </w:rPr>
      </w:pPr>
      <w:r w:rsidRPr="00890D0F">
        <w:rPr>
          <w:color w:val="000000" w:themeColor="text1"/>
        </w:rPr>
        <w:t xml:space="preserve">Показаниями к </w:t>
      </w:r>
      <w:r w:rsidR="00A0210B" w:rsidRPr="00890D0F">
        <w:rPr>
          <w:color w:val="000000" w:themeColor="text1"/>
        </w:rPr>
        <w:t>ХТ</w:t>
      </w:r>
      <w:r w:rsidRPr="00890D0F">
        <w:rPr>
          <w:color w:val="000000" w:themeColor="text1"/>
        </w:rPr>
        <w:t xml:space="preserve"> </w:t>
      </w:r>
      <w:r w:rsidR="0025748D" w:rsidRPr="00890D0F">
        <w:rPr>
          <w:color w:val="000000" w:themeColor="text1"/>
        </w:rPr>
        <w:t>2-й</w:t>
      </w:r>
      <w:r w:rsidRPr="00890D0F">
        <w:rPr>
          <w:color w:val="000000" w:themeColor="text1"/>
        </w:rPr>
        <w:t xml:space="preserve"> и последующих линий являются рост очагов и наличие жалоб со стороны пациентки, связанных с прогрессированием опухолевого процесса [</w:t>
      </w:r>
      <w:r w:rsidR="00B87ACB" w:rsidRPr="00890D0F">
        <w:rPr>
          <w:color w:val="000000" w:themeColor="text1"/>
        </w:rPr>
        <w:t>6</w:t>
      </w:r>
      <w:r w:rsidR="006B6167" w:rsidRPr="00890D0F">
        <w:rPr>
          <w:color w:val="000000" w:themeColor="text1"/>
        </w:rPr>
        <w:t>4</w:t>
      </w:r>
      <w:r w:rsidRPr="00890D0F">
        <w:rPr>
          <w:color w:val="000000" w:themeColor="text1"/>
        </w:rPr>
        <w:t>].</w:t>
      </w:r>
    </w:p>
    <w:p w14:paraId="52D1D170" w14:textId="1CEBE9BC" w:rsidR="008A56EA" w:rsidRPr="00890D0F" w:rsidRDefault="00ED2A69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rFonts w:eastAsia="Calibri"/>
          <w:color w:val="000000" w:themeColor="text1"/>
          <w:szCs w:val="24"/>
        </w:rPr>
        <w:t>ХТ</w:t>
      </w:r>
      <w:r w:rsidR="008A56EA" w:rsidRPr="00890D0F">
        <w:rPr>
          <w:rFonts w:eastAsia="Calibri"/>
          <w:color w:val="000000" w:themeColor="text1"/>
          <w:szCs w:val="24"/>
        </w:rPr>
        <w:t>, и/или таргетн</w:t>
      </w:r>
      <w:r w:rsidRPr="00890D0F">
        <w:rPr>
          <w:rFonts w:eastAsia="Calibri"/>
          <w:color w:val="000000" w:themeColor="text1"/>
          <w:szCs w:val="24"/>
        </w:rPr>
        <w:t>ую</w:t>
      </w:r>
      <w:r w:rsidR="008A56EA" w:rsidRPr="00890D0F">
        <w:rPr>
          <w:rFonts w:eastAsia="Calibri"/>
          <w:color w:val="000000" w:themeColor="text1"/>
          <w:szCs w:val="24"/>
        </w:rPr>
        <w:t xml:space="preserve"> терапи</w:t>
      </w:r>
      <w:r w:rsidRPr="00890D0F">
        <w:rPr>
          <w:rFonts w:eastAsia="Calibri"/>
          <w:color w:val="000000" w:themeColor="text1"/>
          <w:szCs w:val="24"/>
        </w:rPr>
        <w:t>ю</w:t>
      </w:r>
      <w:r w:rsidR="008A56EA" w:rsidRPr="00890D0F">
        <w:rPr>
          <w:rFonts w:eastAsia="Calibri"/>
          <w:color w:val="000000" w:themeColor="text1"/>
          <w:szCs w:val="24"/>
        </w:rPr>
        <w:t>, и/или гормонотерапи</w:t>
      </w:r>
      <w:r w:rsidRPr="00890D0F">
        <w:rPr>
          <w:rFonts w:eastAsia="Calibri"/>
          <w:color w:val="000000" w:themeColor="text1"/>
          <w:szCs w:val="24"/>
        </w:rPr>
        <w:t>ю</w:t>
      </w:r>
      <w:r w:rsidR="008A56EA" w:rsidRPr="00890D0F">
        <w:rPr>
          <w:rFonts w:eastAsia="Calibri"/>
          <w:color w:val="000000" w:themeColor="text1"/>
          <w:szCs w:val="24"/>
        </w:rPr>
        <w:t xml:space="preserve"> </w:t>
      </w:r>
      <w:r w:rsidR="008A56EA" w:rsidRPr="00890D0F">
        <w:rPr>
          <w:rFonts w:eastAsia="Calibri"/>
          <w:b/>
          <w:bCs/>
          <w:color w:val="000000" w:themeColor="text1"/>
          <w:szCs w:val="24"/>
        </w:rPr>
        <w:t>рекомендуется</w:t>
      </w:r>
      <w:r w:rsidR="008A56EA" w:rsidRPr="00890D0F">
        <w:rPr>
          <w:rFonts w:eastAsia="Calibri"/>
          <w:color w:val="000000" w:themeColor="text1"/>
          <w:szCs w:val="24"/>
        </w:rPr>
        <w:t xml:space="preserve"> </w:t>
      </w:r>
      <w:r w:rsidRPr="00890D0F">
        <w:rPr>
          <w:rFonts w:eastAsia="Calibri"/>
          <w:color w:val="000000" w:themeColor="text1"/>
          <w:szCs w:val="24"/>
        </w:rPr>
        <w:t>начинать у</w:t>
      </w:r>
      <w:r w:rsidR="00A40068">
        <w:rPr>
          <w:rFonts w:eastAsia="Calibri"/>
          <w:color w:val="000000" w:themeColor="text1"/>
          <w:szCs w:val="24"/>
        </w:rPr>
        <w:t xml:space="preserve"> </w:t>
      </w:r>
      <w:r w:rsidR="008A56EA" w:rsidRPr="00890D0F">
        <w:rPr>
          <w:rFonts w:eastAsia="Calibri"/>
          <w:color w:val="000000" w:themeColor="text1"/>
          <w:szCs w:val="24"/>
        </w:rPr>
        <w:t>пациент</w:t>
      </w:r>
      <w:r w:rsidRPr="00890D0F">
        <w:rPr>
          <w:rFonts w:eastAsia="Calibri"/>
          <w:color w:val="000000" w:themeColor="text1"/>
          <w:szCs w:val="24"/>
        </w:rPr>
        <w:t>ок</w:t>
      </w:r>
      <w:r w:rsidR="008A56EA" w:rsidRPr="00890D0F">
        <w:rPr>
          <w:rFonts w:eastAsia="Calibri"/>
          <w:color w:val="000000" w:themeColor="text1"/>
          <w:szCs w:val="24"/>
        </w:rPr>
        <w:t xml:space="preserve"> с рецидивом РЯ при наличии показаний и </w:t>
      </w:r>
      <w:r w:rsidR="00286D1B" w:rsidRPr="00890D0F">
        <w:rPr>
          <w:rFonts w:eastAsia="Calibri"/>
          <w:color w:val="000000" w:themeColor="text1"/>
          <w:szCs w:val="24"/>
        </w:rPr>
        <w:t>отсутствии</w:t>
      </w:r>
      <w:r w:rsidR="008A56EA" w:rsidRPr="00890D0F">
        <w:rPr>
          <w:rFonts w:eastAsia="Calibri"/>
          <w:color w:val="000000" w:themeColor="text1"/>
          <w:szCs w:val="24"/>
        </w:rPr>
        <w:t xml:space="preserve"> медицинских противопоказаний не позднее 60 дней от момента выявления клинических симптомов прогрессирования заболевания</w:t>
      </w:r>
      <w:r w:rsidR="008A56EA" w:rsidRPr="00890D0F">
        <w:rPr>
          <w:color w:val="000000" w:themeColor="text1"/>
        </w:rPr>
        <w:t xml:space="preserve"> [</w:t>
      </w:r>
      <w:r w:rsidR="00B87ACB" w:rsidRPr="00890D0F">
        <w:rPr>
          <w:color w:val="000000" w:themeColor="text1"/>
        </w:rPr>
        <w:t>3</w:t>
      </w:r>
      <w:r w:rsidR="00B523D8" w:rsidRPr="00890D0F">
        <w:rPr>
          <w:color w:val="000000" w:themeColor="text1"/>
        </w:rPr>
        <w:t>2</w:t>
      </w:r>
      <w:r w:rsidR="008A56EA" w:rsidRPr="00890D0F">
        <w:rPr>
          <w:color w:val="000000" w:themeColor="text1"/>
        </w:rPr>
        <w:t>,</w:t>
      </w:r>
      <w:r w:rsidR="00076EC2" w:rsidRPr="00890D0F">
        <w:rPr>
          <w:color w:val="000000" w:themeColor="text1"/>
        </w:rPr>
        <w:t xml:space="preserve"> </w:t>
      </w:r>
      <w:r w:rsidR="00B87ACB" w:rsidRPr="00890D0F">
        <w:rPr>
          <w:color w:val="000000" w:themeColor="text1"/>
        </w:rPr>
        <w:t>6</w:t>
      </w:r>
      <w:r w:rsidR="00B523D8" w:rsidRPr="00890D0F">
        <w:rPr>
          <w:color w:val="000000" w:themeColor="text1"/>
        </w:rPr>
        <w:t>2</w:t>
      </w:r>
      <w:r w:rsidRPr="00890D0F">
        <w:rPr>
          <w:color w:val="000000" w:themeColor="text1"/>
        </w:rPr>
        <w:t>]</w:t>
      </w:r>
      <w:r w:rsidR="0025748D" w:rsidRPr="00890D0F">
        <w:rPr>
          <w:color w:val="000000" w:themeColor="text1"/>
        </w:rPr>
        <w:t>.</w:t>
      </w:r>
    </w:p>
    <w:p w14:paraId="565C943F" w14:textId="77777777" w:rsidR="008A56EA" w:rsidRPr="00890D0F" w:rsidRDefault="008A56EA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Pr="00890D0F">
        <w:rPr>
          <w:b/>
          <w:bCs/>
          <w:color w:val="000000" w:themeColor="text1"/>
        </w:rPr>
        <w:sym w:font="Symbol" w:char="F02D"/>
      </w:r>
      <w:r w:rsidRPr="00890D0F">
        <w:rPr>
          <w:b/>
          <w:bCs/>
          <w:color w:val="000000" w:themeColor="text1"/>
        </w:rPr>
        <w:t xml:space="preserve"> С (уровень достоверности доказательств </w:t>
      </w:r>
      <w:r w:rsidRPr="00890D0F">
        <w:rPr>
          <w:b/>
          <w:bCs/>
          <w:color w:val="000000" w:themeColor="text1"/>
        </w:rPr>
        <w:sym w:font="Symbol" w:char="F02D"/>
      </w:r>
      <w:r w:rsidRPr="00890D0F">
        <w:rPr>
          <w:b/>
          <w:bCs/>
          <w:color w:val="000000" w:themeColor="text1"/>
        </w:rPr>
        <w:t xml:space="preserve"> 5).</w:t>
      </w:r>
    </w:p>
    <w:p w14:paraId="38B01791" w14:textId="5305C0A2" w:rsidR="00E06D38" w:rsidRPr="00890D0F" w:rsidRDefault="002A309B" w:rsidP="006E3360">
      <w:pPr>
        <w:pStyle w:val="aff6"/>
        <w:numPr>
          <w:ilvl w:val="0"/>
          <w:numId w:val="18"/>
        </w:numPr>
        <w:ind w:left="567" w:hanging="218"/>
        <w:rPr>
          <w:rFonts w:eastAsia="Calibri"/>
          <w:color w:val="000000" w:themeColor="text1"/>
          <w:szCs w:val="24"/>
        </w:rPr>
      </w:pPr>
      <w:r w:rsidRPr="00890D0F">
        <w:rPr>
          <w:rFonts w:eastAsia="Calibri"/>
          <w:color w:val="000000" w:themeColor="text1"/>
          <w:szCs w:val="24"/>
        </w:rPr>
        <w:lastRenderedPageBreak/>
        <w:t>Рекомендуется рассматривать х</w:t>
      </w:r>
      <w:r w:rsidR="00E06D38" w:rsidRPr="00890D0F">
        <w:rPr>
          <w:rFonts w:eastAsia="Calibri"/>
          <w:color w:val="000000" w:themeColor="text1"/>
          <w:szCs w:val="24"/>
        </w:rPr>
        <w:t xml:space="preserve">ирургическое лечение рецидивов </w:t>
      </w:r>
      <w:r w:rsidR="00A0210B" w:rsidRPr="00890D0F">
        <w:rPr>
          <w:rFonts w:eastAsia="Calibri"/>
          <w:color w:val="000000" w:themeColor="text1"/>
          <w:szCs w:val="24"/>
        </w:rPr>
        <w:t>РЯ</w:t>
      </w:r>
      <w:r w:rsidR="00E06D38" w:rsidRPr="00890D0F">
        <w:rPr>
          <w:rFonts w:eastAsia="Calibri"/>
          <w:color w:val="000000" w:themeColor="text1"/>
          <w:szCs w:val="24"/>
        </w:rPr>
        <w:t xml:space="preserve"> </w:t>
      </w:r>
      <w:r w:rsidRPr="00890D0F">
        <w:rPr>
          <w:rFonts w:eastAsia="Calibri"/>
          <w:color w:val="000000" w:themeColor="text1"/>
          <w:szCs w:val="24"/>
        </w:rPr>
        <w:t>как одну из опций лечения</w:t>
      </w:r>
      <w:r w:rsidR="00E06D38" w:rsidRPr="00890D0F">
        <w:rPr>
          <w:rFonts w:eastAsia="Calibri"/>
          <w:color w:val="000000" w:themeColor="text1"/>
          <w:szCs w:val="24"/>
        </w:rPr>
        <w:t xml:space="preserve"> при соблюдении следующих условий:</w:t>
      </w:r>
    </w:p>
    <w:p w14:paraId="5684F7FB" w14:textId="03663801" w:rsidR="00E06D38" w:rsidRPr="00890D0F" w:rsidRDefault="00E06D38" w:rsidP="006E3360">
      <w:pPr>
        <w:pStyle w:val="a"/>
        <w:numPr>
          <w:ilvl w:val="0"/>
          <w:numId w:val="5"/>
        </w:numPr>
        <w:ind w:left="0" w:firstLine="709"/>
        <w:rPr>
          <w:color w:val="000000" w:themeColor="text1"/>
        </w:rPr>
      </w:pPr>
      <w:r w:rsidRPr="00890D0F">
        <w:rPr>
          <w:color w:val="000000" w:themeColor="text1"/>
        </w:rPr>
        <w:t xml:space="preserve">длительность бесплатинового интервала более </w:t>
      </w:r>
      <w:r w:rsidR="00E72E8A" w:rsidRPr="00890D0F">
        <w:rPr>
          <w:color w:val="000000" w:themeColor="text1"/>
        </w:rPr>
        <w:t>6</w:t>
      </w:r>
      <w:r w:rsidRPr="00890D0F">
        <w:rPr>
          <w:color w:val="000000" w:themeColor="text1"/>
        </w:rPr>
        <w:t xml:space="preserve"> мес</w:t>
      </w:r>
      <w:r w:rsidR="0025748D" w:rsidRPr="00890D0F">
        <w:rPr>
          <w:color w:val="000000" w:themeColor="text1"/>
        </w:rPr>
        <w:t>.</w:t>
      </w:r>
      <w:r w:rsidRPr="00890D0F">
        <w:rPr>
          <w:color w:val="000000" w:themeColor="text1"/>
        </w:rPr>
        <w:t>;</w:t>
      </w:r>
    </w:p>
    <w:p w14:paraId="462A3E03" w14:textId="4618D389" w:rsidR="00E06D38" w:rsidRPr="00890D0F" w:rsidRDefault="00E06D38" w:rsidP="006E3360">
      <w:pPr>
        <w:pStyle w:val="a"/>
        <w:numPr>
          <w:ilvl w:val="0"/>
          <w:numId w:val="5"/>
        </w:numPr>
        <w:ind w:left="0" w:firstLine="709"/>
        <w:rPr>
          <w:color w:val="000000" w:themeColor="text1"/>
        </w:rPr>
      </w:pPr>
      <w:r w:rsidRPr="00890D0F">
        <w:rPr>
          <w:color w:val="000000" w:themeColor="text1"/>
        </w:rPr>
        <w:t>наличие одной или нескольких рецидивных опухолей в отсутствие канцероматоза и асцита;</w:t>
      </w:r>
    </w:p>
    <w:p w14:paraId="5D99CD28" w14:textId="3A981794" w:rsidR="00E06D38" w:rsidRPr="00890D0F" w:rsidRDefault="00E06D38" w:rsidP="006E3360">
      <w:pPr>
        <w:pStyle w:val="a"/>
        <w:numPr>
          <w:ilvl w:val="0"/>
          <w:numId w:val="5"/>
        </w:numPr>
        <w:ind w:left="0" w:firstLine="709"/>
        <w:rPr>
          <w:color w:val="000000" w:themeColor="text1"/>
        </w:rPr>
      </w:pPr>
      <w:r w:rsidRPr="00890D0F">
        <w:rPr>
          <w:color w:val="000000" w:themeColor="text1"/>
        </w:rPr>
        <w:t xml:space="preserve">общее состояние по шкале </w:t>
      </w:r>
      <w:r w:rsidR="00A0210B" w:rsidRPr="00890D0F">
        <w:rPr>
          <w:color w:val="000000" w:themeColor="text1"/>
        </w:rPr>
        <w:t>оценки тяжести состояния пациента по версии ВОЗ/ECOG 0 баллов</w:t>
      </w:r>
      <w:r w:rsidR="005B29DB" w:rsidRPr="00890D0F">
        <w:rPr>
          <w:color w:val="000000" w:themeColor="text1"/>
        </w:rPr>
        <w:t xml:space="preserve"> и по шкале Карновского </w:t>
      </w:r>
      <w:r w:rsidR="004C601F" w:rsidRPr="00890D0F">
        <w:rPr>
          <w:color w:val="000000" w:themeColor="text1"/>
        </w:rPr>
        <w:t>–</w:t>
      </w:r>
      <w:r w:rsidR="005B29DB" w:rsidRPr="00890D0F">
        <w:rPr>
          <w:color w:val="000000" w:themeColor="text1"/>
        </w:rPr>
        <w:t xml:space="preserve"> 80</w:t>
      </w:r>
      <w:r w:rsidR="004C601F" w:rsidRPr="00890D0F">
        <w:rPr>
          <w:color w:val="000000" w:themeColor="text1"/>
        </w:rPr>
        <w:t>–</w:t>
      </w:r>
      <w:r w:rsidR="005B29DB" w:rsidRPr="00890D0F">
        <w:rPr>
          <w:color w:val="000000" w:themeColor="text1"/>
        </w:rPr>
        <w:t xml:space="preserve">100 баллов </w:t>
      </w:r>
      <w:r w:rsidR="00A0210B" w:rsidRPr="00890D0F">
        <w:rPr>
          <w:color w:val="000000" w:themeColor="text1"/>
        </w:rPr>
        <w:t>(см.</w:t>
      </w:r>
      <w:r w:rsidR="004C601F" w:rsidRPr="00890D0F">
        <w:rPr>
          <w:color w:val="000000" w:themeColor="text1"/>
        </w:rPr>
        <w:t xml:space="preserve"> </w:t>
      </w:r>
      <w:r w:rsidR="00A0210B" w:rsidRPr="00890D0F">
        <w:rPr>
          <w:color w:val="000000" w:themeColor="text1"/>
        </w:rPr>
        <w:t>Приложение Г1</w:t>
      </w:r>
      <w:r w:rsidR="004C601F" w:rsidRPr="00890D0F">
        <w:rPr>
          <w:color w:val="000000" w:themeColor="text1"/>
        </w:rPr>
        <w:t>–</w:t>
      </w:r>
      <w:r w:rsidR="005B29DB" w:rsidRPr="00890D0F">
        <w:rPr>
          <w:color w:val="000000" w:themeColor="text1"/>
        </w:rPr>
        <w:t>Г2</w:t>
      </w:r>
      <w:r w:rsidR="00A0210B" w:rsidRPr="00890D0F">
        <w:rPr>
          <w:color w:val="000000" w:themeColor="text1"/>
        </w:rPr>
        <w:t>).</w:t>
      </w:r>
      <w:r w:rsidRPr="00890D0F">
        <w:rPr>
          <w:color w:val="000000" w:themeColor="text1"/>
        </w:rPr>
        <w:t xml:space="preserve"> [</w:t>
      </w:r>
      <w:r w:rsidR="00B87ACB" w:rsidRPr="00890D0F">
        <w:rPr>
          <w:color w:val="000000" w:themeColor="text1"/>
        </w:rPr>
        <w:t>6</w:t>
      </w:r>
      <w:r w:rsidR="00B523D8" w:rsidRPr="00890D0F">
        <w:rPr>
          <w:color w:val="000000" w:themeColor="text1"/>
        </w:rPr>
        <w:t>5</w:t>
      </w:r>
      <w:r w:rsidR="004C601F" w:rsidRPr="00890D0F">
        <w:rPr>
          <w:color w:val="000000" w:themeColor="text1"/>
        </w:rPr>
        <w:t>–</w:t>
      </w:r>
      <w:r w:rsidR="006B6167" w:rsidRPr="00890D0F">
        <w:rPr>
          <w:color w:val="000000" w:themeColor="text1"/>
        </w:rPr>
        <w:t>6</w:t>
      </w:r>
      <w:r w:rsidR="00B87ACB" w:rsidRPr="00890D0F">
        <w:rPr>
          <w:color w:val="000000" w:themeColor="text1"/>
        </w:rPr>
        <w:t>7</w:t>
      </w:r>
      <w:r w:rsidRPr="00890D0F">
        <w:rPr>
          <w:color w:val="000000" w:themeColor="text1"/>
        </w:rPr>
        <w:t xml:space="preserve">]. </w:t>
      </w:r>
    </w:p>
    <w:p w14:paraId="70607017" w14:textId="77777777" w:rsidR="00E06D38" w:rsidRPr="00890D0F" w:rsidRDefault="00E06D38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631899" w:rsidRPr="00890D0F">
        <w:rPr>
          <w:b/>
          <w:bCs/>
          <w:color w:val="000000" w:themeColor="text1"/>
        </w:rPr>
        <w:sym w:font="Symbol" w:char="F02D"/>
      </w:r>
      <w:r w:rsidRPr="00890D0F">
        <w:rPr>
          <w:b/>
          <w:bCs/>
          <w:color w:val="000000" w:themeColor="text1"/>
        </w:rPr>
        <w:t xml:space="preserve"> A (уровень достоверности доказательств </w:t>
      </w:r>
      <w:r w:rsidR="00631899" w:rsidRPr="00890D0F">
        <w:rPr>
          <w:b/>
          <w:bCs/>
          <w:color w:val="000000" w:themeColor="text1"/>
        </w:rPr>
        <w:sym w:font="Symbol" w:char="F02D"/>
      </w:r>
      <w:r w:rsidRPr="00890D0F">
        <w:rPr>
          <w:b/>
          <w:bCs/>
          <w:color w:val="000000" w:themeColor="text1"/>
        </w:rPr>
        <w:t xml:space="preserve"> </w:t>
      </w:r>
      <w:r w:rsidR="00CA4F1C" w:rsidRPr="00890D0F">
        <w:rPr>
          <w:b/>
          <w:bCs/>
          <w:color w:val="000000" w:themeColor="text1"/>
        </w:rPr>
        <w:t>2</w:t>
      </w:r>
      <w:r w:rsidRPr="00890D0F">
        <w:rPr>
          <w:b/>
          <w:bCs/>
          <w:color w:val="000000" w:themeColor="text1"/>
        </w:rPr>
        <w:t>)</w:t>
      </w:r>
      <w:r w:rsidR="00631899" w:rsidRPr="00890D0F">
        <w:rPr>
          <w:b/>
          <w:bCs/>
          <w:color w:val="000000" w:themeColor="text1"/>
        </w:rPr>
        <w:t>.</w:t>
      </w:r>
    </w:p>
    <w:p w14:paraId="3EB90629" w14:textId="7E28BB5E" w:rsidR="00E06D38" w:rsidRPr="00890D0F" w:rsidRDefault="00E06D38" w:rsidP="00D902AA">
      <w:pPr>
        <w:rPr>
          <w:color w:val="000000" w:themeColor="text1"/>
        </w:rPr>
      </w:pPr>
      <w:r w:rsidRPr="00890D0F">
        <w:rPr>
          <w:b/>
          <w:bCs/>
          <w:color w:val="000000" w:themeColor="text1"/>
        </w:rPr>
        <w:t>Комментарий:</w:t>
      </w:r>
      <w:r w:rsidRPr="00890D0F">
        <w:rPr>
          <w:color w:val="000000" w:themeColor="text1"/>
        </w:rPr>
        <w:t xml:space="preserve"> </w:t>
      </w:r>
      <w:r w:rsidR="004C601F" w:rsidRPr="00890D0F">
        <w:rPr>
          <w:i/>
          <w:iCs/>
          <w:color w:val="000000" w:themeColor="text1"/>
        </w:rPr>
        <w:t>О</w:t>
      </w:r>
      <w:r w:rsidRPr="00890D0F">
        <w:rPr>
          <w:i/>
          <w:iCs/>
          <w:color w:val="000000" w:themeColor="text1"/>
        </w:rPr>
        <w:t xml:space="preserve">тдельные пациентки с рецидивами </w:t>
      </w:r>
      <w:r w:rsidR="00A0210B" w:rsidRPr="00890D0F">
        <w:rPr>
          <w:i/>
          <w:iCs/>
          <w:color w:val="000000" w:themeColor="text1"/>
        </w:rPr>
        <w:t>РЯ</w:t>
      </w:r>
      <w:r w:rsidRPr="00890D0F">
        <w:rPr>
          <w:i/>
          <w:iCs/>
          <w:color w:val="000000" w:themeColor="text1"/>
        </w:rPr>
        <w:t xml:space="preserve"> могут рассматриваться как кандидаты для повторных циторедуктивных вмешательств. Повторная циторедукция целесообразна только в том случае, если </w:t>
      </w:r>
      <w:r w:rsidR="00B27D74" w:rsidRPr="00890D0F">
        <w:rPr>
          <w:i/>
          <w:iCs/>
          <w:color w:val="000000" w:themeColor="text1"/>
        </w:rPr>
        <w:t>может быть выполнена</w:t>
      </w:r>
      <w:r w:rsidRPr="00890D0F">
        <w:rPr>
          <w:i/>
          <w:iCs/>
          <w:color w:val="000000" w:themeColor="text1"/>
        </w:rPr>
        <w:t xml:space="preserve"> без макроскопически определяемой остаточной опухоли. Хирургическое вмешательство следует планировать до начала </w:t>
      </w:r>
      <w:r w:rsidR="00A0210B" w:rsidRPr="00890D0F">
        <w:rPr>
          <w:i/>
          <w:iCs/>
          <w:color w:val="000000" w:themeColor="text1"/>
        </w:rPr>
        <w:t>ХТ</w:t>
      </w:r>
      <w:r w:rsidRPr="00890D0F">
        <w:rPr>
          <w:i/>
          <w:iCs/>
          <w:color w:val="000000" w:themeColor="text1"/>
        </w:rPr>
        <w:t xml:space="preserve"> по поводу рецидива.</w:t>
      </w:r>
    </w:p>
    <w:p w14:paraId="5B2E2AA2" w14:textId="1CCADBDA" w:rsidR="00376AE2" w:rsidRPr="00890D0F" w:rsidRDefault="00376AE2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rFonts w:eastAsia="Calibri"/>
          <w:b/>
          <w:bCs/>
          <w:color w:val="000000" w:themeColor="text1"/>
          <w:szCs w:val="24"/>
        </w:rPr>
        <w:t>Рекомендуется</w:t>
      </w:r>
      <w:r w:rsidRPr="00890D0F">
        <w:rPr>
          <w:color w:val="000000" w:themeColor="text1"/>
        </w:rPr>
        <w:t xml:space="preserve"> основывать выбор </w:t>
      </w:r>
      <w:r w:rsidR="00A0210B" w:rsidRPr="00890D0F">
        <w:rPr>
          <w:color w:val="000000" w:themeColor="text1"/>
        </w:rPr>
        <w:t>ХТ р</w:t>
      </w:r>
      <w:r w:rsidRPr="00890D0F">
        <w:rPr>
          <w:color w:val="000000" w:themeColor="text1"/>
        </w:rPr>
        <w:t xml:space="preserve">ецидивов </w:t>
      </w:r>
      <w:r w:rsidR="00A0210B" w:rsidRPr="00890D0F">
        <w:rPr>
          <w:color w:val="000000" w:themeColor="text1"/>
        </w:rPr>
        <w:t>РЯ,</w:t>
      </w:r>
      <w:r w:rsidRPr="00890D0F">
        <w:rPr>
          <w:color w:val="000000" w:themeColor="text1"/>
        </w:rPr>
        <w:t xml:space="preserve"> в первую очередь</w:t>
      </w:r>
      <w:r w:rsidR="00A0210B" w:rsidRPr="00890D0F">
        <w:rPr>
          <w:color w:val="000000" w:themeColor="text1"/>
        </w:rPr>
        <w:t>,</w:t>
      </w:r>
      <w:r w:rsidRPr="00890D0F">
        <w:rPr>
          <w:color w:val="000000" w:themeColor="text1"/>
        </w:rPr>
        <w:t xml:space="preserve"> на длительности бесплатинового интервала, который рассчитывается от даты последнего введения производного платины до даты прогрессирования [</w:t>
      </w:r>
      <w:r w:rsidR="00B87ACB" w:rsidRPr="00890D0F">
        <w:rPr>
          <w:color w:val="000000" w:themeColor="text1"/>
        </w:rPr>
        <w:t>3</w:t>
      </w:r>
      <w:r w:rsidR="006B6167" w:rsidRPr="00890D0F">
        <w:rPr>
          <w:color w:val="000000" w:themeColor="text1"/>
        </w:rPr>
        <w:t>2</w:t>
      </w:r>
      <w:r w:rsidRPr="00890D0F">
        <w:rPr>
          <w:color w:val="000000" w:themeColor="text1"/>
        </w:rPr>
        <w:t>, 20</w:t>
      </w:r>
      <w:r w:rsidR="001740A1" w:rsidRPr="00890D0F">
        <w:rPr>
          <w:color w:val="000000" w:themeColor="text1"/>
        </w:rPr>
        <w:t>,</w:t>
      </w:r>
      <w:r w:rsidR="006B6167" w:rsidRPr="00890D0F">
        <w:rPr>
          <w:color w:val="000000" w:themeColor="text1"/>
        </w:rPr>
        <w:t xml:space="preserve"> </w:t>
      </w:r>
      <w:r w:rsidR="00B87ACB" w:rsidRPr="00890D0F">
        <w:rPr>
          <w:color w:val="000000" w:themeColor="text1"/>
        </w:rPr>
        <w:t>6</w:t>
      </w:r>
      <w:r w:rsidR="006B6167" w:rsidRPr="00890D0F">
        <w:rPr>
          <w:color w:val="000000" w:themeColor="text1"/>
        </w:rPr>
        <w:t>2</w:t>
      </w:r>
      <w:r w:rsidRPr="00890D0F">
        <w:rPr>
          <w:color w:val="000000" w:themeColor="text1"/>
        </w:rPr>
        <w:t>].</w:t>
      </w:r>
    </w:p>
    <w:p w14:paraId="15267D98" w14:textId="6CA2D37C" w:rsidR="00376AE2" w:rsidRPr="00890D0F" w:rsidRDefault="00376AE2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AE2CB9" w:rsidRPr="00890D0F">
        <w:rPr>
          <w:b/>
          <w:bCs/>
          <w:color w:val="000000" w:themeColor="text1"/>
        </w:rPr>
        <w:sym w:font="Symbol" w:char="F02D"/>
      </w:r>
      <w:r w:rsidR="00AE2CB9" w:rsidRPr="00890D0F">
        <w:rPr>
          <w:b/>
          <w:bCs/>
          <w:color w:val="000000" w:themeColor="text1"/>
        </w:rPr>
        <w:t xml:space="preserve"> </w:t>
      </w:r>
      <w:r w:rsidR="00750BAF" w:rsidRPr="00890D0F">
        <w:rPr>
          <w:b/>
          <w:bCs/>
          <w:color w:val="000000" w:themeColor="text1"/>
        </w:rPr>
        <w:t xml:space="preserve">С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="00AE2CB9" w:rsidRPr="00890D0F">
        <w:rPr>
          <w:b/>
          <w:bCs/>
          <w:color w:val="000000" w:themeColor="text1"/>
        </w:rPr>
        <w:sym w:font="Symbol" w:char="F02D"/>
      </w:r>
      <w:r w:rsidRPr="00890D0F">
        <w:rPr>
          <w:b/>
          <w:bCs/>
          <w:color w:val="000000" w:themeColor="text1"/>
        </w:rPr>
        <w:t xml:space="preserve"> </w:t>
      </w:r>
      <w:r w:rsidR="00750BAF" w:rsidRPr="00890D0F">
        <w:rPr>
          <w:b/>
          <w:bCs/>
          <w:color w:val="000000" w:themeColor="text1"/>
        </w:rPr>
        <w:t>5</w:t>
      </w:r>
      <w:r w:rsidRPr="00890D0F">
        <w:rPr>
          <w:b/>
          <w:bCs/>
          <w:color w:val="000000" w:themeColor="text1"/>
        </w:rPr>
        <w:t>)</w:t>
      </w:r>
      <w:r w:rsidR="00AE2CB9" w:rsidRPr="00890D0F">
        <w:rPr>
          <w:b/>
          <w:bCs/>
          <w:color w:val="000000" w:themeColor="text1"/>
        </w:rPr>
        <w:t>.</w:t>
      </w:r>
    </w:p>
    <w:p w14:paraId="00ACE38C" w14:textId="7AE98CE3" w:rsidR="00376AE2" w:rsidRPr="00890D0F" w:rsidRDefault="00376AE2" w:rsidP="00D902AA">
      <w:pPr>
        <w:rPr>
          <w:i/>
          <w:iCs/>
          <w:color w:val="000000" w:themeColor="text1"/>
        </w:rPr>
      </w:pPr>
      <w:r w:rsidRPr="00890D0F">
        <w:rPr>
          <w:b/>
          <w:bCs/>
          <w:color w:val="000000" w:themeColor="text1"/>
        </w:rPr>
        <w:t>Комментарий:</w:t>
      </w:r>
      <w:r w:rsidRPr="00890D0F">
        <w:rPr>
          <w:color w:val="000000" w:themeColor="text1"/>
        </w:rPr>
        <w:t xml:space="preserve"> </w:t>
      </w:r>
      <w:r w:rsidR="004C601F" w:rsidRPr="00890D0F">
        <w:rPr>
          <w:i/>
          <w:iCs/>
          <w:color w:val="000000" w:themeColor="text1"/>
        </w:rPr>
        <w:t>В</w:t>
      </w:r>
      <w:r w:rsidRPr="00890D0F">
        <w:rPr>
          <w:i/>
          <w:iCs/>
          <w:color w:val="000000" w:themeColor="text1"/>
        </w:rPr>
        <w:t xml:space="preserve"> таблице 3 суммированы рекомендуемые для лечения рецидивов </w:t>
      </w:r>
      <w:r w:rsidR="00AB65E9" w:rsidRPr="00890D0F">
        <w:rPr>
          <w:i/>
          <w:iCs/>
          <w:color w:val="000000" w:themeColor="text1"/>
        </w:rPr>
        <w:t>РЯ р</w:t>
      </w:r>
      <w:r w:rsidRPr="00890D0F">
        <w:rPr>
          <w:i/>
          <w:iCs/>
          <w:color w:val="000000" w:themeColor="text1"/>
        </w:rPr>
        <w:t>ежимы</w:t>
      </w:r>
      <w:r w:rsidR="00AB65E9" w:rsidRPr="00890D0F">
        <w:rPr>
          <w:i/>
          <w:iCs/>
          <w:color w:val="000000" w:themeColor="text1"/>
        </w:rPr>
        <w:t xml:space="preserve"> ХТ</w:t>
      </w:r>
      <w:r w:rsidRPr="00890D0F">
        <w:rPr>
          <w:i/>
          <w:iCs/>
          <w:color w:val="000000" w:themeColor="text1"/>
        </w:rPr>
        <w:t>.</w:t>
      </w:r>
    </w:p>
    <w:p w14:paraId="03A23599" w14:textId="43974F53" w:rsidR="001136F4" w:rsidRPr="00890D0F" w:rsidRDefault="001136F4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color w:val="000000" w:themeColor="text1"/>
        </w:rPr>
        <w:t xml:space="preserve">При </w:t>
      </w:r>
      <w:r w:rsidRPr="00890D0F">
        <w:rPr>
          <w:rFonts w:eastAsia="Calibri"/>
          <w:color w:val="000000" w:themeColor="text1"/>
          <w:szCs w:val="24"/>
        </w:rPr>
        <w:t>рецидиве</w:t>
      </w:r>
      <w:r w:rsidRPr="00890D0F">
        <w:rPr>
          <w:color w:val="000000" w:themeColor="text1"/>
        </w:rPr>
        <w:t xml:space="preserve"> заболевания с длительностью бесплатинового интервала</w:t>
      </w:r>
      <w:r w:rsidR="00E16E82" w:rsidRPr="00890D0F">
        <w:rPr>
          <w:color w:val="000000" w:themeColor="text1"/>
        </w:rPr>
        <w:t xml:space="preserve"> от</w:t>
      </w:r>
      <w:r w:rsidRPr="00890D0F">
        <w:rPr>
          <w:color w:val="000000" w:themeColor="text1"/>
        </w:rPr>
        <w:t xml:space="preserve"> 6 </w:t>
      </w:r>
      <w:r w:rsidR="00E16E82" w:rsidRPr="00890D0F">
        <w:rPr>
          <w:color w:val="000000" w:themeColor="text1"/>
        </w:rPr>
        <w:t>до 24 мес</w:t>
      </w:r>
      <w:r w:rsidR="004C601F" w:rsidRPr="00890D0F">
        <w:rPr>
          <w:color w:val="000000" w:themeColor="text1"/>
        </w:rPr>
        <w:t>.</w:t>
      </w:r>
      <w:r w:rsidR="00E16E82" w:rsidRPr="00890D0F">
        <w:rPr>
          <w:color w:val="000000" w:themeColor="text1"/>
        </w:rPr>
        <w:t xml:space="preserve"> </w:t>
      </w:r>
      <w:r w:rsidRPr="00890D0F">
        <w:rPr>
          <w:b/>
          <w:bCs/>
          <w:color w:val="000000" w:themeColor="text1"/>
        </w:rPr>
        <w:t>рекомендуется</w:t>
      </w:r>
      <w:r w:rsidRPr="00890D0F">
        <w:rPr>
          <w:color w:val="000000" w:themeColor="text1"/>
        </w:rPr>
        <w:t xml:space="preserve"> назначение комбинации производного платины (цисплатина</w:t>
      </w:r>
      <w:r w:rsidR="0055036F" w:rsidRPr="00890D0F">
        <w:rPr>
          <w:color w:val="000000" w:themeColor="text1"/>
        </w:rPr>
        <w:t>**</w:t>
      </w:r>
      <w:r w:rsidRPr="00890D0F">
        <w:rPr>
          <w:color w:val="000000" w:themeColor="text1"/>
        </w:rPr>
        <w:t xml:space="preserve"> или карбоплатина</w:t>
      </w:r>
      <w:r w:rsidR="0055036F" w:rsidRPr="00890D0F">
        <w:rPr>
          <w:color w:val="000000" w:themeColor="text1"/>
        </w:rPr>
        <w:t>**</w:t>
      </w:r>
      <w:r w:rsidRPr="00890D0F">
        <w:rPr>
          <w:color w:val="000000" w:themeColor="text1"/>
        </w:rPr>
        <w:t>) в сочетании с другим противоопухолевым препаратом, ранее не использованным для лечения данной пациентки (</w:t>
      </w:r>
      <w:r w:rsidR="00AB1954" w:rsidRPr="00890D0F">
        <w:rPr>
          <w:color w:val="000000" w:themeColor="text1"/>
        </w:rPr>
        <w:t xml:space="preserve">см. </w:t>
      </w:r>
      <w:r w:rsidRPr="00890D0F">
        <w:rPr>
          <w:color w:val="000000" w:themeColor="text1"/>
        </w:rPr>
        <w:t>табл</w:t>
      </w:r>
      <w:r w:rsidR="00AB1954" w:rsidRPr="00890D0F">
        <w:rPr>
          <w:color w:val="000000" w:themeColor="text1"/>
        </w:rPr>
        <w:t>.</w:t>
      </w:r>
      <w:r w:rsidRPr="00890D0F">
        <w:rPr>
          <w:color w:val="000000" w:themeColor="text1"/>
        </w:rPr>
        <w:t xml:space="preserve"> 3) [</w:t>
      </w:r>
      <w:r w:rsidR="000969AB" w:rsidRPr="00890D0F">
        <w:rPr>
          <w:color w:val="000000" w:themeColor="text1"/>
        </w:rPr>
        <w:t>68</w:t>
      </w:r>
      <w:r w:rsidR="004C601F" w:rsidRPr="00890D0F">
        <w:rPr>
          <w:color w:val="000000" w:themeColor="text1"/>
        </w:rPr>
        <w:t>–</w:t>
      </w:r>
      <w:r w:rsidR="00B87ACB" w:rsidRPr="00890D0F">
        <w:rPr>
          <w:color w:val="000000" w:themeColor="text1"/>
        </w:rPr>
        <w:t>7</w:t>
      </w:r>
      <w:r w:rsidR="000969AB" w:rsidRPr="00890D0F">
        <w:rPr>
          <w:color w:val="000000" w:themeColor="text1"/>
        </w:rPr>
        <w:t>0</w:t>
      </w:r>
      <w:r w:rsidRPr="00890D0F">
        <w:rPr>
          <w:color w:val="000000" w:themeColor="text1"/>
        </w:rPr>
        <w:t>].</w:t>
      </w:r>
    </w:p>
    <w:p w14:paraId="00EEE9DB" w14:textId="77777777" w:rsidR="001136F4" w:rsidRPr="00890D0F" w:rsidRDefault="001136F4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AB1954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B (уровень достоверности доказательств </w:t>
      </w:r>
      <w:r w:rsidR="00AB1954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3B6B67" w:rsidRPr="00890D0F">
        <w:rPr>
          <w:b/>
          <w:bCs/>
          <w:color w:val="000000" w:themeColor="text1"/>
        </w:rPr>
        <w:t>2</w:t>
      </w:r>
      <w:r w:rsidRPr="00890D0F">
        <w:rPr>
          <w:b/>
          <w:bCs/>
          <w:color w:val="000000" w:themeColor="text1"/>
        </w:rPr>
        <w:t>a)</w:t>
      </w:r>
      <w:r w:rsidR="00AB1954" w:rsidRPr="00890D0F">
        <w:rPr>
          <w:b/>
          <w:bCs/>
          <w:color w:val="000000" w:themeColor="text1"/>
        </w:rPr>
        <w:t>.</w:t>
      </w:r>
    </w:p>
    <w:p w14:paraId="688E292A" w14:textId="0F5D1094" w:rsidR="001136F4" w:rsidRPr="00890D0F" w:rsidRDefault="00E16E82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rFonts w:eastAsia="Calibri"/>
          <w:b/>
          <w:bCs/>
          <w:color w:val="000000" w:themeColor="text1"/>
          <w:szCs w:val="24"/>
        </w:rPr>
        <w:t>Рекомендовано</w:t>
      </w:r>
      <w:r w:rsidRPr="00890D0F">
        <w:rPr>
          <w:color w:val="000000" w:themeColor="text1"/>
        </w:rPr>
        <w:t xml:space="preserve"> при </w:t>
      </w:r>
      <w:r w:rsidR="001136F4" w:rsidRPr="00890D0F">
        <w:rPr>
          <w:color w:val="000000" w:themeColor="text1"/>
        </w:rPr>
        <w:t>длительности бесплатинового интервала более 24 мес</w:t>
      </w:r>
      <w:r w:rsidR="004C601F" w:rsidRPr="00890D0F">
        <w:rPr>
          <w:color w:val="000000" w:themeColor="text1"/>
        </w:rPr>
        <w:t>.</w:t>
      </w:r>
      <w:r w:rsidR="001136F4" w:rsidRPr="00890D0F">
        <w:rPr>
          <w:color w:val="000000" w:themeColor="text1"/>
        </w:rPr>
        <w:t xml:space="preserve"> </w:t>
      </w:r>
      <w:r w:rsidRPr="00890D0F">
        <w:rPr>
          <w:color w:val="000000" w:themeColor="text1"/>
        </w:rPr>
        <w:t xml:space="preserve">рассмотреть возможность повторного назначения </w:t>
      </w:r>
      <w:r w:rsidR="001136F4" w:rsidRPr="00890D0F">
        <w:rPr>
          <w:color w:val="000000" w:themeColor="text1"/>
        </w:rPr>
        <w:t xml:space="preserve">комбинации производного платины и таксанов для лечения рецидива </w:t>
      </w:r>
      <w:r w:rsidR="00AB65E9" w:rsidRPr="00890D0F">
        <w:rPr>
          <w:color w:val="000000" w:themeColor="text1"/>
        </w:rPr>
        <w:t xml:space="preserve">РЯ </w:t>
      </w:r>
      <w:r w:rsidR="001136F4" w:rsidRPr="00890D0F">
        <w:rPr>
          <w:color w:val="000000" w:themeColor="text1"/>
        </w:rPr>
        <w:t>[</w:t>
      </w:r>
      <w:r w:rsidR="00B87ACB" w:rsidRPr="00890D0F">
        <w:rPr>
          <w:color w:val="000000" w:themeColor="text1"/>
        </w:rPr>
        <w:t>7</w:t>
      </w:r>
      <w:r w:rsidR="000969AB" w:rsidRPr="00890D0F">
        <w:rPr>
          <w:color w:val="000000" w:themeColor="text1"/>
        </w:rPr>
        <w:t>0</w:t>
      </w:r>
      <w:r w:rsidR="00B87ACB" w:rsidRPr="00890D0F">
        <w:rPr>
          <w:color w:val="000000" w:themeColor="text1"/>
        </w:rPr>
        <w:t>,</w:t>
      </w:r>
      <w:r w:rsidR="004C601F" w:rsidRPr="00890D0F">
        <w:rPr>
          <w:color w:val="000000" w:themeColor="text1"/>
        </w:rPr>
        <w:t xml:space="preserve"> </w:t>
      </w:r>
      <w:r w:rsidR="00B87ACB" w:rsidRPr="00890D0F">
        <w:rPr>
          <w:color w:val="000000" w:themeColor="text1"/>
        </w:rPr>
        <w:t>7</w:t>
      </w:r>
      <w:r w:rsidR="000969AB" w:rsidRPr="00890D0F">
        <w:rPr>
          <w:color w:val="000000" w:themeColor="text1"/>
        </w:rPr>
        <w:t>1</w:t>
      </w:r>
      <w:r w:rsidR="001136F4" w:rsidRPr="00890D0F">
        <w:rPr>
          <w:color w:val="000000" w:themeColor="text1"/>
        </w:rPr>
        <w:t>].</w:t>
      </w:r>
    </w:p>
    <w:p w14:paraId="30CE3070" w14:textId="77777777" w:rsidR="001136F4" w:rsidRPr="00890D0F" w:rsidRDefault="001136F4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AB1954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E16E82" w:rsidRPr="00890D0F">
        <w:rPr>
          <w:b/>
          <w:bCs/>
          <w:color w:val="000000" w:themeColor="text1"/>
        </w:rPr>
        <w:t xml:space="preserve">С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="00AB1954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E16E82" w:rsidRPr="00890D0F">
        <w:rPr>
          <w:b/>
          <w:bCs/>
          <w:color w:val="000000" w:themeColor="text1"/>
        </w:rPr>
        <w:t>4</w:t>
      </w:r>
      <w:r w:rsidRPr="00890D0F">
        <w:rPr>
          <w:b/>
          <w:bCs/>
          <w:color w:val="000000" w:themeColor="text1"/>
        </w:rPr>
        <w:t>)</w:t>
      </w:r>
      <w:r w:rsidR="00AB1954" w:rsidRPr="00890D0F">
        <w:rPr>
          <w:b/>
          <w:bCs/>
          <w:color w:val="000000" w:themeColor="text1"/>
        </w:rPr>
        <w:t>.</w:t>
      </w:r>
    </w:p>
    <w:p w14:paraId="7125160C" w14:textId="2B75A458" w:rsidR="00376AE2" w:rsidRPr="00890D0F" w:rsidRDefault="00376AE2" w:rsidP="00286D1B">
      <w:pPr>
        <w:ind w:firstLine="0"/>
        <w:rPr>
          <w:color w:val="000000" w:themeColor="text1"/>
        </w:rPr>
      </w:pPr>
      <w:r w:rsidRPr="00286D1B">
        <w:rPr>
          <w:b/>
          <w:bCs/>
          <w:color w:val="000000" w:themeColor="text1"/>
        </w:rPr>
        <w:lastRenderedPageBreak/>
        <w:t>Таблица 3.</w:t>
      </w:r>
      <w:r w:rsidRPr="00890D0F">
        <w:rPr>
          <w:color w:val="000000" w:themeColor="text1"/>
        </w:rPr>
        <w:t xml:space="preserve"> Допустимые режимы </w:t>
      </w:r>
      <w:r w:rsidR="00AB65E9" w:rsidRPr="00890D0F">
        <w:rPr>
          <w:color w:val="000000" w:themeColor="text1"/>
        </w:rPr>
        <w:t>ХТ</w:t>
      </w:r>
      <w:r w:rsidRPr="00890D0F">
        <w:rPr>
          <w:color w:val="000000" w:themeColor="text1"/>
        </w:rPr>
        <w:t xml:space="preserve"> </w:t>
      </w:r>
      <w:r w:rsidR="000527DF" w:rsidRPr="00890D0F">
        <w:rPr>
          <w:color w:val="000000" w:themeColor="text1"/>
        </w:rPr>
        <w:t>2-й</w:t>
      </w:r>
      <w:r w:rsidRPr="00890D0F">
        <w:rPr>
          <w:color w:val="000000" w:themeColor="text1"/>
        </w:rPr>
        <w:t xml:space="preserve"> и последующих линий (средняя продолжительность химиотерапии второй линии составляет 4–6 курсов)</w:t>
      </w:r>
      <w:r w:rsidR="00007EE4" w:rsidRPr="00890D0F">
        <w:rPr>
          <w:color w:val="000000" w:themeColor="text1"/>
        </w:rPr>
        <w:t xml:space="preserve"> </w:t>
      </w:r>
    </w:p>
    <w:tbl>
      <w:tblPr>
        <w:tblW w:w="515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07"/>
        <w:gridCol w:w="30"/>
        <w:gridCol w:w="8383"/>
        <w:gridCol w:w="30"/>
      </w:tblGrid>
      <w:tr w:rsidR="00C8447C" w:rsidRPr="00890D0F" w14:paraId="36AAA9A3" w14:textId="77777777" w:rsidTr="00135F16">
        <w:trPr>
          <w:cantSplit/>
          <w:trHeight w:val="1271"/>
        </w:trPr>
        <w:tc>
          <w:tcPr>
            <w:tcW w:w="501" w:type="pct"/>
            <w:gridSpan w:val="2"/>
            <w:shd w:val="clear" w:color="auto" w:fill="auto"/>
            <w:textDirection w:val="btLr"/>
            <w:vAlign w:val="center"/>
          </w:tcPr>
          <w:p w14:paraId="36CBB0A3" w14:textId="50751427" w:rsidR="00376AE2" w:rsidRPr="00890D0F" w:rsidRDefault="00BA2E70" w:rsidP="00D902AA">
            <w:pPr>
              <w:widowControl w:val="0"/>
              <w:tabs>
                <w:tab w:val="left" w:pos="284"/>
              </w:tabs>
              <w:ind w:left="113" w:firstLine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Вид терапии</w:t>
            </w:r>
          </w:p>
        </w:tc>
        <w:tc>
          <w:tcPr>
            <w:tcW w:w="4499" w:type="pct"/>
            <w:gridSpan w:val="2"/>
            <w:shd w:val="clear" w:color="auto" w:fill="auto"/>
          </w:tcPr>
          <w:p w14:paraId="3F4434CE" w14:textId="3EFED4F2" w:rsidR="00531D6B" w:rsidRPr="00890D0F" w:rsidRDefault="00376AE2" w:rsidP="00D902AA">
            <w:pPr>
              <w:widowControl w:val="0"/>
              <w:tabs>
                <w:tab w:val="left" w:pos="284"/>
              </w:tabs>
              <w:ind w:firstLine="0"/>
              <w:rPr>
                <w:b/>
                <w:bCs/>
                <w:iCs/>
                <w:color w:val="000000" w:themeColor="text1"/>
              </w:rPr>
            </w:pPr>
            <w:r w:rsidRPr="00890D0F">
              <w:rPr>
                <w:b/>
                <w:bCs/>
                <w:iCs/>
                <w:color w:val="000000" w:themeColor="text1"/>
              </w:rPr>
              <w:t>Режим химиотерапии</w:t>
            </w:r>
          </w:p>
        </w:tc>
      </w:tr>
      <w:tr w:rsidR="00C8447C" w:rsidRPr="00890D0F" w14:paraId="6C3DCD49" w14:textId="77777777" w:rsidTr="00BA2E70">
        <w:trPr>
          <w:trHeight w:val="6810"/>
        </w:trPr>
        <w:tc>
          <w:tcPr>
            <w:tcW w:w="501" w:type="pct"/>
            <w:gridSpan w:val="2"/>
            <w:shd w:val="clear" w:color="auto" w:fill="auto"/>
            <w:textDirection w:val="btLr"/>
            <w:vAlign w:val="center"/>
          </w:tcPr>
          <w:p w14:paraId="4C3AB425" w14:textId="77777777" w:rsidR="00376AE2" w:rsidRPr="00890D0F" w:rsidRDefault="00376AE2" w:rsidP="00D902AA">
            <w:pPr>
              <w:widowControl w:val="0"/>
              <w:tabs>
                <w:tab w:val="left" w:pos="284"/>
              </w:tabs>
              <w:ind w:firstLine="0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Комбинированная химиотерапия</w:t>
            </w:r>
          </w:p>
        </w:tc>
        <w:tc>
          <w:tcPr>
            <w:tcW w:w="4499" w:type="pct"/>
            <w:gridSpan w:val="2"/>
            <w:shd w:val="clear" w:color="auto" w:fill="auto"/>
          </w:tcPr>
          <w:p w14:paraId="031DD8CB" w14:textId="77777777" w:rsidR="00376AE2" w:rsidRPr="00890D0F" w:rsidRDefault="00376AE2" w:rsidP="00D902AA">
            <w:pPr>
              <w:widowControl w:val="0"/>
              <w:tabs>
                <w:tab w:val="left" w:pos="284"/>
              </w:tabs>
              <w:ind w:firstLine="0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Цисплатин</w:t>
            </w:r>
            <w:r w:rsidR="00066D63" w:rsidRPr="00890D0F">
              <w:rPr>
                <w:iCs/>
                <w:color w:val="000000" w:themeColor="text1"/>
              </w:rPr>
              <w:t>**</w:t>
            </w:r>
            <w:r w:rsidRPr="00890D0F">
              <w:rPr>
                <w:iCs/>
                <w:color w:val="000000" w:themeColor="text1"/>
              </w:rPr>
              <w:t xml:space="preserve"> 75 мг/м</w:t>
            </w:r>
            <w:r w:rsidRPr="00890D0F">
              <w:rPr>
                <w:iCs/>
                <w:color w:val="000000" w:themeColor="text1"/>
                <w:vertAlign w:val="superscript"/>
              </w:rPr>
              <w:t>2</w:t>
            </w:r>
            <w:r w:rsidR="000B7E9A" w:rsidRPr="00890D0F">
              <w:rPr>
                <w:iCs/>
                <w:color w:val="000000" w:themeColor="text1"/>
              </w:rPr>
              <w:t xml:space="preserve"> 2 часа</w:t>
            </w:r>
            <w:r w:rsidRPr="00890D0F">
              <w:rPr>
                <w:iCs/>
                <w:color w:val="000000" w:themeColor="text1"/>
              </w:rPr>
              <w:t xml:space="preserve"> или карбоплатин</w:t>
            </w:r>
            <w:r w:rsidR="00066D63" w:rsidRPr="00890D0F">
              <w:rPr>
                <w:iCs/>
                <w:color w:val="000000" w:themeColor="text1"/>
              </w:rPr>
              <w:t>**</w:t>
            </w:r>
            <w:r w:rsidRPr="00890D0F">
              <w:rPr>
                <w:iCs/>
                <w:color w:val="000000" w:themeColor="text1"/>
              </w:rPr>
              <w:t xml:space="preserve"> AUC 5–6 </w:t>
            </w:r>
            <w:r w:rsidR="000B7E9A" w:rsidRPr="00890D0F">
              <w:rPr>
                <w:iCs/>
                <w:color w:val="000000" w:themeColor="text1"/>
              </w:rPr>
              <w:t xml:space="preserve">1 час </w:t>
            </w:r>
            <w:r w:rsidRPr="00890D0F">
              <w:rPr>
                <w:iCs/>
                <w:color w:val="000000" w:themeColor="text1"/>
              </w:rPr>
              <w:t>в/в в 1-й день 21-дневного курса в сочетании с одним из нижеследующих препаратов:</w:t>
            </w:r>
          </w:p>
          <w:p w14:paraId="2B12A60F" w14:textId="77777777" w:rsidR="00376AE2" w:rsidRPr="00890D0F" w:rsidRDefault="00376AE2" w:rsidP="00D902AA">
            <w:pPr>
              <w:widowControl w:val="0"/>
              <w:tabs>
                <w:tab w:val="left" w:pos="284"/>
              </w:tabs>
              <w:ind w:firstLine="201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– доксорубицин</w:t>
            </w:r>
            <w:r w:rsidR="00066D63" w:rsidRPr="00890D0F">
              <w:rPr>
                <w:iCs/>
                <w:color w:val="000000" w:themeColor="text1"/>
              </w:rPr>
              <w:t>**</w:t>
            </w:r>
            <w:r w:rsidRPr="00890D0F">
              <w:rPr>
                <w:iCs/>
                <w:color w:val="000000" w:themeColor="text1"/>
              </w:rPr>
              <w:t xml:space="preserve"> </w:t>
            </w:r>
            <w:r w:rsidR="00007EE4" w:rsidRPr="00890D0F">
              <w:rPr>
                <w:iCs/>
                <w:color w:val="000000" w:themeColor="text1"/>
              </w:rPr>
              <w:t>3</w:t>
            </w:r>
            <w:r w:rsidRPr="00890D0F">
              <w:rPr>
                <w:iCs/>
                <w:color w:val="000000" w:themeColor="text1"/>
              </w:rPr>
              <w:t>0–</w:t>
            </w:r>
            <w:r w:rsidR="00007EE4" w:rsidRPr="00890D0F">
              <w:rPr>
                <w:iCs/>
                <w:color w:val="000000" w:themeColor="text1"/>
              </w:rPr>
              <w:t>4</w:t>
            </w:r>
            <w:r w:rsidRPr="00890D0F">
              <w:rPr>
                <w:iCs/>
                <w:color w:val="000000" w:themeColor="text1"/>
              </w:rPr>
              <w:t>0 мг/м</w:t>
            </w:r>
            <w:r w:rsidRPr="00890D0F">
              <w:rPr>
                <w:iCs/>
                <w:color w:val="000000" w:themeColor="text1"/>
                <w:vertAlign w:val="superscript"/>
              </w:rPr>
              <w:t>2</w:t>
            </w:r>
            <w:r w:rsidRPr="00890D0F">
              <w:rPr>
                <w:iCs/>
                <w:color w:val="000000" w:themeColor="text1"/>
              </w:rPr>
              <w:t xml:space="preserve"> в/в </w:t>
            </w:r>
            <w:r w:rsidR="000B7E9A" w:rsidRPr="00890D0F">
              <w:rPr>
                <w:iCs/>
                <w:color w:val="000000" w:themeColor="text1"/>
              </w:rPr>
              <w:t>15</w:t>
            </w:r>
            <w:r w:rsidR="008A18C8" w:rsidRPr="00890D0F">
              <w:rPr>
                <w:iCs/>
                <w:color w:val="000000" w:themeColor="text1"/>
              </w:rPr>
              <w:t>–</w:t>
            </w:r>
            <w:r w:rsidR="000B7E9A" w:rsidRPr="00890D0F">
              <w:rPr>
                <w:iCs/>
                <w:color w:val="000000" w:themeColor="text1"/>
              </w:rPr>
              <w:t xml:space="preserve">30 мин </w:t>
            </w:r>
            <w:r w:rsidRPr="00890D0F">
              <w:rPr>
                <w:iCs/>
                <w:color w:val="000000" w:themeColor="text1"/>
              </w:rPr>
              <w:t>в 1-й день 21-дневного курса;</w:t>
            </w:r>
          </w:p>
          <w:p w14:paraId="05795DC7" w14:textId="177A8572" w:rsidR="00376AE2" w:rsidRPr="00890D0F" w:rsidRDefault="00376AE2" w:rsidP="00D902AA">
            <w:pPr>
              <w:widowControl w:val="0"/>
              <w:tabs>
                <w:tab w:val="left" w:pos="284"/>
              </w:tabs>
              <w:ind w:firstLine="201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 xml:space="preserve">– </w:t>
            </w:r>
            <w:r w:rsidR="0026732B" w:rsidRPr="00890D0F">
              <w:rPr>
                <w:iCs/>
                <w:color w:val="000000" w:themeColor="text1"/>
              </w:rPr>
              <w:t xml:space="preserve">карбоплатин** AUC 5 + </w:t>
            </w:r>
            <w:r w:rsidR="00F97616" w:rsidRPr="00890D0F">
              <w:rPr>
                <w:iCs/>
                <w:color w:val="000000" w:themeColor="text1"/>
              </w:rPr>
              <w:t>#</w:t>
            </w:r>
            <w:r w:rsidRPr="00890D0F">
              <w:rPr>
                <w:iCs/>
                <w:color w:val="000000" w:themeColor="text1"/>
              </w:rPr>
              <w:t>пегилированный липосомальный доксорубицин 30 мг/м</w:t>
            </w:r>
            <w:r w:rsidRPr="00890D0F">
              <w:rPr>
                <w:iCs/>
                <w:color w:val="000000" w:themeColor="text1"/>
                <w:vertAlign w:val="superscript"/>
              </w:rPr>
              <w:t>2</w:t>
            </w:r>
            <w:r w:rsidRPr="00890D0F">
              <w:rPr>
                <w:iCs/>
                <w:color w:val="000000" w:themeColor="text1"/>
              </w:rPr>
              <w:t xml:space="preserve"> в/в</w:t>
            </w:r>
            <w:r w:rsidR="000B7E9A" w:rsidRPr="00890D0F">
              <w:rPr>
                <w:iCs/>
                <w:color w:val="000000" w:themeColor="text1"/>
              </w:rPr>
              <w:t xml:space="preserve"> 1 час</w:t>
            </w:r>
            <w:r w:rsidRPr="00890D0F">
              <w:rPr>
                <w:iCs/>
                <w:color w:val="000000" w:themeColor="text1"/>
              </w:rPr>
              <w:t xml:space="preserve"> 1-й день 28-дневного курса</w:t>
            </w:r>
            <w:r w:rsidR="00A40068">
              <w:rPr>
                <w:iCs/>
                <w:color w:val="000000" w:themeColor="text1"/>
              </w:rPr>
              <w:t xml:space="preserve"> </w:t>
            </w:r>
            <w:r w:rsidR="00007EE4" w:rsidRPr="00890D0F">
              <w:rPr>
                <w:iCs/>
                <w:color w:val="000000" w:themeColor="text1"/>
              </w:rPr>
              <w:t>[</w:t>
            </w:r>
            <w:r w:rsidR="000969AB" w:rsidRPr="00890D0F">
              <w:rPr>
                <w:iCs/>
                <w:color w:val="000000" w:themeColor="text1"/>
              </w:rPr>
              <w:t>72</w:t>
            </w:r>
            <w:r w:rsidR="00007EE4" w:rsidRPr="00890D0F">
              <w:rPr>
                <w:iCs/>
                <w:color w:val="000000" w:themeColor="text1"/>
              </w:rPr>
              <w:t>]</w:t>
            </w:r>
            <w:r w:rsidR="00A40068">
              <w:rPr>
                <w:iCs/>
                <w:color w:val="000000" w:themeColor="text1"/>
              </w:rPr>
              <w:t>;</w:t>
            </w:r>
          </w:p>
          <w:p w14:paraId="1C0F5AFC" w14:textId="537191F4" w:rsidR="00376AE2" w:rsidRPr="00890D0F" w:rsidRDefault="00376AE2" w:rsidP="00D902AA">
            <w:pPr>
              <w:widowControl w:val="0"/>
              <w:tabs>
                <w:tab w:val="left" w:pos="284"/>
              </w:tabs>
              <w:ind w:firstLine="201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 xml:space="preserve">– </w:t>
            </w:r>
            <w:r w:rsidR="0026732B" w:rsidRPr="00890D0F">
              <w:rPr>
                <w:iCs/>
                <w:color w:val="000000" w:themeColor="text1"/>
              </w:rPr>
              <w:t xml:space="preserve">карбоплатин** AUC 5 + </w:t>
            </w:r>
            <w:r w:rsidRPr="00890D0F">
              <w:rPr>
                <w:iCs/>
                <w:color w:val="000000" w:themeColor="text1"/>
              </w:rPr>
              <w:t>паклитаксел</w:t>
            </w:r>
            <w:r w:rsidR="00066D63" w:rsidRPr="00890D0F">
              <w:rPr>
                <w:iCs/>
                <w:color w:val="000000" w:themeColor="text1"/>
              </w:rPr>
              <w:t>**</w:t>
            </w:r>
            <w:r w:rsidRPr="00890D0F">
              <w:rPr>
                <w:iCs/>
                <w:color w:val="000000" w:themeColor="text1"/>
              </w:rPr>
              <w:t xml:space="preserve"> 175 мг/м</w:t>
            </w:r>
            <w:r w:rsidRPr="00890D0F">
              <w:rPr>
                <w:iCs/>
                <w:color w:val="000000" w:themeColor="text1"/>
                <w:vertAlign w:val="superscript"/>
              </w:rPr>
              <w:t>2</w:t>
            </w:r>
            <w:r w:rsidRPr="00890D0F">
              <w:rPr>
                <w:iCs/>
                <w:color w:val="000000" w:themeColor="text1"/>
              </w:rPr>
              <w:t xml:space="preserve"> в/в </w:t>
            </w:r>
            <w:r w:rsidR="000B7E9A" w:rsidRPr="00890D0F">
              <w:rPr>
                <w:iCs/>
                <w:color w:val="000000" w:themeColor="text1"/>
              </w:rPr>
              <w:t xml:space="preserve">3 часа </w:t>
            </w:r>
            <w:r w:rsidRPr="00890D0F">
              <w:rPr>
                <w:iCs/>
                <w:color w:val="000000" w:themeColor="text1"/>
              </w:rPr>
              <w:t>в 1-й день 21 дневного курса (или 60</w:t>
            </w:r>
            <w:r w:rsidR="003C0A6C" w:rsidRPr="00890D0F">
              <w:rPr>
                <w:iCs/>
                <w:color w:val="000000" w:themeColor="text1"/>
              </w:rPr>
              <w:t xml:space="preserve"> или </w:t>
            </w:r>
            <w:r w:rsidRPr="00890D0F">
              <w:rPr>
                <w:iCs/>
                <w:color w:val="000000" w:themeColor="text1"/>
              </w:rPr>
              <w:t>80 мг/м</w:t>
            </w:r>
            <w:r w:rsidRPr="00890D0F">
              <w:rPr>
                <w:iCs/>
                <w:color w:val="000000" w:themeColor="text1"/>
                <w:vertAlign w:val="superscript"/>
              </w:rPr>
              <w:t>2</w:t>
            </w:r>
            <w:r w:rsidRPr="00890D0F">
              <w:rPr>
                <w:iCs/>
                <w:color w:val="000000" w:themeColor="text1"/>
              </w:rPr>
              <w:t xml:space="preserve"> в/в </w:t>
            </w:r>
            <w:r w:rsidR="000B7E9A" w:rsidRPr="00890D0F">
              <w:rPr>
                <w:iCs/>
                <w:color w:val="000000" w:themeColor="text1"/>
              </w:rPr>
              <w:t xml:space="preserve">1 час </w:t>
            </w:r>
            <w:r w:rsidRPr="00890D0F">
              <w:rPr>
                <w:iCs/>
                <w:color w:val="000000" w:themeColor="text1"/>
              </w:rPr>
              <w:t>в 1-й, 8-й, 15-й дни 21-дневного курса)</w:t>
            </w:r>
            <w:r w:rsidR="00A40068">
              <w:rPr>
                <w:iCs/>
                <w:color w:val="000000" w:themeColor="text1"/>
              </w:rPr>
              <w:t xml:space="preserve"> </w:t>
            </w:r>
            <w:r w:rsidR="00007EE4" w:rsidRPr="00890D0F">
              <w:rPr>
                <w:iCs/>
                <w:color w:val="000000" w:themeColor="text1"/>
              </w:rPr>
              <w:t>[</w:t>
            </w:r>
            <w:r w:rsidR="00EE526B" w:rsidRPr="00890D0F">
              <w:rPr>
                <w:iCs/>
                <w:color w:val="000000" w:themeColor="text1"/>
              </w:rPr>
              <w:t>52</w:t>
            </w:r>
            <w:r w:rsidR="003306C0" w:rsidRPr="00890D0F">
              <w:rPr>
                <w:iCs/>
                <w:color w:val="000000" w:themeColor="text1"/>
              </w:rPr>
              <w:t>,</w:t>
            </w:r>
            <w:r w:rsidR="00EE526B" w:rsidRPr="00890D0F">
              <w:rPr>
                <w:iCs/>
                <w:color w:val="000000" w:themeColor="text1"/>
              </w:rPr>
              <w:t xml:space="preserve"> </w:t>
            </w:r>
            <w:r w:rsidR="00C7348A" w:rsidRPr="00890D0F">
              <w:rPr>
                <w:iCs/>
                <w:color w:val="000000" w:themeColor="text1"/>
              </w:rPr>
              <w:t>5</w:t>
            </w:r>
            <w:r w:rsidR="00EE526B" w:rsidRPr="00890D0F">
              <w:rPr>
                <w:iCs/>
                <w:color w:val="000000" w:themeColor="text1"/>
              </w:rPr>
              <w:t>4</w:t>
            </w:r>
            <w:r w:rsidR="00007EE4" w:rsidRPr="00890D0F">
              <w:rPr>
                <w:iCs/>
                <w:color w:val="000000" w:themeColor="text1"/>
              </w:rPr>
              <w:t>]</w:t>
            </w:r>
            <w:r w:rsidR="00A40068">
              <w:rPr>
                <w:iCs/>
                <w:color w:val="000000" w:themeColor="text1"/>
              </w:rPr>
              <w:t>;</w:t>
            </w:r>
          </w:p>
          <w:p w14:paraId="14223829" w14:textId="77777777" w:rsidR="00376AE2" w:rsidRPr="00890D0F" w:rsidRDefault="00066D63" w:rsidP="00D902AA">
            <w:pPr>
              <w:widowControl w:val="0"/>
              <w:tabs>
                <w:tab w:val="left" w:pos="284"/>
              </w:tabs>
              <w:ind w:firstLine="201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– доцетаксел**</w:t>
            </w:r>
            <w:r w:rsidR="00376AE2" w:rsidRPr="00890D0F">
              <w:rPr>
                <w:iCs/>
                <w:color w:val="000000" w:themeColor="text1"/>
              </w:rPr>
              <w:t xml:space="preserve"> 75 мг/м</w:t>
            </w:r>
            <w:r w:rsidR="00376AE2" w:rsidRPr="00890D0F">
              <w:rPr>
                <w:iCs/>
                <w:color w:val="000000" w:themeColor="text1"/>
                <w:vertAlign w:val="superscript"/>
              </w:rPr>
              <w:t>2</w:t>
            </w:r>
            <w:r w:rsidR="00376AE2" w:rsidRPr="00890D0F">
              <w:rPr>
                <w:iCs/>
                <w:color w:val="000000" w:themeColor="text1"/>
              </w:rPr>
              <w:t xml:space="preserve"> в/в</w:t>
            </w:r>
            <w:r w:rsidR="000B7E9A" w:rsidRPr="00890D0F">
              <w:rPr>
                <w:iCs/>
                <w:color w:val="000000" w:themeColor="text1"/>
              </w:rPr>
              <w:t xml:space="preserve"> 1 час </w:t>
            </w:r>
            <w:r w:rsidR="00376AE2" w:rsidRPr="00890D0F">
              <w:rPr>
                <w:iCs/>
                <w:color w:val="000000" w:themeColor="text1"/>
              </w:rPr>
              <w:t>в 1-й день 21-дневного курса;</w:t>
            </w:r>
          </w:p>
          <w:p w14:paraId="7FD142B9" w14:textId="77777777" w:rsidR="00376AE2" w:rsidRPr="00890D0F" w:rsidRDefault="00376AE2" w:rsidP="00D902AA">
            <w:pPr>
              <w:widowControl w:val="0"/>
              <w:tabs>
                <w:tab w:val="left" w:pos="284"/>
              </w:tabs>
              <w:ind w:firstLine="201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– гемцитабин</w:t>
            </w:r>
            <w:r w:rsidR="00066D63" w:rsidRPr="00890D0F">
              <w:rPr>
                <w:iCs/>
                <w:color w:val="000000" w:themeColor="text1"/>
              </w:rPr>
              <w:t>**</w:t>
            </w:r>
            <w:r w:rsidRPr="00890D0F">
              <w:rPr>
                <w:iCs/>
                <w:color w:val="000000" w:themeColor="text1"/>
              </w:rPr>
              <w:t xml:space="preserve"> 1000 мг/м</w:t>
            </w:r>
            <w:r w:rsidRPr="00890D0F">
              <w:rPr>
                <w:iCs/>
                <w:color w:val="000000" w:themeColor="text1"/>
                <w:vertAlign w:val="superscript"/>
              </w:rPr>
              <w:t>2</w:t>
            </w:r>
            <w:r w:rsidRPr="00890D0F">
              <w:rPr>
                <w:iCs/>
                <w:color w:val="000000" w:themeColor="text1"/>
              </w:rPr>
              <w:t xml:space="preserve"> в/в </w:t>
            </w:r>
            <w:r w:rsidR="000B7E9A" w:rsidRPr="00890D0F">
              <w:rPr>
                <w:iCs/>
                <w:color w:val="000000" w:themeColor="text1"/>
              </w:rPr>
              <w:t xml:space="preserve">30 мин </w:t>
            </w:r>
            <w:r w:rsidRPr="00890D0F">
              <w:rPr>
                <w:iCs/>
                <w:color w:val="000000" w:themeColor="text1"/>
              </w:rPr>
              <w:t>в 1-й, 8-й дни 21-дневного курса (в случае комбинации с карбоплатином доза карбоплатина не превышает AUC</w:t>
            </w:r>
            <w:r w:rsidR="002F6F5D" w:rsidRPr="00890D0F">
              <w:rPr>
                <w:iCs/>
                <w:color w:val="000000" w:themeColor="text1"/>
              </w:rPr>
              <w:t xml:space="preserve"> </w:t>
            </w:r>
            <w:r w:rsidRPr="00890D0F">
              <w:rPr>
                <w:iCs/>
                <w:color w:val="000000" w:themeColor="text1"/>
              </w:rPr>
              <w:t xml:space="preserve">4); </w:t>
            </w:r>
          </w:p>
          <w:p w14:paraId="19F9BE80" w14:textId="16275EE6" w:rsidR="00376AE2" w:rsidRPr="00890D0F" w:rsidRDefault="00376AE2" w:rsidP="00D902AA">
            <w:pPr>
              <w:widowControl w:val="0"/>
              <w:tabs>
                <w:tab w:val="left" w:pos="284"/>
              </w:tabs>
              <w:ind w:firstLine="201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 xml:space="preserve">– </w:t>
            </w:r>
            <w:r w:rsidR="00AB427D" w:rsidRPr="00890D0F">
              <w:rPr>
                <w:iCs/>
                <w:color w:val="000000" w:themeColor="text1"/>
              </w:rPr>
              <w:t>#</w:t>
            </w:r>
            <w:r w:rsidRPr="00890D0F">
              <w:rPr>
                <w:iCs/>
                <w:color w:val="000000" w:themeColor="text1"/>
              </w:rPr>
              <w:t>винорелбин</w:t>
            </w:r>
            <w:r w:rsidR="00066D63" w:rsidRPr="00890D0F">
              <w:rPr>
                <w:iCs/>
                <w:color w:val="000000" w:themeColor="text1"/>
              </w:rPr>
              <w:t>**</w:t>
            </w:r>
            <w:r w:rsidRPr="00890D0F">
              <w:rPr>
                <w:iCs/>
                <w:color w:val="000000" w:themeColor="text1"/>
              </w:rPr>
              <w:t xml:space="preserve"> 25 мг/м</w:t>
            </w:r>
            <w:r w:rsidRPr="00890D0F">
              <w:rPr>
                <w:iCs/>
                <w:color w:val="000000" w:themeColor="text1"/>
                <w:vertAlign w:val="superscript"/>
              </w:rPr>
              <w:t>2</w:t>
            </w:r>
            <w:r w:rsidRPr="00890D0F">
              <w:rPr>
                <w:iCs/>
                <w:color w:val="000000" w:themeColor="text1"/>
              </w:rPr>
              <w:t xml:space="preserve"> в/в </w:t>
            </w:r>
            <w:r w:rsidR="00C57FBE" w:rsidRPr="00890D0F">
              <w:rPr>
                <w:iCs/>
                <w:color w:val="000000" w:themeColor="text1"/>
              </w:rPr>
              <w:t>6</w:t>
            </w:r>
            <w:r w:rsidR="008A18C8" w:rsidRPr="00890D0F">
              <w:rPr>
                <w:iCs/>
                <w:color w:val="000000" w:themeColor="text1"/>
              </w:rPr>
              <w:t>–</w:t>
            </w:r>
            <w:r w:rsidR="00C57FBE" w:rsidRPr="00890D0F">
              <w:rPr>
                <w:iCs/>
                <w:color w:val="000000" w:themeColor="text1"/>
              </w:rPr>
              <w:t xml:space="preserve">10 мин </w:t>
            </w:r>
            <w:r w:rsidR="00F93B0A" w:rsidRPr="00890D0F">
              <w:rPr>
                <w:iCs/>
                <w:color w:val="000000" w:themeColor="text1"/>
              </w:rPr>
              <w:t xml:space="preserve">и гемцитабин 1000 мг/м2 </w:t>
            </w:r>
            <w:r w:rsidRPr="00890D0F">
              <w:rPr>
                <w:iCs/>
                <w:color w:val="000000" w:themeColor="text1"/>
              </w:rPr>
              <w:t>в 1-й, 8-й дни 21-дневного курса</w:t>
            </w:r>
            <w:r w:rsidR="0035415B" w:rsidRPr="00890D0F">
              <w:rPr>
                <w:iCs/>
                <w:color w:val="000000" w:themeColor="text1"/>
              </w:rPr>
              <w:t xml:space="preserve"> [</w:t>
            </w:r>
            <w:r w:rsidR="00C7348A" w:rsidRPr="00890D0F">
              <w:rPr>
                <w:iCs/>
                <w:color w:val="000000" w:themeColor="text1"/>
              </w:rPr>
              <w:t>7</w:t>
            </w:r>
            <w:r w:rsidR="00354A6F" w:rsidRPr="00890D0F">
              <w:rPr>
                <w:iCs/>
                <w:color w:val="000000" w:themeColor="text1"/>
              </w:rPr>
              <w:t>3</w:t>
            </w:r>
            <w:r w:rsidR="0035415B" w:rsidRPr="00890D0F">
              <w:rPr>
                <w:iCs/>
                <w:color w:val="000000" w:themeColor="text1"/>
              </w:rPr>
              <w:t>]</w:t>
            </w:r>
            <w:r w:rsidRPr="00890D0F">
              <w:rPr>
                <w:iCs/>
                <w:color w:val="000000" w:themeColor="text1"/>
              </w:rPr>
              <w:t>;</w:t>
            </w:r>
          </w:p>
          <w:p w14:paraId="1D0E01C1" w14:textId="60E65D1F" w:rsidR="00376AE2" w:rsidRPr="00890D0F" w:rsidRDefault="00376AE2" w:rsidP="00D902AA">
            <w:pPr>
              <w:widowControl w:val="0"/>
              <w:tabs>
                <w:tab w:val="left" w:pos="284"/>
              </w:tabs>
              <w:ind w:firstLine="201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– этопозид</w:t>
            </w:r>
            <w:r w:rsidR="00066D63" w:rsidRPr="00890D0F">
              <w:rPr>
                <w:iCs/>
                <w:color w:val="000000" w:themeColor="text1"/>
              </w:rPr>
              <w:t>**</w:t>
            </w:r>
            <w:r w:rsidRPr="00890D0F">
              <w:rPr>
                <w:iCs/>
                <w:color w:val="000000" w:themeColor="text1"/>
              </w:rPr>
              <w:t xml:space="preserve"> 100 мг внутрь в 1–</w:t>
            </w:r>
            <w:r w:rsidR="003306C0" w:rsidRPr="00890D0F">
              <w:rPr>
                <w:iCs/>
                <w:color w:val="000000" w:themeColor="text1"/>
              </w:rPr>
              <w:t>5</w:t>
            </w:r>
            <w:r w:rsidRPr="00890D0F">
              <w:rPr>
                <w:iCs/>
                <w:color w:val="000000" w:themeColor="text1"/>
              </w:rPr>
              <w:t>-й дни 21-дневного курса</w:t>
            </w:r>
            <w:r w:rsidR="00A40068">
              <w:rPr>
                <w:iCs/>
                <w:color w:val="000000" w:themeColor="text1"/>
              </w:rPr>
              <w:t>;</w:t>
            </w:r>
          </w:p>
          <w:p w14:paraId="3D660701" w14:textId="46F93155" w:rsidR="00376AE2" w:rsidRPr="00890D0F" w:rsidRDefault="00376AE2" w:rsidP="00D902AA">
            <w:pPr>
              <w:widowControl w:val="0"/>
              <w:tabs>
                <w:tab w:val="left" w:pos="284"/>
              </w:tabs>
              <w:ind w:firstLine="201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– топотекан 0,75 мг/м</w:t>
            </w:r>
            <w:r w:rsidRPr="00890D0F">
              <w:rPr>
                <w:iCs/>
                <w:color w:val="000000" w:themeColor="text1"/>
                <w:vertAlign w:val="superscript"/>
              </w:rPr>
              <w:t>2</w:t>
            </w:r>
            <w:r w:rsidRPr="00890D0F">
              <w:rPr>
                <w:iCs/>
                <w:color w:val="000000" w:themeColor="text1"/>
              </w:rPr>
              <w:t xml:space="preserve"> в/в</w:t>
            </w:r>
            <w:r w:rsidR="00C57FBE" w:rsidRPr="00890D0F">
              <w:rPr>
                <w:iCs/>
                <w:color w:val="000000" w:themeColor="text1"/>
              </w:rPr>
              <w:t xml:space="preserve"> 30 мин</w:t>
            </w:r>
            <w:r w:rsidRPr="00890D0F">
              <w:rPr>
                <w:iCs/>
                <w:color w:val="000000" w:themeColor="text1"/>
              </w:rPr>
              <w:t xml:space="preserve"> 1–3-й дни 21-дневного курса</w:t>
            </w:r>
            <w:r w:rsidR="00A40068">
              <w:rPr>
                <w:iCs/>
                <w:color w:val="000000" w:themeColor="text1"/>
              </w:rPr>
              <w:t>.</w:t>
            </w:r>
          </w:p>
          <w:p w14:paraId="0E278C8E" w14:textId="186B49F8" w:rsidR="00D352C2" w:rsidRPr="00890D0F" w:rsidRDefault="00AB427D" w:rsidP="00D902AA">
            <w:pPr>
              <w:widowControl w:val="0"/>
              <w:tabs>
                <w:tab w:val="left" w:pos="284"/>
              </w:tabs>
              <w:ind w:firstLine="0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#</w:t>
            </w:r>
            <w:r w:rsidR="00376AE2" w:rsidRPr="00890D0F">
              <w:rPr>
                <w:iCs/>
                <w:color w:val="000000" w:themeColor="text1"/>
              </w:rPr>
              <w:t>Оксалиплатин</w:t>
            </w:r>
            <w:r w:rsidR="00066D63" w:rsidRPr="00890D0F">
              <w:rPr>
                <w:iCs/>
                <w:color w:val="000000" w:themeColor="text1"/>
              </w:rPr>
              <w:t>**</w:t>
            </w:r>
            <w:r w:rsidR="00376AE2" w:rsidRPr="00890D0F">
              <w:rPr>
                <w:iCs/>
                <w:color w:val="000000" w:themeColor="text1"/>
              </w:rPr>
              <w:t xml:space="preserve"> 100</w:t>
            </w:r>
            <w:r w:rsidR="008A18C8" w:rsidRPr="00890D0F">
              <w:rPr>
                <w:iCs/>
                <w:color w:val="000000" w:themeColor="text1"/>
              </w:rPr>
              <w:t>–</w:t>
            </w:r>
            <w:r w:rsidR="00376AE2" w:rsidRPr="00890D0F">
              <w:rPr>
                <w:iCs/>
                <w:color w:val="000000" w:themeColor="text1"/>
              </w:rPr>
              <w:t>130 мг/м</w:t>
            </w:r>
            <w:r w:rsidR="00376AE2" w:rsidRPr="00890D0F">
              <w:rPr>
                <w:iCs/>
                <w:color w:val="000000" w:themeColor="text1"/>
                <w:vertAlign w:val="superscript"/>
              </w:rPr>
              <w:t>2</w:t>
            </w:r>
            <w:r w:rsidR="00376AE2" w:rsidRPr="00890D0F">
              <w:rPr>
                <w:iCs/>
                <w:color w:val="000000" w:themeColor="text1"/>
              </w:rPr>
              <w:t xml:space="preserve"> в/в </w:t>
            </w:r>
            <w:r w:rsidR="00C57FBE" w:rsidRPr="00890D0F">
              <w:rPr>
                <w:iCs/>
                <w:color w:val="000000" w:themeColor="text1"/>
              </w:rPr>
              <w:t xml:space="preserve">2 часа </w:t>
            </w:r>
            <w:r w:rsidR="00376AE2" w:rsidRPr="00890D0F">
              <w:rPr>
                <w:iCs/>
                <w:color w:val="000000" w:themeColor="text1"/>
              </w:rPr>
              <w:t>в 1-й ден</w:t>
            </w:r>
            <w:r w:rsidR="00D352C2" w:rsidRPr="00890D0F">
              <w:rPr>
                <w:iCs/>
                <w:color w:val="000000" w:themeColor="text1"/>
              </w:rPr>
              <w:t>ь в сочетании с одним из следующих препаратов</w:t>
            </w:r>
            <w:r w:rsidR="002F68E2" w:rsidRPr="00890D0F">
              <w:rPr>
                <w:iCs/>
                <w:color w:val="000000" w:themeColor="text1"/>
              </w:rPr>
              <w:t xml:space="preserve"> [</w:t>
            </w:r>
            <w:r w:rsidR="00C7348A" w:rsidRPr="00890D0F">
              <w:rPr>
                <w:iCs/>
                <w:color w:val="000000" w:themeColor="text1"/>
              </w:rPr>
              <w:t>7</w:t>
            </w:r>
            <w:r w:rsidR="00354A6F" w:rsidRPr="00890D0F">
              <w:rPr>
                <w:iCs/>
                <w:color w:val="000000" w:themeColor="text1"/>
              </w:rPr>
              <w:t>4</w:t>
            </w:r>
            <w:r w:rsidR="00A40068">
              <w:rPr>
                <w:color w:val="000000" w:themeColor="text1"/>
              </w:rPr>
              <w:t>–</w:t>
            </w:r>
            <w:r w:rsidR="00C7348A" w:rsidRPr="00890D0F">
              <w:rPr>
                <w:iCs/>
                <w:color w:val="000000" w:themeColor="text1"/>
              </w:rPr>
              <w:t>7</w:t>
            </w:r>
            <w:r w:rsidR="00354A6F" w:rsidRPr="00890D0F">
              <w:rPr>
                <w:iCs/>
                <w:color w:val="000000" w:themeColor="text1"/>
              </w:rPr>
              <w:t>6</w:t>
            </w:r>
            <w:r w:rsidR="002F68E2" w:rsidRPr="00890D0F">
              <w:rPr>
                <w:iCs/>
                <w:color w:val="000000" w:themeColor="text1"/>
              </w:rPr>
              <w:t>]</w:t>
            </w:r>
            <w:r w:rsidR="00D352C2" w:rsidRPr="00890D0F">
              <w:rPr>
                <w:iCs/>
                <w:color w:val="000000" w:themeColor="text1"/>
              </w:rPr>
              <w:t>:</w:t>
            </w:r>
          </w:p>
          <w:p w14:paraId="1E47D93D" w14:textId="77777777" w:rsidR="00376AE2" w:rsidRPr="00890D0F" w:rsidRDefault="00D352C2" w:rsidP="00D902AA">
            <w:pPr>
              <w:widowControl w:val="0"/>
              <w:tabs>
                <w:tab w:val="left" w:pos="284"/>
              </w:tabs>
              <w:ind w:firstLine="201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 xml:space="preserve">– </w:t>
            </w:r>
            <w:r w:rsidR="00376AE2" w:rsidRPr="00890D0F">
              <w:rPr>
                <w:iCs/>
                <w:color w:val="000000" w:themeColor="text1"/>
              </w:rPr>
              <w:t>доксорубицин</w:t>
            </w:r>
            <w:r w:rsidR="00066D63" w:rsidRPr="00890D0F">
              <w:rPr>
                <w:iCs/>
                <w:color w:val="000000" w:themeColor="text1"/>
              </w:rPr>
              <w:t>**</w:t>
            </w:r>
            <w:r w:rsidR="00376AE2" w:rsidRPr="00890D0F">
              <w:rPr>
                <w:iCs/>
                <w:color w:val="000000" w:themeColor="text1"/>
              </w:rPr>
              <w:t xml:space="preserve"> </w:t>
            </w:r>
            <w:r w:rsidR="00262289" w:rsidRPr="00890D0F">
              <w:rPr>
                <w:iCs/>
                <w:color w:val="000000" w:themeColor="text1"/>
              </w:rPr>
              <w:t>3</w:t>
            </w:r>
            <w:r w:rsidR="00376AE2" w:rsidRPr="00890D0F">
              <w:rPr>
                <w:iCs/>
                <w:color w:val="000000" w:themeColor="text1"/>
              </w:rPr>
              <w:t>0</w:t>
            </w:r>
            <w:r w:rsidR="008A18C8" w:rsidRPr="00890D0F">
              <w:rPr>
                <w:iCs/>
                <w:color w:val="000000" w:themeColor="text1"/>
              </w:rPr>
              <w:t>–</w:t>
            </w:r>
            <w:r w:rsidR="00262289" w:rsidRPr="00890D0F">
              <w:rPr>
                <w:iCs/>
                <w:color w:val="000000" w:themeColor="text1"/>
              </w:rPr>
              <w:t>4</w:t>
            </w:r>
            <w:r w:rsidR="00376AE2" w:rsidRPr="00890D0F">
              <w:rPr>
                <w:iCs/>
                <w:color w:val="000000" w:themeColor="text1"/>
              </w:rPr>
              <w:t>0 мг/м</w:t>
            </w:r>
            <w:r w:rsidR="00376AE2" w:rsidRPr="00890D0F">
              <w:rPr>
                <w:iCs/>
                <w:color w:val="000000" w:themeColor="text1"/>
                <w:vertAlign w:val="superscript"/>
              </w:rPr>
              <w:t>2</w:t>
            </w:r>
            <w:r w:rsidR="00376AE2" w:rsidRPr="00890D0F">
              <w:rPr>
                <w:iCs/>
                <w:color w:val="000000" w:themeColor="text1"/>
              </w:rPr>
              <w:t xml:space="preserve"> в/в </w:t>
            </w:r>
            <w:r w:rsidR="00C57FBE" w:rsidRPr="00890D0F">
              <w:rPr>
                <w:iCs/>
                <w:color w:val="000000" w:themeColor="text1"/>
              </w:rPr>
              <w:t xml:space="preserve">30 мин </w:t>
            </w:r>
            <w:r w:rsidR="00376AE2" w:rsidRPr="00890D0F">
              <w:rPr>
                <w:iCs/>
                <w:color w:val="000000" w:themeColor="text1"/>
              </w:rPr>
              <w:t>в 1-й день 21-дневного курса</w:t>
            </w:r>
            <w:r w:rsidR="00E15EB0" w:rsidRPr="00890D0F">
              <w:rPr>
                <w:iCs/>
                <w:color w:val="000000" w:themeColor="text1"/>
              </w:rPr>
              <w:t>;</w:t>
            </w:r>
          </w:p>
          <w:p w14:paraId="4565AEBC" w14:textId="77777777" w:rsidR="00376AE2" w:rsidRPr="00890D0F" w:rsidRDefault="00D352C2" w:rsidP="00D902AA">
            <w:pPr>
              <w:widowControl w:val="0"/>
              <w:tabs>
                <w:tab w:val="left" w:pos="284"/>
              </w:tabs>
              <w:ind w:firstLine="201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 xml:space="preserve">– </w:t>
            </w:r>
            <w:r w:rsidR="00B13CD8" w:rsidRPr="00890D0F">
              <w:rPr>
                <w:iCs/>
                <w:color w:val="000000" w:themeColor="text1"/>
              </w:rPr>
              <w:t>#</w:t>
            </w:r>
            <w:r w:rsidR="004840A6" w:rsidRPr="00890D0F">
              <w:rPr>
                <w:iCs/>
                <w:color w:val="000000" w:themeColor="text1"/>
              </w:rPr>
              <w:t>п</w:t>
            </w:r>
            <w:r w:rsidR="00376AE2" w:rsidRPr="00890D0F">
              <w:rPr>
                <w:iCs/>
                <w:color w:val="000000" w:themeColor="text1"/>
              </w:rPr>
              <w:t xml:space="preserve">егилированный </w:t>
            </w:r>
            <w:r w:rsidR="00F17EAF" w:rsidRPr="00890D0F">
              <w:rPr>
                <w:iCs/>
                <w:color w:val="000000" w:themeColor="text1"/>
              </w:rPr>
              <w:t>липосомальный</w:t>
            </w:r>
            <w:r w:rsidR="00376AE2" w:rsidRPr="00890D0F">
              <w:rPr>
                <w:iCs/>
                <w:color w:val="000000" w:themeColor="text1"/>
              </w:rPr>
              <w:t xml:space="preserve"> доксорубицин</w:t>
            </w:r>
            <w:r w:rsidR="00C57FBE" w:rsidRPr="00890D0F">
              <w:rPr>
                <w:iCs/>
                <w:color w:val="000000" w:themeColor="text1"/>
              </w:rPr>
              <w:t xml:space="preserve"> 1 час</w:t>
            </w:r>
            <w:r w:rsidR="00376AE2" w:rsidRPr="00890D0F">
              <w:rPr>
                <w:iCs/>
                <w:color w:val="000000" w:themeColor="text1"/>
              </w:rPr>
              <w:t xml:space="preserve"> 30 мг/м</w:t>
            </w:r>
            <w:r w:rsidR="00376AE2" w:rsidRPr="00890D0F">
              <w:rPr>
                <w:iCs/>
                <w:color w:val="000000" w:themeColor="text1"/>
                <w:vertAlign w:val="superscript"/>
              </w:rPr>
              <w:t>2</w:t>
            </w:r>
            <w:r w:rsidR="00376AE2" w:rsidRPr="00890D0F">
              <w:rPr>
                <w:iCs/>
                <w:color w:val="000000" w:themeColor="text1"/>
              </w:rPr>
              <w:t xml:space="preserve"> в/в в 1-й день 21-дневного курса</w:t>
            </w:r>
            <w:r w:rsidR="003D627C" w:rsidRPr="00890D0F">
              <w:rPr>
                <w:iCs/>
                <w:color w:val="000000" w:themeColor="text1"/>
              </w:rPr>
              <w:t>;</w:t>
            </w:r>
            <w:r w:rsidR="00376AE2" w:rsidRPr="00890D0F">
              <w:rPr>
                <w:iCs/>
                <w:color w:val="000000" w:themeColor="text1"/>
              </w:rPr>
              <w:t xml:space="preserve"> </w:t>
            </w:r>
          </w:p>
          <w:p w14:paraId="68ED3743" w14:textId="30C550BB" w:rsidR="00E15EB0" w:rsidRPr="00890D0F" w:rsidRDefault="00E15EB0" w:rsidP="00D902AA">
            <w:pPr>
              <w:widowControl w:val="0"/>
              <w:tabs>
                <w:tab w:val="left" w:pos="284"/>
              </w:tabs>
              <w:ind w:firstLine="201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–</w:t>
            </w:r>
            <w:r w:rsidR="008A18C8" w:rsidRPr="00890D0F">
              <w:rPr>
                <w:iCs/>
                <w:color w:val="000000" w:themeColor="text1"/>
              </w:rPr>
              <w:t xml:space="preserve"> </w:t>
            </w:r>
            <w:r w:rsidR="00066D63" w:rsidRPr="00890D0F">
              <w:rPr>
                <w:iCs/>
                <w:color w:val="000000" w:themeColor="text1"/>
              </w:rPr>
              <w:t>#</w:t>
            </w:r>
            <w:r w:rsidR="00376AE2" w:rsidRPr="00890D0F">
              <w:rPr>
                <w:iCs/>
                <w:color w:val="000000" w:themeColor="text1"/>
              </w:rPr>
              <w:t>гемцитабин</w:t>
            </w:r>
            <w:r w:rsidR="00066D63" w:rsidRPr="00890D0F">
              <w:rPr>
                <w:iCs/>
                <w:color w:val="000000" w:themeColor="text1"/>
              </w:rPr>
              <w:t>**</w:t>
            </w:r>
            <w:r w:rsidR="00376AE2" w:rsidRPr="00890D0F">
              <w:rPr>
                <w:iCs/>
                <w:color w:val="000000" w:themeColor="text1"/>
              </w:rPr>
              <w:t xml:space="preserve"> 1000 мг/м</w:t>
            </w:r>
            <w:r w:rsidR="00376AE2" w:rsidRPr="00890D0F">
              <w:rPr>
                <w:iCs/>
                <w:color w:val="000000" w:themeColor="text1"/>
                <w:vertAlign w:val="superscript"/>
              </w:rPr>
              <w:t>2</w:t>
            </w:r>
            <w:r w:rsidR="00376AE2" w:rsidRPr="00890D0F">
              <w:rPr>
                <w:iCs/>
                <w:color w:val="000000" w:themeColor="text1"/>
              </w:rPr>
              <w:t xml:space="preserve"> в/в</w:t>
            </w:r>
            <w:r w:rsidR="00C57FBE" w:rsidRPr="00890D0F">
              <w:rPr>
                <w:iCs/>
                <w:color w:val="000000" w:themeColor="text1"/>
              </w:rPr>
              <w:t xml:space="preserve"> 30 мин</w:t>
            </w:r>
            <w:r w:rsidR="00376AE2" w:rsidRPr="00890D0F">
              <w:rPr>
                <w:iCs/>
                <w:color w:val="000000" w:themeColor="text1"/>
              </w:rPr>
              <w:t xml:space="preserve"> в 1-й, 8-й дни 21-дневного курса</w:t>
            </w:r>
            <w:r w:rsidR="00262289" w:rsidRPr="00890D0F">
              <w:rPr>
                <w:iCs/>
                <w:color w:val="000000" w:themeColor="text1"/>
              </w:rPr>
              <w:t xml:space="preserve"> [</w:t>
            </w:r>
            <w:r w:rsidR="00C7348A" w:rsidRPr="00890D0F">
              <w:rPr>
                <w:iCs/>
                <w:color w:val="000000" w:themeColor="text1"/>
              </w:rPr>
              <w:t>7</w:t>
            </w:r>
            <w:r w:rsidR="00557295" w:rsidRPr="00890D0F">
              <w:rPr>
                <w:iCs/>
                <w:color w:val="000000" w:themeColor="text1"/>
              </w:rPr>
              <w:t>4</w:t>
            </w:r>
            <w:r w:rsidR="00262289" w:rsidRPr="00890D0F">
              <w:rPr>
                <w:iCs/>
                <w:color w:val="000000" w:themeColor="text1"/>
              </w:rPr>
              <w:t>,</w:t>
            </w:r>
            <w:r w:rsidR="00557295" w:rsidRPr="00890D0F">
              <w:rPr>
                <w:iCs/>
                <w:color w:val="000000" w:themeColor="text1"/>
              </w:rPr>
              <w:t xml:space="preserve"> </w:t>
            </w:r>
            <w:r w:rsidR="00C7348A" w:rsidRPr="00890D0F">
              <w:rPr>
                <w:iCs/>
                <w:color w:val="000000" w:themeColor="text1"/>
              </w:rPr>
              <w:t>7</w:t>
            </w:r>
            <w:r w:rsidR="00557295" w:rsidRPr="00890D0F">
              <w:rPr>
                <w:iCs/>
                <w:color w:val="000000" w:themeColor="text1"/>
              </w:rPr>
              <w:t>6</w:t>
            </w:r>
            <w:r w:rsidR="00262289" w:rsidRPr="00890D0F">
              <w:rPr>
                <w:iCs/>
                <w:color w:val="000000" w:themeColor="text1"/>
              </w:rPr>
              <w:t>]</w:t>
            </w:r>
            <w:r w:rsidRPr="00890D0F">
              <w:rPr>
                <w:iCs/>
                <w:color w:val="000000" w:themeColor="text1"/>
              </w:rPr>
              <w:t>;</w:t>
            </w:r>
          </w:p>
          <w:p w14:paraId="6F6E04CA" w14:textId="21729628" w:rsidR="00376AE2" w:rsidRPr="00890D0F" w:rsidRDefault="004D7077" w:rsidP="00D902AA">
            <w:pPr>
              <w:widowControl w:val="0"/>
              <w:tabs>
                <w:tab w:val="left" w:pos="284"/>
              </w:tabs>
              <w:ind w:firstLine="201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–</w:t>
            </w:r>
            <w:r w:rsidR="008A18C8" w:rsidRPr="00890D0F">
              <w:rPr>
                <w:iCs/>
                <w:color w:val="000000" w:themeColor="text1"/>
              </w:rPr>
              <w:t xml:space="preserve"> </w:t>
            </w:r>
            <w:r w:rsidR="00066D63" w:rsidRPr="00890D0F">
              <w:rPr>
                <w:iCs/>
                <w:color w:val="000000" w:themeColor="text1"/>
              </w:rPr>
              <w:t>#капецитабин**</w:t>
            </w:r>
            <w:r w:rsidRPr="00890D0F">
              <w:rPr>
                <w:iCs/>
                <w:color w:val="000000" w:themeColor="text1"/>
              </w:rPr>
              <w:t xml:space="preserve"> 2000 мг/м</w:t>
            </w:r>
            <w:r w:rsidRPr="00890D0F">
              <w:rPr>
                <w:iCs/>
                <w:color w:val="000000" w:themeColor="text1"/>
                <w:vertAlign w:val="superscript"/>
              </w:rPr>
              <w:t>2</w:t>
            </w:r>
            <w:r w:rsidRPr="00890D0F">
              <w:rPr>
                <w:iCs/>
                <w:color w:val="000000" w:themeColor="text1"/>
              </w:rPr>
              <w:t xml:space="preserve"> в 1–14-й дни 21-дневного курса (приоритетный режим для </w:t>
            </w:r>
            <w:r w:rsidR="00F17EAF" w:rsidRPr="00890D0F">
              <w:rPr>
                <w:iCs/>
                <w:color w:val="000000" w:themeColor="text1"/>
              </w:rPr>
              <w:t>м</w:t>
            </w:r>
            <w:r w:rsidR="00367B9F" w:rsidRPr="00890D0F">
              <w:rPr>
                <w:iCs/>
                <w:color w:val="000000" w:themeColor="text1"/>
              </w:rPr>
              <w:t>у</w:t>
            </w:r>
            <w:r w:rsidR="00F17EAF" w:rsidRPr="00890D0F">
              <w:rPr>
                <w:iCs/>
                <w:color w:val="000000" w:themeColor="text1"/>
              </w:rPr>
              <w:t>цин</w:t>
            </w:r>
            <w:r w:rsidR="00367B9F" w:rsidRPr="00890D0F">
              <w:rPr>
                <w:iCs/>
                <w:color w:val="000000" w:themeColor="text1"/>
              </w:rPr>
              <w:t>оз</w:t>
            </w:r>
            <w:r w:rsidR="00F17EAF" w:rsidRPr="00890D0F">
              <w:rPr>
                <w:iCs/>
                <w:color w:val="000000" w:themeColor="text1"/>
              </w:rPr>
              <w:t>ного</w:t>
            </w:r>
            <w:r w:rsidRPr="00890D0F">
              <w:rPr>
                <w:iCs/>
                <w:color w:val="000000" w:themeColor="text1"/>
              </w:rPr>
              <w:t xml:space="preserve"> рака после </w:t>
            </w:r>
            <w:r w:rsidRPr="00286D1B">
              <w:rPr>
                <w:iCs/>
                <w:color w:val="000000" w:themeColor="text1"/>
              </w:rPr>
              <w:t>таксансодержащей</w:t>
            </w:r>
            <w:r w:rsidRPr="00890D0F">
              <w:rPr>
                <w:iCs/>
                <w:color w:val="000000" w:themeColor="text1"/>
              </w:rPr>
              <w:t xml:space="preserve"> химиотерапии)</w:t>
            </w:r>
            <w:r w:rsidR="00C7348A" w:rsidRPr="00890D0F">
              <w:rPr>
                <w:iCs/>
                <w:color w:val="000000" w:themeColor="text1"/>
              </w:rPr>
              <w:t xml:space="preserve"> </w:t>
            </w:r>
            <w:r w:rsidR="0035415B" w:rsidRPr="00890D0F">
              <w:rPr>
                <w:iCs/>
                <w:color w:val="000000" w:themeColor="text1"/>
              </w:rPr>
              <w:t>[</w:t>
            </w:r>
            <w:r w:rsidR="00557295" w:rsidRPr="00890D0F">
              <w:rPr>
                <w:iCs/>
                <w:color w:val="000000" w:themeColor="text1"/>
              </w:rPr>
              <w:t>77</w:t>
            </w:r>
            <w:r w:rsidR="0035415B" w:rsidRPr="00890D0F">
              <w:rPr>
                <w:iCs/>
                <w:color w:val="000000" w:themeColor="text1"/>
              </w:rPr>
              <w:t>]</w:t>
            </w:r>
            <w:r w:rsidR="00D6406F" w:rsidRPr="00890D0F">
              <w:rPr>
                <w:iCs/>
                <w:color w:val="000000" w:themeColor="text1"/>
              </w:rPr>
              <w:t>.</w:t>
            </w:r>
          </w:p>
          <w:p w14:paraId="6ABAB875" w14:textId="43F75399" w:rsidR="00376AE2" w:rsidRPr="00890D0F" w:rsidRDefault="00066D63" w:rsidP="00D902AA">
            <w:pPr>
              <w:widowControl w:val="0"/>
              <w:tabs>
                <w:tab w:val="left" w:pos="284"/>
              </w:tabs>
              <w:ind w:firstLine="227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#</w:t>
            </w:r>
            <w:r w:rsidR="00376AE2" w:rsidRPr="00890D0F">
              <w:rPr>
                <w:iCs/>
                <w:color w:val="000000" w:themeColor="text1"/>
              </w:rPr>
              <w:t>Цисплатин</w:t>
            </w:r>
            <w:r w:rsidRPr="00890D0F">
              <w:rPr>
                <w:iCs/>
                <w:color w:val="000000" w:themeColor="text1"/>
              </w:rPr>
              <w:t>**</w:t>
            </w:r>
            <w:r w:rsidR="00376AE2" w:rsidRPr="00890D0F">
              <w:rPr>
                <w:iCs/>
                <w:color w:val="000000" w:themeColor="text1"/>
              </w:rPr>
              <w:t xml:space="preserve"> 60 мг/м</w:t>
            </w:r>
            <w:r w:rsidR="00376AE2" w:rsidRPr="00890D0F">
              <w:rPr>
                <w:iCs/>
                <w:color w:val="000000" w:themeColor="text1"/>
                <w:vertAlign w:val="superscript"/>
              </w:rPr>
              <w:t>2</w:t>
            </w:r>
            <w:r w:rsidR="00376AE2" w:rsidRPr="00890D0F">
              <w:rPr>
                <w:iCs/>
                <w:color w:val="000000" w:themeColor="text1"/>
              </w:rPr>
              <w:t xml:space="preserve"> </w:t>
            </w:r>
            <w:r w:rsidR="00C57FBE" w:rsidRPr="00890D0F">
              <w:rPr>
                <w:iCs/>
                <w:color w:val="000000" w:themeColor="text1"/>
              </w:rPr>
              <w:t xml:space="preserve">в/в 2 часа </w:t>
            </w:r>
            <w:r w:rsidR="00376AE2" w:rsidRPr="00890D0F">
              <w:rPr>
                <w:iCs/>
                <w:color w:val="000000" w:themeColor="text1"/>
              </w:rPr>
              <w:t xml:space="preserve">в 1-й день, </w:t>
            </w:r>
            <w:r w:rsidRPr="00890D0F">
              <w:rPr>
                <w:iCs/>
                <w:color w:val="000000" w:themeColor="text1"/>
              </w:rPr>
              <w:t>#</w:t>
            </w:r>
            <w:r w:rsidR="00376AE2" w:rsidRPr="00890D0F">
              <w:rPr>
                <w:iCs/>
                <w:color w:val="000000" w:themeColor="text1"/>
              </w:rPr>
              <w:t>иринотекан</w:t>
            </w:r>
            <w:r w:rsidRPr="00890D0F">
              <w:rPr>
                <w:iCs/>
                <w:color w:val="000000" w:themeColor="text1"/>
              </w:rPr>
              <w:t>**</w:t>
            </w:r>
            <w:r w:rsidR="00376AE2" w:rsidRPr="00890D0F">
              <w:rPr>
                <w:iCs/>
                <w:color w:val="000000" w:themeColor="text1"/>
              </w:rPr>
              <w:t xml:space="preserve"> 60 мг/м</w:t>
            </w:r>
            <w:r w:rsidR="00376AE2" w:rsidRPr="00890D0F">
              <w:rPr>
                <w:iCs/>
                <w:color w:val="000000" w:themeColor="text1"/>
                <w:vertAlign w:val="superscript"/>
              </w:rPr>
              <w:t>2</w:t>
            </w:r>
            <w:r w:rsidR="00C57FBE" w:rsidRPr="00890D0F">
              <w:rPr>
                <w:iCs/>
                <w:color w:val="000000" w:themeColor="text1"/>
                <w:vertAlign w:val="superscript"/>
              </w:rPr>
              <w:t xml:space="preserve"> </w:t>
            </w:r>
            <w:r w:rsidR="00C57FBE" w:rsidRPr="00890D0F">
              <w:rPr>
                <w:iCs/>
                <w:color w:val="000000" w:themeColor="text1"/>
              </w:rPr>
              <w:t>в/в 30</w:t>
            </w:r>
            <w:r w:rsidR="00D725E4" w:rsidRPr="00890D0F">
              <w:rPr>
                <w:iCs/>
                <w:color w:val="000000" w:themeColor="text1"/>
              </w:rPr>
              <w:t>–</w:t>
            </w:r>
            <w:r w:rsidR="00C57FBE" w:rsidRPr="00890D0F">
              <w:rPr>
                <w:iCs/>
                <w:color w:val="000000" w:themeColor="text1"/>
              </w:rPr>
              <w:t>90 мин</w:t>
            </w:r>
            <w:r w:rsidR="00376AE2" w:rsidRPr="00890D0F">
              <w:rPr>
                <w:iCs/>
                <w:color w:val="000000" w:themeColor="text1"/>
              </w:rPr>
              <w:t xml:space="preserve"> в 1-й, 8-й, 15-й дни 28-дневного курса</w:t>
            </w:r>
            <w:r w:rsidR="00367B9F" w:rsidRPr="00890D0F">
              <w:rPr>
                <w:iCs/>
                <w:color w:val="000000" w:themeColor="text1"/>
              </w:rPr>
              <w:t xml:space="preserve"> [</w:t>
            </w:r>
            <w:r w:rsidR="00557295" w:rsidRPr="00890D0F">
              <w:rPr>
                <w:iCs/>
                <w:color w:val="000000" w:themeColor="text1"/>
              </w:rPr>
              <w:t>78</w:t>
            </w:r>
            <w:r w:rsidR="00367B9F" w:rsidRPr="00890D0F">
              <w:rPr>
                <w:iCs/>
                <w:color w:val="000000" w:themeColor="text1"/>
              </w:rPr>
              <w:t>]</w:t>
            </w:r>
            <w:r w:rsidR="00376AE2" w:rsidRPr="00890D0F">
              <w:rPr>
                <w:iCs/>
                <w:color w:val="000000" w:themeColor="text1"/>
              </w:rPr>
              <w:t xml:space="preserve"> (</w:t>
            </w:r>
            <w:r w:rsidR="002C02AB" w:rsidRPr="00890D0F">
              <w:rPr>
                <w:iCs/>
                <w:color w:val="000000" w:themeColor="text1"/>
              </w:rPr>
              <w:t xml:space="preserve">приоритетный режим для </w:t>
            </w:r>
            <w:r w:rsidR="00425ADA" w:rsidRPr="00890D0F">
              <w:rPr>
                <w:iCs/>
                <w:color w:val="000000" w:themeColor="text1"/>
              </w:rPr>
              <w:t>светлоклеточного</w:t>
            </w:r>
            <w:r w:rsidR="002C02AB" w:rsidRPr="00890D0F">
              <w:rPr>
                <w:iCs/>
                <w:color w:val="000000" w:themeColor="text1"/>
              </w:rPr>
              <w:t xml:space="preserve"> рака после </w:t>
            </w:r>
            <w:r w:rsidR="002C02AB" w:rsidRPr="00286D1B">
              <w:rPr>
                <w:iCs/>
                <w:color w:val="000000" w:themeColor="text1"/>
              </w:rPr>
              <w:t>таксансодержащей</w:t>
            </w:r>
            <w:r w:rsidR="002C02AB" w:rsidRPr="00890D0F">
              <w:rPr>
                <w:iCs/>
                <w:color w:val="000000" w:themeColor="text1"/>
              </w:rPr>
              <w:t xml:space="preserve"> химиотерапии</w:t>
            </w:r>
            <w:r w:rsidR="00376AE2" w:rsidRPr="00890D0F">
              <w:rPr>
                <w:iCs/>
                <w:color w:val="000000" w:themeColor="text1"/>
              </w:rPr>
              <w:t>)</w:t>
            </w:r>
            <w:r w:rsidR="00A40068">
              <w:rPr>
                <w:iCs/>
                <w:color w:val="000000" w:themeColor="text1"/>
              </w:rPr>
              <w:t>.</w:t>
            </w:r>
          </w:p>
          <w:p w14:paraId="2655F73A" w14:textId="7B68D5FF" w:rsidR="00376AE2" w:rsidRPr="00890D0F" w:rsidRDefault="00066D63" w:rsidP="00D902AA">
            <w:pPr>
              <w:widowControl w:val="0"/>
              <w:tabs>
                <w:tab w:val="left" w:pos="284"/>
              </w:tabs>
              <w:ind w:firstLine="201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#</w:t>
            </w:r>
            <w:r w:rsidR="00376AE2" w:rsidRPr="00890D0F">
              <w:rPr>
                <w:iCs/>
                <w:color w:val="000000" w:themeColor="text1"/>
              </w:rPr>
              <w:t>Оксалиплатин</w:t>
            </w:r>
            <w:r w:rsidRPr="00890D0F">
              <w:rPr>
                <w:iCs/>
                <w:color w:val="000000" w:themeColor="text1"/>
              </w:rPr>
              <w:t>**</w:t>
            </w:r>
            <w:r w:rsidR="00376AE2" w:rsidRPr="00890D0F">
              <w:rPr>
                <w:iCs/>
                <w:color w:val="000000" w:themeColor="text1"/>
              </w:rPr>
              <w:t xml:space="preserve"> 85 мг/м</w:t>
            </w:r>
            <w:r w:rsidR="00376AE2" w:rsidRPr="00890D0F">
              <w:rPr>
                <w:iCs/>
                <w:color w:val="000000" w:themeColor="text1"/>
                <w:vertAlign w:val="superscript"/>
              </w:rPr>
              <w:t>2</w:t>
            </w:r>
            <w:r w:rsidR="00376AE2" w:rsidRPr="00890D0F">
              <w:rPr>
                <w:iCs/>
                <w:color w:val="000000" w:themeColor="text1"/>
              </w:rPr>
              <w:t xml:space="preserve"> в/в </w:t>
            </w:r>
            <w:r w:rsidR="00C57FBE" w:rsidRPr="00890D0F">
              <w:rPr>
                <w:iCs/>
                <w:color w:val="000000" w:themeColor="text1"/>
              </w:rPr>
              <w:t xml:space="preserve">2 часа </w:t>
            </w:r>
            <w:r w:rsidR="00376AE2" w:rsidRPr="00890D0F">
              <w:rPr>
                <w:iCs/>
                <w:color w:val="000000" w:themeColor="text1"/>
              </w:rPr>
              <w:t xml:space="preserve">в 1-й день, </w:t>
            </w:r>
            <w:r w:rsidRPr="00890D0F">
              <w:rPr>
                <w:iCs/>
                <w:color w:val="000000" w:themeColor="text1"/>
              </w:rPr>
              <w:t>#</w:t>
            </w:r>
            <w:r w:rsidR="00376AE2" w:rsidRPr="00890D0F">
              <w:rPr>
                <w:iCs/>
                <w:color w:val="000000" w:themeColor="text1"/>
              </w:rPr>
              <w:t>фолинат кальция</w:t>
            </w:r>
            <w:r w:rsidRPr="00890D0F">
              <w:rPr>
                <w:iCs/>
                <w:color w:val="000000" w:themeColor="text1"/>
              </w:rPr>
              <w:t>**</w:t>
            </w:r>
            <w:r w:rsidR="00164DA9" w:rsidRPr="00890D0F">
              <w:rPr>
                <w:iCs/>
                <w:color w:val="000000" w:themeColor="text1"/>
              </w:rPr>
              <w:t xml:space="preserve"> 2</w:t>
            </w:r>
            <w:r w:rsidR="00376AE2" w:rsidRPr="00890D0F">
              <w:rPr>
                <w:iCs/>
                <w:color w:val="000000" w:themeColor="text1"/>
              </w:rPr>
              <w:t>00 мг/м</w:t>
            </w:r>
            <w:r w:rsidR="00376AE2" w:rsidRPr="00890D0F">
              <w:rPr>
                <w:iCs/>
                <w:color w:val="000000" w:themeColor="text1"/>
                <w:vertAlign w:val="superscript"/>
              </w:rPr>
              <w:t>2</w:t>
            </w:r>
            <w:r w:rsidR="00376AE2" w:rsidRPr="00890D0F">
              <w:rPr>
                <w:iCs/>
                <w:color w:val="000000" w:themeColor="text1"/>
              </w:rPr>
              <w:t xml:space="preserve"> в/в в 1-й день, </w:t>
            </w:r>
            <w:r w:rsidRPr="00890D0F">
              <w:rPr>
                <w:iCs/>
                <w:color w:val="000000" w:themeColor="text1"/>
              </w:rPr>
              <w:t>#</w:t>
            </w:r>
            <w:r w:rsidR="00376AE2" w:rsidRPr="00890D0F">
              <w:rPr>
                <w:iCs/>
                <w:color w:val="000000" w:themeColor="text1"/>
              </w:rPr>
              <w:t>фторурацил</w:t>
            </w:r>
            <w:r w:rsidRPr="00890D0F">
              <w:rPr>
                <w:iCs/>
                <w:color w:val="000000" w:themeColor="text1"/>
              </w:rPr>
              <w:t>**</w:t>
            </w:r>
            <w:r w:rsidR="00376AE2" w:rsidRPr="00890D0F">
              <w:rPr>
                <w:iCs/>
                <w:color w:val="000000" w:themeColor="text1"/>
              </w:rPr>
              <w:t xml:space="preserve"> 400 мг/м</w:t>
            </w:r>
            <w:r w:rsidR="00376AE2" w:rsidRPr="00890D0F">
              <w:rPr>
                <w:iCs/>
                <w:color w:val="000000" w:themeColor="text1"/>
                <w:vertAlign w:val="superscript"/>
              </w:rPr>
              <w:t>2</w:t>
            </w:r>
            <w:r w:rsidR="00376AE2" w:rsidRPr="00890D0F">
              <w:rPr>
                <w:iCs/>
                <w:color w:val="000000" w:themeColor="text1"/>
              </w:rPr>
              <w:t xml:space="preserve"> в/в болюс</w:t>
            </w:r>
            <w:r w:rsidR="00465AF1" w:rsidRPr="00890D0F">
              <w:rPr>
                <w:iCs/>
                <w:color w:val="000000" w:themeColor="text1"/>
              </w:rPr>
              <w:t>но</w:t>
            </w:r>
            <w:r w:rsidR="00376AE2" w:rsidRPr="00890D0F">
              <w:rPr>
                <w:iCs/>
                <w:color w:val="000000" w:themeColor="text1"/>
              </w:rPr>
              <w:t xml:space="preserve"> в 1-й день,</w:t>
            </w:r>
            <w:r w:rsidR="00465AF1" w:rsidRPr="00890D0F">
              <w:rPr>
                <w:iCs/>
                <w:color w:val="000000" w:themeColor="text1"/>
              </w:rPr>
              <w:t xml:space="preserve"> с последующей </w:t>
            </w:r>
            <w:r w:rsidR="00465AF1" w:rsidRPr="00890D0F">
              <w:rPr>
                <w:iCs/>
                <w:color w:val="000000" w:themeColor="text1"/>
              </w:rPr>
              <w:lastRenderedPageBreak/>
              <w:t>22-часовой инфузией 600 мг/м</w:t>
            </w:r>
            <w:r w:rsidR="00465AF1" w:rsidRPr="00890D0F">
              <w:rPr>
                <w:iCs/>
                <w:color w:val="000000" w:themeColor="text1"/>
                <w:vertAlign w:val="superscript"/>
              </w:rPr>
              <w:t>2</w:t>
            </w:r>
            <w:r w:rsidR="00465AF1" w:rsidRPr="00890D0F">
              <w:rPr>
                <w:iCs/>
                <w:color w:val="000000" w:themeColor="text1"/>
              </w:rPr>
              <w:t xml:space="preserve"> #фторурацила** в течение 4</w:t>
            </w:r>
            <w:r w:rsidR="00E55DE8" w:rsidRPr="00890D0F">
              <w:rPr>
                <w:iCs/>
                <w:color w:val="000000" w:themeColor="text1"/>
              </w:rPr>
              <w:t>8</w:t>
            </w:r>
            <w:r w:rsidR="00465AF1" w:rsidRPr="00890D0F">
              <w:rPr>
                <w:iCs/>
                <w:color w:val="000000" w:themeColor="text1"/>
              </w:rPr>
              <w:t xml:space="preserve"> часов каждого 21-дневного курса</w:t>
            </w:r>
            <w:r w:rsidR="00376AE2" w:rsidRPr="00890D0F">
              <w:rPr>
                <w:iCs/>
                <w:color w:val="000000" w:themeColor="text1"/>
              </w:rPr>
              <w:t xml:space="preserve"> (</w:t>
            </w:r>
            <w:r w:rsidR="002C02AB" w:rsidRPr="00890D0F">
              <w:rPr>
                <w:iCs/>
                <w:color w:val="000000" w:themeColor="text1"/>
              </w:rPr>
              <w:t>приоритетный режим для муцинозного рака после таксансодержащей химиотерапии)</w:t>
            </w:r>
            <w:r w:rsidR="00D6406F" w:rsidRPr="00890D0F">
              <w:rPr>
                <w:iCs/>
                <w:color w:val="000000" w:themeColor="text1"/>
              </w:rPr>
              <w:t xml:space="preserve"> </w:t>
            </w:r>
            <w:r w:rsidR="0035415B" w:rsidRPr="00890D0F">
              <w:rPr>
                <w:iCs/>
                <w:color w:val="000000" w:themeColor="text1"/>
              </w:rPr>
              <w:t>[</w:t>
            </w:r>
            <w:r w:rsidR="00557295" w:rsidRPr="00890D0F">
              <w:rPr>
                <w:iCs/>
                <w:color w:val="000000" w:themeColor="text1"/>
              </w:rPr>
              <w:t>79</w:t>
            </w:r>
            <w:r w:rsidR="0035415B" w:rsidRPr="00890D0F">
              <w:rPr>
                <w:iCs/>
                <w:color w:val="000000" w:themeColor="text1"/>
              </w:rPr>
              <w:t>]</w:t>
            </w:r>
            <w:r w:rsidR="00D6406F" w:rsidRPr="00890D0F">
              <w:rPr>
                <w:iCs/>
                <w:color w:val="000000" w:themeColor="text1"/>
              </w:rPr>
              <w:t>.</w:t>
            </w:r>
          </w:p>
          <w:p w14:paraId="1843631B" w14:textId="31F714E9" w:rsidR="00096892" w:rsidRPr="00890D0F" w:rsidRDefault="00096892" w:rsidP="00D902AA">
            <w:pPr>
              <w:widowControl w:val="0"/>
              <w:tabs>
                <w:tab w:val="left" w:pos="284"/>
              </w:tabs>
              <w:ind w:firstLine="201"/>
              <w:rPr>
                <w:iCs/>
                <w:color w:val="000000" w:themeColor="text1"/>
              </w:rPr>
            </w:pPr>
            <w:r w:rsidRPr="00286D1B">
              <w:rPr>
                <w:iCs/>
                <w:color w:val="000000" w:themeColor="text1"/>
              </w:rPr>
              <w:t>Трабектедин</w:t>
            </w:r>
            <w:r w:rsidR="004C601F" w:rsidRPr="00890D0F">
              <w:rPr>
                <w:iCs/>
                <w:color w:val="000000" w:themeColor="text1"/>
              </w:rPr>
              <w:t xml:space="preserve"> – </w:t>
            </w:r>
            <w:r w:rsidRPr="00890D0F">
              <w:rPr>
                <w:iCs/>
                <w:color w:val="000000" w:themeColor="text1"/>
              </w:rPr>
              <w:t>1,1 мг/м</w:t>
            </w:r>
            <w:r w:rsidRPr="00890D0F">
              <w:rPr>
                <w:iCs/>
                <w:color w:val="000000" w:themeColor="text1"/>
                <w:vertAlign w:val="superscript"/>
              </w:rPr>
              <w:t>2</w:t>
            </w:r>
            <w:r w:rsidR="00D6406F" w:rsidRPr="00890D0F">
              <w:rPr>
                <w:iCs/>
                <w:color w:val="000000" w:themeColor="text1"/>
              </w:rPr>
              <w:t xml:space="preserve"> </w:t>
            </w:r>
            <w:r w:rsidRPr="00890D0F">
              <w:rPr>
                <w:iCs/>
                <w:color w:val="000000" w:themeColor="text1"/>
              </w:rPr>
              <w:t>+ пегилированн</w:t>
            </w:r>
            <w:r w:rsidR="00D6406F" w:rsidRPr="00890D0F">
              <w:rPr>
                <w:iCs/>
                <w:color w:val="000000" w:themeColor="text1"/>
              </w:rPr>
              <w:t>ый</w:t>
            </w:r>
            <w:r w:rsidRPr="00890D0F">
              <w:rPr>
                <w:iCs/>
                <w:color w:val="000000" w:themeColor="text1"/>
              </w:rPr>
              <w:t xml:space="preserve"> докcорубицин</w:t>
            </w:r>
            <w:r w:rsidR="00D6406F" w:rsidRPr="00890D0F">
              <w:rPr>
                <w:iCs/>
                <w:color w:val="000000" w:themeColor="text1"/>
              </w:rPr>
              <w:t xml:space="preserve"> –</w:t>
            </w:r>
            <w:r w:rsidRPr="00890D0F">
              <w:rPr>
                <w:iCs/>
                <w:color w:val="000000" w:themeColor="text1"/>
              </w:rPr>
              <w:t xml:space="preserve"> 30 мг/м</w:t>
            </w:r>
            <w:r w:rsidRPr="00890D0F">
              <w:rPr>
                <w:iCs/>
                <w:color w:val="000000" w:themeColor="text1"/>
                <w:vertAlign w:val="superscript"/>
              </w:rPr>
              <w:t>2</w:t>
            </w:r>
            <w:r w:rsidRPr="00890D0F">
              <w:rPr>
                <w:iCs/>
                <w:color w:val="000000" w:themeColor="text1"/>
              </w:rPr>
              <w:t xml:space="preserve"> в/в в 1-й день каждые 3 нед при невозможности применения препаратов платины [94, 95]</w:t>
            </w:r>
            <w:r w:rsidR="00D6406F" w:rsidRPr="00890D0F">
              <w:rPr>
                <w:iCs/>
                <w:color w:val="000000" w:themeColor="text1"/>
              </w:rPr>
              <w:t>.</w:t>
            </w:r>
          </w:p>
        </w:tc>
      </w:tr>
      <w:tr w:rsidR="00C8447C" w:rsidRPr="00890D0F" w14:paraId="13B2906F" w14:textId="77777777" w:rsidTr="00BA2E70">
        <w:trPr>
          <w:cantSplit/>
          <w:trHeight w:val="1134"/>
        </w:trPr>
        <w:tc>
          <w:tcPr>
            <w:tcW w:w="501" w:type="pct"/>
            <w:gridSpan w:val="2"/>
            <w:shd w:val="clear" w:color="auto" w:fill="auto"/>
            <w:textDirection w:val="btLr"/>
            <w:vAlign w:val="center"/>
          </w:tcPr>
          <w:p w14:paraId="19F9587E" w14:textId="77777777" w:rsidR="00376AE2" w:rsidRPr="00890D0F" w:rsidRDefault="00376AE2" w:rsidP="00D902AA">
            <w:pPr>
              <w:widowControl w:val="0"/>
              <w:tabs>
                <w:tab w:val="left" w:pos="284"/>
              </w:tabs>
              <w:ind w:left="113" w:firstLine="0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lastRenderedPageBreak/>
              <w:t>Монохимиотерапия и метрономная химиотерапия</w:t>
            </w:r>
          </w:p>
        </w:tc>
        <w:tc>
          <w:tcPr>
            <w:tcW w:w="4499" w:type="pct"/>
            <w:gridSpan w:val="2"/>
            <w:shd w:val="clear" w:color="auto" w:fill="auto"/>
          </w:tcPr>
          <w:p w14:paraId="0DC48DB4" w14:textId="0DFA4803" w:rsidR="00376AE2" w:rsidRPr="00890D0F" w:rsidRDefault="00066D63" w:rsidP="00D902AA">
            <w:pPr>
              <w:widowControl w:val="0"/>
              <w:tabs>
                <w:tab w:val="left" w:pos="284"/>
              </w:tabs>
              <w:ind w:firstLine="0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#</w:t>
            </w:r>
            <w:r w:rsidR="00376AE2" w:rsidRPr="00890D0F">
              <w:rPr>
                <w:iCs/>
                <w:color w:val="000000" w:themeColor="text1"/>
              </w:rPr>
              <w:t>Этопозид</w:t>
            </w:r>
            <w:r w:rsidRPr="00890D0F">
              <w:rPr>
                <w:iCs/>
                <w:color w:val="000000" w:themeColor="text1"/>
              </w:rPr>
              <w:t>**</w:t>
            </w:r>
            <w:r w:rsidR="00376AE2" w:rsidRPr="00890D0F">
              <w:rPr>
                <w:iCs/>
                <w:color w:val="000000" w:themeColor="text1"/>
              </w:rPr>
              <w:t xml:space="preserve"> 100 мг внутрь в 1–10-й дни 21-дневного курса </w:t>
            </w:r>
            <w:r w:rsidR="0035415B" w:rsidRPr="00890D0F">
              <w:rPr>
                <w:iCs/>
                <w:color w:val="000000" w:themeColor="text1"/>
              </w:rPr>
              <w:t>[</w:t>
            </w:r>
            <w:r w:rsidR="00C7348A" w:rsidRPr="00890D0F">
              <w:rPr>
                <w:iCs/>
                <w:color w:val="000000" w:themeColor="text1"/>
              </w:rPr>
              <w:t>8</w:t>
            </w:r>
            <w:r w:rsidR="00557295" w:rsidRPr="00890D0F">
              <w:rPr>
                <w:iCs/>
                <w:color w:val="000000" w:themeColor="text1"/>
              </w:rPr>
              <w:t>0</w:t>
            </w:r>
            <w:r w:rsidR="0035415B" w:rsidRPr="00890D0F">
              <w:rPr>
                <w:iCs/>
                <w:color w:val="000000" w:themeColor="text1"/>
              </w:rPr>
              <w:t>]</w:t>
            </w:r>
            <w:r w:rsidR="00D6406F" w:rsidRPr="00890D0F">
              <w:rPr>
                <w:iCs/>
                <w:color w:val="000000" w:themeColor="text1"/>
              </w:rPr>
              <w:t>.</w:t>
            </w:r>
          </w:p>
          <w:p w14:paraId="487CE125" w14:textId="4694E3D4" w:rsidR="00376AE2" w:rsidRPr="00890D0F" w:rsidRDefault="00376AE2" w:rsidP="00D902AA">
            <w:pPr>
              <w:widowControl w:val="0"/>
              <w:tabs>
                <w:tab w:val="left" w:pos="284"/>
              </w:tabs>
              <w:ind w:firstLine="0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Доксорубицин</w:t>
            </w:r>
            <w:r w:rsidR="00066D63" w:rsidRPr="00890D0F">
              <w:rPr>
                <w:iCs/>
                <w:color w:val="000000" w:themeColor="text1"/>
              </w:rPr>
              <w:t>**</w:t>
            </w:r>
            <w:r w:rsidRPr="00890D0F">
              <w:rPr>
                <w:iCs/>
                <w:color w:val="000000" w:themeColor="text1"/>
              </w:rPr>
              <w:t xml:space="preserve"> 50</w:t>
            </w:r>
            <w:r w:rsidR="00A86845" w:rsidRPr="00890D0F">
              <w:rPr>
                <w:iCs/>
                <w:color w:val="000000" w:themeColor="text1"/>
              </w:rPr>
              <w:t>–</w:t>
            </w:r>
            <w:r w:rsidRPr="00890D0F">
              <w:rPr>
                <w:iCs/>
                <w:color w:val="000000" w:themeColor="text1"/>
              </w:rPr>
              <w:t>60 мг/м</w:t>
            </w:r>
            <w:r w:rsidRPr="00890D0F">
              <w:rPr>
                <w:iCs/>
                <w:color w:val="000000" w:themeColor="text1"/>
                <w:vertAlign w:val="superscript"/>
              </w:rPr>
              <w:t>2</w:t>
            </w:r>
            <w:r w:rsidRPr="00890D0F">
              <w:rPr>
                <w:iCs/>
                <w:color w:val="000000" w:themeColor="text1"/>
              </w:rPr>
              <w:t xml:space="preserve"> в/в</w:t>
            </w:r>
            <w:r w:rsidR="00C57FBE" w:rsidRPr="00890D0F">
              <w:rPr>
                <w:iCs/>
                <w:color w:val="000000" w:themeColor="text1"/>
              </w:rPr>
              <w:t xml:space="preserve"> 30 мин</w:t>
            </w:r>
            <w:r w:rsidRPr="00890D0F">
              <w:rPr>
                <w:iCs/>
                <w:color w:val="000000" w:themeColor="text1"/>
              </w:rPr>
              <w:t xml:space="preserve"> в 1-й день 21</w:t>
            </w:r>
            <w:r w:rsidR="001E0649" w:rsidRPr="00890D0F">
              <w:rPr>
                <w:iCs/>
                <w:color w:val="000000" w:themeColor="text1"/>
              </w:rPr>
              <w:t>-</w:t>
            </w:r>
            <w:r w:rsidRPr="00890D0F">
              <w:rPr>
                <w:iCs/>
                <w:color w:val="000000" w:themeColor="text1"/>
              </w:rPr>
              <w:t>дневного курса</w:t>
            </w:r>
            <w:r w:rsidR="00A40068">
              <w:rPr>
                <w:iCs/>
                <w:color w:val="000000" w:themeColor="text1"/>
              </w:rPr>
              <w:t>.</w:t>
            </w:r>
          </w:p>
          <w:p w14:paraId="79D62F77" w14:textId="55A943B3" w:rsidR="00376AE2" w:rsidRPr="00890D0F" w:rsidRDefault="00A01DBF" w:rsidP="00D902AA">
            <w:pPr>
              <w:widowControl w:val="0"/>
              <w:tabs>
                <w:tab w:val="left" w:pos="284"/>
              </w:tabs>
              <w:ind w:firstLine="0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#</w:t>
            </w:r>
            <w:r w:rsidR="00066D63" w:rsidRPr="00890D0F">
              <w:rPr>
                <w:iCs/>
                <w:color w:val="000000" w:themeColor="text1"/>
              </w:rPr>
              <w:t>Винорелбин**</w:t>
            </w:r>
            <w:r w:rsidR="00376AE2" w:rsidRPr="00890D0F">
              <w:rPr>
                <w:iCs/>
                <w:color w:val="000000" w:themeColor="text1"/>
              </w:rPr>
              <w:t xml:space="preserve"> 25 мг/м</w:t>
            </w:r>
            <w:r w:rsidR="00376AE2" w:rsidRPr="00890D0F">
              <w:rPr>
                <w:iCs/>
                <w:color w:val="000000" w:themeColor="text1"/>
                <w:vertAlign w:val="superscript"/>
              </w:rPr>
              <w:t>2</w:t>
            </w:r>
            <w:r w:rsidR="00376AE2" w:rsidRPr="00890D0F">
              <w:rPr>
                <w:iCs/>
                <w:color w:val="000000" w:themeColor="text1"/>
              </w:rPr>
              <w:t xml:space="preserve"> в/в </w:t>
            </w:r>
            <w:r w:rsidR="00C57FBE" w:rsidRPr="00890D0F">
              <w:rPr>
                <w:iCs/>
                <w:color w:val="000000" w:themeColor="text1"/>
              </w:rPr>
              <w:t>6</w:t>
            </w:r>
            <w:r w:rsidR="00A86845" w:rsidRPr="00890D0F">
              <w:rPr>
                <w:iCs/>
                <w:color w:val="000000" w:themeColor="text1"/>
              </w:rPr>
              <w:t>–</w:t>
            </w:r>
            <w:r w:rsidR="00C57FBE" w:rsidRPr="00890D0F">
              <w:rPr>
                <w:iCs/>
                <w:color w:val="000000" w:themeColor="text1"/>
              </w:rPr>
              <w:t xml:space="preserve">10 мин </w:t>
            </w:r>
            <w:r w:rsidR="00376AE2" w:rsidRPr="00890D0F">
              <w:rPr>
                <w:iCs/>
                <w:color w:val="000000" w:themeColor="text1"/>
              </w:rPr>
              <w:t>в 1-й, 8-й дни 21-дневного курса</w:t>
            </w:r>
            <w:r w:rsidR="00F93B0A" w:rsidRPr="00890D0F">
              <w:rPr>
                <w:iCs/>
                <w:color w:val="000000" w:themeColor="text1"/>
              </w:rPr>
              <w:t xml:space="preserve"> </w:t>
            </w:r>
            <w:r w:rsidR="00B5615F" w:rsidRPr="00890D0F">
              <w:rPr>
                <w:iCs/>
                <w:color w:val="000000" w:themeColor="text1"/>
              </w:rPr>
              <w:t>[</w:t>
            </w:r>
            <w:r w:rsidR="00557295" w:rsidRPr="00890D0F">
              <w:rPr>
                <w:iCs/>
                <w:color w:val="000000" w:themeColor="text1"/>
              </w:rPr>
              <w:t>81</w:t>
            </w:r>
            <w:r w:rsidR="00B5615F" w:rsidRPr="00890D0F">
              <w:rPr>
                <w:iCs/>
                <w:color w:val="000000" w:themeColor="text1"/>
              </w:rPr>
              <w:t>]</w:t>
            </w:r>
            <w:r w:rsidR="00D6406F" w:rsidRPr="00890D0F">
              <w:rPr>
                <w:iCs/>
                <w:color w:val="000000" w:themeColor="text1"/>
              </w:rPr>
              <w:t>.</w:t>
            </w:r>
          </w:p>
          <w:p w14:paraId="28E7DF12" w14:textId="59971519" w:rsidR="00376AE2" w:rsidRPr="00890D0F" w:rsidRDefault="00376AE2" w:rsidP="00D902AA">
            <w:pPr>
              <w:widowControl w:val="0"/>
              <w:tabs>
                <w:tab w:val="left" w:pos="284"/>
              </w:tabs>
              <w:ind w:firstLine="0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Топотекан 1,25 мг/м</w:t>
            </w:r>
            <w:r w:rsidRPr="00890D0F">
              <w:rPr>
                <w:iCs/>
                <w:color w:val="000000" w:themeColor="text1"/>
                <w:vertAlign w:val="superscript"/>
              </w:rPr>
              <w:t>2</w:t>
            </w:r>
            <w:r w:rsidRPr="00890D0F">
              <w:rPr>
                <w:iCs/>
                <w:color w:val="000000" w:themeColor="text1"/>
              </w:rPr>
              <w:t xml:space="preserve"> 1–5-й дни 21-дневного курса или 4 мг/м</w:t>
            </w:r>
            <w:r w:rsidRPr="00890D0F">
              <w:rPr>
                <w:iCs/>
                <w:color w:val="000000" w:themeColor="text1"/>
                <w:vertAlign w:val="superscript"/>
              </w:rPr>
              <w:t>2</w:t>
            </w:r>
            <w:r w:rsidRPr="00890D0F">
              <w:rPr>
                <w:iCs/>
                <w:color w:val="000000" w:themeColor="text1"/>
              </w:rPr>
              <w:t xml:space="preserve"> в/в </w:t>
            </w:r>
            <w:r w:rsidR="00C57FBE" w:rsidRPr="00890D0F">
              <w:rPr>
                <w:iCs/>
                <w:color w:val="000000" w:themeColor="text1"/>
              </w:rPr>
              <w:t xml:space="preserve">30 мин </w:t>
            </w:r>
            <w:r w:rsidR="002A7321" w:rsidRPr="00890D0F">
              <w:rPr>
                <w:iCs/>
                <w:color w:val="000000" w:themeColor="text1"/>
              </w:rPr>
              <w:t>1, 8, 15 дни 21-дневного курса</w:t>
            </w:r>
            <w:r w:rsidR="00AD66F9" w:rsidRPr="00890D0F">
              <w:rPr>
                <w:iCs/>
                <w:color w:val="000000" w:themeColor="text1"/>
              </w:rPr>
              <w:t xml:space="preserve"> </w:t>
            </w:r>
            <w:r w:rsidR="00B5615F" w:rsidRPr="00890D0F">
              <w:rPr>
                <w:iCs/>
                <w:color w:val="000000" w:themeColor="text1"/>
              </w:rPr>
              <w:t>[</w:t>
            </w:r>
            <w:r w:rsidR="00AD66F9" w:rsidRPr="00890D0F">
              <w:rPr>
                <w:iCs/>
                <w:color w:val="000000" w:themeColor="text1"/>
              </w:rPr>
              <w:t>82, 83</w:t>
            </w:r>
            <w:r w:rsidR="00B5615F" w:rsidRPr="00890D0F">
              <w:rPr>
                <w:iCs/>
                <w:color w:val="000000" w:themeColor="text1"/>
              </w:rPr>
              <w:t>]</w:t>
            </w:r>
            <w:r w:rsidR="00D6406F" w:rsidRPr="00890D0F">
              <w:rPr>
                <w:iCs/>
                <w:color w:val="000000" w:themeColor="text1"/>
              </w:rPr>
              <w:t>.</w:t>
            </w:r>
          </w:p>
          <w:p w14:paraId="62656C4F" w14:textId="58F504EB" w:rsidR="00376AE2" w:rsidRPr="00890D0F" w:rsidRDefault="00376AE2" w:rsidP="00D902AA">
            <w:pPr>
              <w:widowControl w:val="0"/>
              <w:tabs>
                <w:tab w:val="left" w:pos="284"/>
              </w:tabs>
              <w:ind w:firstLine="0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Пегилированный липосомальный доксорубицин 40</w:t>
            </w:r>
            <w:r w:rsidR="009F043C" w:rsidRPr="00890D0F">
              <w:rPr>
                <w:iCs/>
                <w:color w:val="000000" w:themeColor="text1"/>
              </w:rPr>
              <w:t>–</w:t>
            </w:r>
            <w:r w:rsidRPr="00890D0F">
              <w:rPr>
                <w:iCs/>
                <w:color w:val="000000" w:themeColor="text1"/>
              </w:rPr>
              <w:t>50 мг/м</w:t>
            </w:r>
            <w:r w:rsidRPr="00890D0F">
              <w:rPr>
                <w:iCs/>
                <w:color w:val="000000" w:themeColor="text1"/>
                <w:vertAlign w:val="superscript"/>
              </w:rPr>
              <w:t>2</w:t>
            </w:r>
            <w:r w:rsidRPr="00890D0F">
              <w:rPr>
                <w:iCs/>
                <w:color w:val="000000" w:themeColor="text1"/>
              </w:rPr>
              <w:t xml:space="preserve"> </w:t>
            </w:r>
            <w:r w:rsidR="00F17EAF" w:rsidRPr="00890D0F">
              <w:rPr>
                <w:iCs/>
                <w:color w:val="000000" w:themeColor="text1"/>
              </w:rPr>
              <w:t xml:space="preserve">в/в </w:t>
            </w:r>
            <w:r w:rsidR="00C57FBE" w:rsidRPr="00890D0F">
              <w:rPr>
                <w:iCs/>
                <w:color w:val="000000" w:themeColor="text1"/>
              </w:rPr>
              <w:t xml:space="preserve">1 час </w:t>
            </w:r>
            <w:r w:rsidRPr="00890D0F">
              <w:rPr>
                <w:iCs/>
                <w:color w:val="000000" w:themeColor="text1"/>
              </w:rPr>
              <w:t>в 1-й день 28-дневного курса</w:t>
            </w:r>
            <w:r w:rsidR="00A40068">
              <w:rPr>
                <w:iCs/>
                <w:color w:val="000000" w:themeColor="text1"/>
              </w:rPr>
              <w:t>.</w:t>
            </w:r>
          </w:p>
          <w:p w14:paraId="67F90A6F" w14:textId="4ACAA175" w:rsidR="00376AE2" w:rsidRPr="00890D0F" w:rsidRDefault="00376AE2" w:rsidP="00D902AA">
            <w:pPr>
              <w:widowControl w:val="0"/>
              <w:tabs>
                <w:tab w:val="left" w:pos="284"/>
              </w:tabs>
              <w:ind w:firstLine="0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Гемцитабин</w:t>
            </w:r>
            <w:r w:rsidR="00066D63" w:rsidRPr="00890D0F">
              <w:rPr>
                <w:iCs/>
                <w:color w:val="000000" w:themeColor="text1"/>
              </w:rPr>
              <w:t>**</w:t>
            </w:r>
            <w:r w:rsidRPr="00890D0F">
              <w:rPr>
                <w:iCs/>
                <w:color w:val="000000" w:themeColor="text1"/>
              </w:rPr>
              <w:t xml:space="preserve"> 1000 мг/м</w:t>
            </w:r>
            <w:r w:rsidRPr="00890D0F">
              <w:rPr>
                <w:iCs/>
                <w:color w:val="000000" w:themeColor="text1"/>
                <w:vertAlign w:val="superscript"/>
              </w:rPr>
              <w:t>2</w:t>
            </w:r>
            <w:r w:rsidR="00C57FBE" w:rsidRPr="00890D0F">
              <w:rPr>
                <w:iCs/>
                <w:color w:val="000000" w:themeColor="text1"/>
              </w:rPr>
              <w:t xml:space="preserve"> в/в 30 мин</w:t>
            </w:r>
            <w:r w:rsidRPr="00890D0F">
              <w:rPr>
                <w:iCs/>
                <w:color w:val="000000" w:themeColor="text1"/>
              </w:rPr>
              <w:t xml:space="preserve"> 1-й, 8-й, 15-й дни 28-дневного курса</w:t>
            </w:r>
            <w:r w:rsidR="00A40068">
              <w:rPr>
                <w:iCs/>
                <w:color w:val="000000" w:themeColor="text1"/>
              </w:rPr>
              <w:t>.</w:t>
            </w:r>
          </w:p>
          <w:p w14:paraId="58122834" w14:textId="77269F07" w:rsidR="00F93B0A" w:rsidRPr="00890D0F" w:rsidRDefault="00B13CD8" w:rsidP="00D902AA">
            <w:pPr>
              <w:widowControl w:val="0"/>
              <w:tabs>
                <w:tab w:val="left" w:pos="284"/>
              </w:tabs>
              <w:ind w:firstLine="0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#</w:t>
            </w:r>
            <w:r w:rsidR="00376AE2" w:rsidRPr="00890D0F">
              <w:rPr>
                <w:iCs/>
                <w:color w:val="000000" w:themeColor="text1"/>
              </w:rPr>
              <w:t>Паклитаксел</w:t>
            </w:r>
            <w:r w:rsidR="00066D63" w:rsidRPr="00890D0F">
              <w:rPr>
                <w:iCs/>
                <w:color w:val="000000" w:themeColor="text1"/>
              </w:rPr>
              <w:t>**</w:t>
            </w:r>
            <w:r w:rsidR="00376AE2" w:rsidRPr="00890D0F">
              <w:rPr>
                <w:iCs/>
                <w:color w:val="000000" w:themeColor="text1"/>
              </w:rPr>
              <w:t xml:space="preserve"> </w:t>
            </w:r>
            <w:r w:rsidR="00F93B0A" w:rsidRPr="00890D0F">
              <w:rPr>
                <w:iCs/>
                <w:color w:val="000000" w:themeColor="text1"/>
              </w:rPr>
              <w:t xml:space="preserve">80 </w:t>
            </w:r>
            <w:r w:rsidR="00376AE2" w:rsidRPr="00890D0F">
              <w:rPr>
                <w:iCs/>
                <w:color w:val="000000" w:themeColor="text1"/>
              </w:rPr>
              <w:t>мг/м</w:t>
            </w:r>
            <w:r w:rsidR="00376AE2" w:rsidRPr="00890D0F">
              <w:rPr>
                <w:iCs/>
                <w:color w:val="000000" w:themeColor="text1"/>
                <w:vertAlign w:val="superscript"/>
              </w:rPr>
              <w:t>2</w:t>
            </w:r>
            <w:r w:rsidR="00376AE2" w:rsidRPr="00890D0F">
              <w:rPr>
                <w:iCs/>
                <w:color w:val="000000" w:themeColor="text1"/>
              </w:rPr>
              <w:t xml:space="preserve"> в/в </w:t>
            </w:r>
            <w:r w:rsidR="00F17EAF" w:rsidRPr="00890D0F">
              <w:rPr>
                <w:iCs/>
                <w:color w:val="000000" w:themeColor="text1"/>
              </w:rPr>
              <w:t>1 час</w:t>
            </w:r>
            <w:r w:rsidR="00376AE2" w:rsidRPr="00890D0F">
              <w:rPr>
                <w:iCs/>
                <w:color w:val="000000" w:themeColor="text1"/>
              </w:rPr>
              <w:t xml:space="preserve"> еженедельно</w:t>
            </w:r>
            <w:r w:rsidR="00D6406F" w:rsidRPr="00890D0F">
              <w:rPr>
                <w:iCs/>
                <w:color w:val="000000" w:themeColor="text1"/>
              </w:rPr>
              <w:t xml:space="preserve"> </w:t>
            </w:r>
            <w:r w:rsidR="0035415B" w:rsidRPr="00890D0F">
              <w:rPr>
                <w:iCs/>
                <w:color w:val="000000" w:themeColor="text1"/>
              </w:rPr>
              <w:t>[</w:t>
            </w:r>
            <w:r w:rsidR="00C7348A" w:rsidRPr="00890D0F">
              <w:rPr>
                <w:iCs/>
                <w:color w:val="000000" w:themeColor="text1"/>
              </w:rPr>
              <w:t>8</w:t>
            </w:r>
            <w:r w:rsidR="00AD66F9" w:rsidRPr="00890D0F">
              <w:rPr>
                <w:iCs/>
                <w:color w:val="000000" w:themeColor="text1"/>
              </w:rPr>
              <w:t>4</w:t>
            </w:r>
            <w:r w:rsidR="0035415B" w:rsidRPr="00890D0F">
              <w:rPr>
                <w:iCs/>
                <w:color w:val="000000" w:themeColor="text1"/>
              </w:rPr>
              <w:t>]</w:t>
            </w:r>
            <w:r w:rsidR="00D6406F" w:rsidRPr="00890D0F">
              <w:rPr>
                <w:iCs/>
                <w:color w:val="000000" w:themeColor="text1"/>
              </w:rPr>
              <w:t>.</w:t>
            </w:r>
          </w:p>
          <w:p w14:paraId="4B9D3199" w14:textId="5AA0E988" w:rsidR="00376AE2" w:rsidRPr="00890D0F" w:rsidRDefault="00225D4F" w:rsidP="00D902AA">
            <w:pPr>
              <w:widowControl w:val="0"/>
              <w:tabs>
                <w:tab w:val="left" w:pos="284"/>
              </w:tabs>
              <w:ind w:firstLine="0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Д</w:t>
            </w:r>
            <w:r w:rsidR="00376AE2" w:rsidRPr="00890D0F">
              <w:rPr>
                <w:iCs/>
                <w:color w:val="000000" w:themeColor="text1"/>
              </w:rPr>
              <w:t>оцетаксел</w:t>
            </w:r>
            <w:r w:rsidR="00066D63" w:rsidRPr="00890D0F">
              <w:rPr>
                <w:iCs/>
                <w:color w:val="000000" w:themeColor="text1"/>
              </w:rPr>
              <w:t>**</w:t>
            </w:r>
            <w:r w:rsidR="00376AE2" w:rsidRPr="00890D0F">
              <w:rPr>
                <w:iCs/>
                <w:color w:val="000000" w:themeColor="text1"/>
              </w:rPr>
              <w:t xml:space="preserve"> 75 мг/м</w:t>
            </w:r>
            <w:r w:rsidR="00376AE2" w:rsidRPr="00890D0F">
              <w:rPr>
                <w:iCs/>
                <w:color w:val="000000" w:themeColor="text1"/>
                <w:vertAlign w:val="superscript"/>
              </w:rPr>
              <w:t>2</w:t>
            </w:r>
            <w:r w:rsidR="00376AE2" w:rsidRPr="00890D0F">
              <w:rPr>
                <w:iCs/>
                <w:color w:val="000000" w:themeColor="text1"/>
              </w:rPr>
              <w:t xml:space="preserve"> в/в </w:t>
            </w:r>
            <w:r w:rsidR="00C57FBE" w:rsidRPr="00890D0F">
              <w:rPr>
                <w:iCs/>
                <w:color w:val="000000" w:themeColor="text1"/>
              </w:rPr>
              <w:t xml:space="preserve">1 час </w:t>
            </w:r>
            <w:r w:rsidR="00376AE2" w:rsidRPr="00890D0F">
              <w:rPr>
                <w:iCs/>
                <w:color w:val="000000" w:themeColor="text1"/>
              </w:rPr>
              <w:t>в 1-й день 21-дневного курса</w:t>
            </w:r>
            <w:r w:rsidR="00A40068">
              <w:rPr>
                <w:iCs/>
                <w:color w:val="000000" w:themeColor="text1"/>
              </w:rPr>
              <w:t>.</w:t>
            </w:r>
          </w:p>
          <w:p w14:paraId="6884AB32" w14:textId="1FAFCD93" w:rsidR="001E0649" w:rsidRPr="00890D0F" w:rsidRDefault="00066D63" w:rsidP="00D902AA">
            <w:pPr>
              <w:widowControl w:val="0"/>
              <w:tabs>
                <w:tab w:val="left" w:pos="284"/>
              </w:tabs>
              <w:ind w:firstLine="0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#</w:t>
            </w:r>
            <w:r w:rsidR="001E0649" w:rsidRPr="00890D0F">
              <w:rPr>
                <w:iCs/>
                <w:color w:val="000000" w:themeColor="text1"/>
              </w:rPr>
              <w:t>Пеметрексед 500 мг/м</w:t>
            </w:r>
            <w:r w:rsidR="001E0649" w:rsidRPr="00890D0F">
              <w:rPr>
                <w:iCs/>
                <w:color w:val="000000" w:themeColor="text1"/>
                <w:vertAlign w:val="superscript"/>
              </w:rPr>
              <w:t>2</w:t>
            </w:r>
            <w:r w:rsidR="001E0649" w:rsidRPr="00890D0F">
              <w:rPr>
                <w:iCs/>
                <w:color w:val="000000" w:themeColor="text1"/>
              </w:rPr>
              <w:t xml:space="preserve"> в/в </w:t>
            </w:r>
            <w:r w:rsidR="00C57FBE" w:rsidRPr="00890D0F">
              <w:rPr>
                <w:iCs/>
                <w:color w:val="000000" w:themeColor="text1"/>
              </w:rPr>
              <w:t>10 мин</w:t>
            </w:r>
            <w:r w:rsidR="001E0649" w:rsidRPr="00890D0F">
              <w:rPr>
                <w:iCs/>
                <w:color w:val="000000" w:themeColor="text1"/>
              </w:rPr>
              <w:t xml:space="preserve"> в 1-й день 21-дневного курса</w:t>
            </w:r>
            <w:r w:rsidR="00F93B0A" w:rsidRPr="00890D0F">
              <w:rPr>
                <w:iCs/>
                <w:color w:val="000000" w:themeColor="text1"/>
              </w:rPr>
              <w:t xml:space="preserve"> </w:t>
            </w:r>
            <w:r w:rsidR="00703FE1" w:rsidRPr="00890D0F">
              <w:rPr>
                <w:iCs/>
                <w:color w:val="000000" w:themeColor="text1"/>
              </w:rPr>
              <w:t>[</w:t>
            </w:r>
            <w:r w:rsidR="00C7348A" w:rsidRPr="00890D0F">
              <w:rPr>
                <w:iCs/>
                <w:color w:val="000000" w:themeColor="text1"/>
              </w:rPr>
              <w:t>8</w:t>
            </w:r>
            <w:r w:rsidR="00AD66F9" w:rsidRPr="00890D0F">
              <w:rPr>
                <w:iCs/>
                <w:color w:val="000000" w:themeColor="text1"/>
              </w:rPr>
              <w:t>5</w:t>
            </w:r>
            <w:r w:rsidR="00703FE1" w:rsidRPr="00890D0F">
              <w:rPr>
                <w:iCs/>
                <w:color w:val="000000" w:themeColor="text1"/>
              </w:rPr>
              <w:t>]</w:t>
            </w:r>
            <w:r w:rsidR="00D6406F" w:rsidRPr="00890D0F">
              <w:rPr>
                <w:iCs/>
                <w:color w:val="000000" w:themeColor="text1"/>
              </w:rPr>
              <w:t>.</w:t>
            </w:r>
          </w:p>
          <w:p w14:paraId="44A89D97" w14:textId="7A3E403A" w:rsidR="00376AE2" w:rsidRPr="00890D0F" w:rsidRDefault="00376AE2" w:rsidP="00D902AA">
            <w:pPr>
              <w:widowControl w:val="0"/>
              <w:tabs>
                <w:tab w:val="left" w:pos="284"/>
              </w:tabs>
              <w:ind w:firstLine="0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 xml:space="preserve">Метрономная химиотерапия: </w:t>
            </w:r>
            <w:r w:rsidR="00066D63" w:rsidRPr="00890D0F">
              <w:rPr>
                <w:iCs/>
                <w:color w:val="000000" w:themeColor="text1"/>
              </w:rPr>
              <w:t>#</w:t>
            </w:r>
            <w:r w:rsidRPr="00890D0F">
              <w:rPr>
                <w:iCs/>
                <w:color w:val="000000" w:themeColor="text1"/>
              </w:rPr>
              <w:t>циклофосфамид</w:t>
            </w:r>
            <w:r w:rsidR="00066D63" w:rsidRPr="00890D0F">
              <w:rPr>
                <w:iCs/>
                <w:color w:val="000000" w:themeColor="text1"/>
              </w:rPr>
              <w:t>**</w:t>
            </w:r>
            <w:r w:rsidR="00D6406F" w:rsidRPr="00890D0F">
              <w:rPr>
                <w:iCs/>
                <w:color w:val="000000" w:themeColor="text1"/>
              </w:rPr>
              <w:t xml:space="preserve"> </w:t>
            </w:r>
            <w:r w:rsidRPr="00890D0F">
              <w:rPr>
                <w:iCs/>
                <w:color w:val="000000" w:themeColor="text1"/>
              </w:rPr>
              <w:t xml:space="preserve">50 мг внутрь ежедневно без перерыва ± </w:t>
            </w:r>
            <w:r w:rsidR="00066D63" w:rsidRPr="00890D0F">
              <w:rPr>
                <w:iCs/>
                <w:color w:val="000000" w:themeColor="text1"/>
              </w:rPr>
              <w:t>#</w:t>
            </w:r>
            <w:r w:rsidRPr="00890D0F">
              <w:rPr>
                <w:iCs/>
                <w:color w:val="000000" w:themeColor="text1"/>
              </w:rPr>
              <w:t>метотрексат</w:t>
            </w:r>
            <w:r w:rsidR="00066D63" w:rsidRPr="00890D0F">
              <w:rPr>
                <w:iCs/>
                <w:color w:val="000000" w:themeColor="text1"/>
              </w:rPr>
              <w:t>**</w:t>
            </w:r>
            <w:r w:rsidRPr="00890D0F">
              <w:rPr>
                <w:iCs/>
                <w:color w:val="000000" w:themeColor="text1"/>
              </w:rPr>
              <w:t xml:space="preserve"> 2,5 мг внутрь 2 раза в день 2 дня в неделю</w:t>
            </w:r>
            <w:r w:rsidR="00F93B0A" w:rsidRPr="00890D0F">
              <w:rPr>
                <w:iCs/>
                <w:color w:val="000000" w:themeColor="text1"/>
              </w:rPr>
              <w:t xml:space="preserve"> </w:t>
            </w:r>
            <w:r w:rsidR="001B5B39" w:rsidRPr="00890D0F">
              <w:rPr>
                <w:iCs/>
                <w:color w:val="000000" w:themeColor="text1"/>
              </w:rPr>
              <w:t>[</w:t>
            </w:r>
            <w:r w:rsidR="00C7348A" w:rsidRPr="00890D0F">
              <w:rPr>
                <w:iCs/>
                <w:color w:val="000000" w:themeColor="text1"/>
              </w:rPr>
              <w:t>8</w:t>
            </w:r>
            <w:r w:rsidR="00AD66F9" w:rsidRPr="00890D0F">
              <w:rPr>
                <w:iCs/>
                <w:color w:val="000000" w:themeColor="text1"/>
              </w:rPr>
              <w:t>6</w:t>
            </w:r>
            <w:r w:rsidR="001B5B39" w:rsidRPr="00890D0F">
              <w:rPr>
                <w:iCs/>
                <w:color w:val="000000" w:themeColor="text1"/>
              </w:rPr>
              <w:t>]</w:t>
            </w:r>
            <w:r w:rsidR="00D6406F" w:rsidRPr="00890D0F">
              <w:rPr>
                <w:iCs/>
                <w:color w:val="000000" w:themeColor="text1"/>
              </w:rPr>
              <w:t>.</w:t>
            </w:r>
          </w:p>
        </w:tc>
      </w:tr>
      <w:tr w:rsidR="00C8447C" w:rsidRPr="00890D0F" w14:paraId="22841EE3" w14:textId="77777777" w:rsidTr="00BA2E70">
        <w:trPr>
          <w:gridAfter w:val="1"/>
          <w:wAfter w:w="16" w:type="pct"/>
          <w:cantSplit/>
          <w:trHeight w:val="1984"/>
        </w:trPr>
        <w:tc>
          <w:tcPr>
            <w:tcW w:w="485" w:type="pct"/>
            <w:shd w:val="clear" w:color="auto" w:fill="auto"/>
            <w:textDirection w:val="btLr"/>
            <w:vAlign w:val="center"/>
          </w:tcPr>
          <w:p w14:paraId="445BBF5A" w14:textId="77777777" w:rsidR="00376AE2" w:rsidRPr="00890D0F" w:rsidRDefault="00376AE2" w:rsidP="00D902AA">
            <w:pPr>
              <w:widowControl w:val="0"/>
              <w:tabs>
                <w:tab w:val="left" w:pos="284"/>
              </w:tabs>
              <w:ind w:left="113" w:firstLine="0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Эндокринотерапия</w:t>
            </w:r>
          </w:p>
        </w:tc>
        <w:tc>
          <w:tcPr>
            <w:tcW w:w="4499" w:type="pct"/>
            <w:gridSpan w:val="2"/>
            <w:shd w:val="clear" w:color="auto" w:fill="auto"/>
          </w:tcPr>
          <w:p w14:paraId="0EC8AF0C" w14:textId="53B708EC" w:rsidR="00376AE2" w:rsidRPr="00890D0F" w:rsidRDefault="00066D63" w:rsidP="00D902AA">
            <w:pPr>
              <w:widowControl w:val="0"/>
              <w:tabs>
                <w:tab w:val="left" w:pos="284"/>
              </w:tabs>
              <w:ind w:firstLine="0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#</w:t>
            </w:r>
            <w:r w:rsidR="00376AE2" w:rsidRPr="00890D0F">
              <w:rPr>
                <w:iCs/>
                <w:color w:val="000000" w:themeColor="text1"/>
              </w:rPr>
              <w:t>Летрозол 2,5 мг в сутки внутрь</w:t>
            </w:r>
            <w:r w:rsidR="002C02AB" w:rsidRPr="00890D0F">
              <w:rPr>
                <w:iCs/>
                <w:color w:val="000000" w:themeColor="text1"/>
              </w:rPr>
              <w:t xml:space="preserve"> </w:t>
            </w:r>
            <w:r w:rsidR="00F17EAF" w:rsidRPr="00890D0F">
              <w:rPr>
                <w:iCs/>
                <w:color w:val="000000" w:themeColor="text1"/>
              </w:rPr>
              <w:t>ежедневно</w:t>
            </w:r>
            <w:r w:rsidR="00D6406F" w:rsidRPr="00890D0F">
              <w:rPr>
                <w:iCs/>
                <w:color w:val="000000" w:themeColor="text1"/>
              </w:rPr>
              <w:t xml:space="preserve"> </w:t>
            </w:r>
            <w:r w:rsidR="002C3FE6" w:rsidRPr="00890D0F">
              <w:rPr>
                <w:iCs/>
                <w:color w:val="000000" w:themeColor="text1"/>
              </w:rPr>
              <w:t>[</w:t>
            </w:r>
            <w:r w:rsidR="00AD66F9" w:rsidRPr="00890D0F">
              <w:rPr>
                <w:iCs/>
                <w:color w:val="000000" w:themeColor="text1"/>
              </w:rPr>
              <w:t>87</w:t>
            </w:r>
            <w:r w:rsidR="002C3FE6" w:rsidRPr="00890D0F">
              <w:rPr>
                <w:iCs/>
                <w:color w:val="000000" w:themeColor="text1"/>
              </w:rPr>
              <w:t>]</w:t>
            </w:r>
            <w:r w:rsidR="00334158" w:rsidRPr="00890D0F">
              <w:rPr>
                <w:iCs/>
                <w:color w:val="000000" w:themeColor="text1"/>
              </w:rPr>
              <w:t>.</w:t>
            </w:r>
          </w:p>
          <w:p w14:paraId="43F0208C" w14:textId="2FDE1828" w:rsidR="00376AE2" w:rsidRPr="00890D0F" w:rsidRDefault="00066D63" w:rsidP="00D902AA">
            <w:pPr>
              <w:widowControl w:val="0"/>
              <w:tabs>
                <w:tab w:val="left" w:pos="284"/>
              </w:tabs>
              <w:ind w:firstLine="0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#</w:t>
            </w:r>
            <w:r w:rsidR="00376AE2" w:rsidRPr="00890D0F">
              <w:rPr>
                <w:iCs/>
                <w:color w:val="000000" w:themeColor="text1"/>
              </w:rPr>
              <w:t>Анастрозол</w:t>
            </w:r>
            <w:r w:rsidRPr="00890D0F">
              <w:rPr>
                <w:iCs/>
                <w:color w:val="000000" w:themeColor="text1"/>
              </w:rPr>
              <w:t>**</w:t>
            </w:r>
            <w:r w:rsidR="00376AE2" w:rsidRPr="00890D0F">
              <w:rPr>
                <w:iCs/>
                <w:color w:val="000000" w:themeColor="text1"/>
              </w:rPr>
              <w:t xml:space="preserve"> 1 мг в сутки внутрь</w:t>
            </w:r>
            <w:r w:rsidR="002C02AB" w:rsidRPr="00890D0F">
              <w:rPr>
                <w:iCs/>
                <w:color w:val="000000" w:themeColor="text1"/>
              </w:rPr>
              <w:t xml:space="preserve"> </w:t>
            </w:r>
            <w:r w:rsidR="00F17EAF" w:rsidRPr="00890D0F">
              <w:rPr>
                <w:iCs/>
                <w:color w:val="000000" w:themeColor="text1"/>
              </w:rPr>
              <w:t>ежедневно</w:t>
            </w:r>
            <w:r w:rsidR="00334158" w:rsidRPr="00890D0F">
              <w:rPr>
                <w:iCs/>
                <w:color w:val="000000" w:themeColor="text1"/>
              </w:rPr>
              <w:t xml:space="preserve"> </w:t>
            </w:r>
            <w:r w:rsidR="002C3FE6" w:rsidRPr="00890D0F">
              <w:rPr>
                <w:iCs/>
                <w:color w:val="000000" w:themeColor="text1"/>
              </w:rPr>
              <w:t>[</w:t>
            </w:r>
            <w:r w:rsidR="00AD66F9" w:rsidRPr="00890D0F">
              <w:rPr>
                <w:iCs/>
                <w:color w:val="000000" w:themeColor="text1"/>
              </w:rPr>
              <w:t>87</w:t>
            </w:r>
            <w:r w:rsidR="002C3FE6" w:rsidRPr="00890D0F">
              <w:rPr>
                <w:iCs/>
                <w:color w:val="000000" w:themeColor="text1"/>
              </w:rPr>
              <w:t>]</w:t>
            </w:r>
            <w:r w:rsidR="00334158" w:rsidRPr="00890D0F">
              <w:rPr>
                <w:iCs/>
                <w:color w:val="000000" w:themeColor="text1"/>
              </w:rPr>
              <w:t>.</w:t>
            </w:r>
          </w:p>
          <w:p w14:paraId="6E1D75BF" w14:textId="0D66A38A" w:rsidR="00376AE2" w:rsidRPr="00890D0F" w:rsidRDefault="00066D63" w:rsidP="00D902AA">
            <w:pPr>
              <w:widowControl w:val="0"/>
              <w:tabs>
                <w:tab w:val="left" w:pos="284"/>
              </w:tabs>
              <w:ind w:firstLine="0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#</w:t>
            </w:r>
            <w:r w:rsidR="00F17EAF" w:rsidRPr="00890D0F">
              <w:rPr>
                <w:iCs/>
                <w:color w:val="000000" w:themeColor="text1"/>
              </w:rPr>
              <w:t>Тамоксифен</w:t>
            </w:r>
            <w:r w:rsidRPr="00890D0F">
              <w:rPr>
                <w:iCs/>
                <w:color w:val="000000" w:themeColor="text1"/>
              </w:rPr>
              <w:t>**</w:t>
            </w:r>
            <w:r w:rsidR="00376AE2" w:rsidRPr="00890D0F">
              <w:rPr>
                <w:iCs/>
                <w:color w:val="000000" w:themeColor="text1"/>
              </w:rPr>
              <w:t xml:space="preserve"> 20</w:t>
            </w:r>
            <w:r w:rsidR="009F043C" w:rsidRPr="00890D0F">
              <w:rPr>
                <w:iCs/>
                <w:color w:val="000000" w:themeColor="text1"/>
              </w:rPr>
              <w:t>–</w:t>
            </w:r>
            <w:r w:rsidR="00376AE2" w:rsidRPr="00890D0F">
              <w:rPr>
                <w:iCs/>
                <w:color w:val="000000" w:themeColor="text1"/>
              </w:rPr>
              <w:t xml:space="preserve">40 мг в сутки внутрь </w:t>
            </w:r>
            <w:r w:rsidR="00F17EAF" w:rsidRPr="00890D0F">
              <w:rPr>
                <w:iCs/>
                <w:color w:val="000000" w:themeColor="text1"/>
              </w:rPr>
              <w:t>ежедневно</w:t>
            </w:r>
            <w:r w:rsidR="00334158" w:rsidRPr="00890D0F">
              <w:rPr>
                <w:iCs/>
                <w:color w:val="000000" w:themeColor="text1"/>
              </w:rPr>
              <w:t xml:space="preserve"> </w:t>
            </w:r>
            <w:r w:rsidR="002C3FE6" w:rsidRPr="00890D0F">
              <w:rPr>
                <w:iCs/>
                <w:color w:val="000000" w:themeColor="text1"/>
              </w:rPr>
              <w:t>[</w:t>
            </w:r>
            <w:r w:rsidR="00AD66F9" w:rsidRPr="00890D0F">
              <w:rPr>
                <w:iCs/>
                <w:color w:val="000000" w:themeColor="text1"/>
              </w:rPr>
              <w:t>87</w:t>
            </w:r>
            <w:r w:rsidR="002C3FE6" w:rsidRPr="00890D0F">
              <w:rPr>
                <w:iCs/>
                <w:color w:val="000000" w:themeColor="text1"/>
              </w:rPr>
              <w:t>]</w:t>
            </w:r>
            <w:r w:rsidR="00334158" w:rsidRPr="00890D0F">
              <w:rPr>
                <w:iCs/>
                <w:color w:val="000000" w:themeColor="text1"/>
              </w:rPr>
              <w:t>.</w:t>
            </w:r>
          </w:p>
          <w:p w14:paraId="7B3B06E3" w14:textId="6A27A15F" w:rsidR="00376AE2" w:rsidRPr="00890D0F" w:rsidRDefault="00066D63" w:rsidP="00D902AA">
            <w:pPr>
              <w:widowControl w:val="0"/>
              <w:tabs>
                <w:tab w:val="left" w:pos="284"/>
              </w:tabs>
              <w:ind w:firstLine="0"/>
              <w:rPr>
                <w:iCs/>
                <w:color w:val="000000" w:themeColor="text1"/>
              </w:rPr>
            </w:pPr>
            <w:r w:rsidRPr="00890D0F">
              <w:rPr>
                <w:iCs/>
                <w:color w:val="000000" w:themeColor="text1"/>
              </w:rPr>
              <w:t>#</w:t>
            </w:r>
            <w:r w:rsidR="000705A1" w:rsidRPr="00890D0F">
              <w:rPr>
                <w:iCs/>
                <w:color w:val="000000" w:themeColor="text1"/>
              </w:rPr>
              <w:t>М</w:t>
            </w:r>
            <w:r w:rsidR="000705A1" w:rsidRPr="00890D0F">
              <w:rPr>
                <w:color w:val="000000" w:themeColor="text1"/>
              </w:rPr>
              <w:t xml:space="preserve">егестрол 160 мг </w:t>
            </w:r>
            <w:r w:rsidR="00376AE2" w:rsidRPr="00890D0F">
              <w:rPr>
                <w:iCs/>
                <w:color w:val="000000" w:themeColor="text1"/>
              </w:rPr>
              <w:t>в сутки внутрь</w:t>
            </w:r>
            <w:r w:rsidR="002C02AB" w:rsidRPr="00890D0F">
              <w:rPr>
                <w:iCs/>
                <w:color w:val="000000" w:themeColor="text1"/>
              </w:rPr>
              <w:t xml:space="preserve"> </w:t>
            </w:r>
            <w:r w:rsidR="00F17EAF" w:rsidRPr="00890D0F">
              <w:rPr>
                <w:iCs/>
                <w:color w:val="000000" w:themeColor="text1"/>
              </w:rPr>
              <w:t>ежедневно</w:t>
            </w:r>
            <w:r w:rsidR="00334158" w:rsidRPr="00890D0F">
              <w:rPr>
                <w:iCs/>
                <w:color w:val="000000" w:themeColor="text1"/>
              </w:rPr>
              <w:t xml:space="preserve"> </w:t>
            </w:r>
            <w:r w:rsidR="002C3FE6" w:rsidRPr="00890D0F">
              <w:rPr>
                <w:iCs/>
                <w:color w:val="000000" w:themeColor="text1"/>
              </w:rPr>
              <w:t>[</w:t>
            </w:r>
            <w:r w:rsidR="00AD66F9" w:rsidRPr="00890D0F">
              <w:rPr>
                <w:iCs/>
                <w:color w:val="000000" w:themeColor="text1"/>
              </w:rPr>
              <w:t>87</w:t>
            </w:r>
            <w:r w:rsidR="002C3FE6" w:rsidRPr="00890D0F">
              <w:rPr>
                <w:iCs/>
                <w:color w:val="000000" w:themeColor="text1"/>
              </w:rPr>
              <w:t>]</w:t>
            </w:r>
            <w:r w:rsidR="00334158" w:rsidRPr="00890D0F">
              <w:rPr>
                <w:iCs/>
                <w:color w:val="000000" w:themeColor="text1"/>
              </w:rPr>
              <w:t>.</w:t>
            </w:r>
          </w:p>
        </w:tc>
      </w:tr>
    </w:tbl>
    <w:p w14:paraId="41A1BE03" w14:textId="2E14C03E" w:rsidR="005B29DB" w:rsidRPr="00890D0F" w:rsidRDefault="003E2AA8" w:rsidP="00D902AA">
      <w:pPr>
        <w:spacing w:before="120"/>
        <w:rPr>
          <w:color w:val="000000" w:themeColor="text1"/>
        </w:rPr>
      </w:pPr>
      <w:r w:rsidRPr="00890D0F">
        <w:rPr>
          <w:color w:val="000000" w:themeColor="text1"/>
        </w:rPr>
        <w:lastRenderedPageBreak/>
        <w:t>Возможно добавление бевацизумаба</w:t>
      </w:r>
      <w:r w:rsidR="00066D63" w:rsidRPr="00890D0F">
        <w:rPr>
          <w:color w:val="000000" w:themeColor="text1"/>
        </w:rPr>
        <w:t>**</w:t>
      </w:r>
      <w:r w:rsidRPr="00890D0F">
        <w:rPr>
          <w:color w:val="000000" w:themeColor="text1"/>
        </w:rPr>
        <w:t xml:space="preserve"> (в дозе 7,5 или 15 мг/кг в/в 1 раз в 3 недели</w:t>
      </w:r>
      <w:r w:rsidR="006E6A80" w:rsidRPr="00890D0F">
        <w:rPr>
          <w:color w:val="000000" w:themeColor="text1"/>
        </w:rPr>
        <w:t xml:space="preserve"> до про</w:t>
      </w:r>
      <w:r w:rsidRPr="00890D0F">
        <w:rPr>
          <w:color w:val="000000" w:themeColor="text1"/>
        </w:rPr>
        <w:t xml:space="preserve">грессирования) к </w:t>
      </w:r>
      <w:r w:rsidR="0088119F" w:rsidRPr="00890D0F">
        <w:rPr>
          <w:color w:val="000000" w:themeColor="text1"/>
        </w:rPr>
        <w:t>ХТ</w:t>
      </w:r>
      <w:r w:rsidRPr="00890D0F">
        <w:rPr>
          <w:color w:val="000000" w:themeColor="text1"/>
        </w:rPr>
        <w:t xml:space="preserve"> для всех пациенток с рецидивами </w:t>
      </w:r>
      <w:r w:rsidR="0088119F" w:rsidRPr="00890D0F">
        <w:rPr>
          <w:color w:val="000000" w:themeColor="text1"/>
        </w:rPr>
        <w:t xml:space="preserve">РЯ </w:t>
      </w:r>
      <w:r w:rsidRPr="00890D0F">
        <w:rPr>
          <w:color w:val="000000" w:themeColor="text1"/>
        </w:rPr>
        <w:t>[</w:t>
      </w:r>
      <w:r w:rsidR="0010208B" w:rsidRPr="00890D0F">
        <w:rPr>
          <w:color w:val="000000" w:themeColor="text1"/>
        </w:rPr>
        <w:t>88</w:t>
      </w:r>
      <w:r w:rsidR="00334158" w:rsidRPr="00890D0F">
        <w:rPr>
          <w:color w:val="000000" w:themeColor="text1"/>
        </w:rPr>
        <w:t>–</w:t>
      </w:r>
      <w:r w:rsidR="00BD442C" w:rsidRPr="00890D0F">
        <w:rPr>
          <w:color w:val="000000" w:themeColor="text1"/>
        </w:rPr>
        <w:t>9</w:t>
      </w:r>
      <w:r w:rsidR="0010208B" w:rsidRPr="00890D0F">
        <w:rPr>
          <w:color w:val="000000" w:themeColor="text1"/>
        </w:rPr>
        <w:t>0</w:t>
      </w:r>
      <w:r w:rsidRPr="00890D0F">
        <w:rPr>
          <w:color w:val="000000" w:themeColor="text1"/>
        </w:rPr>
        <w:t>]. Бевацизумаб</w:t>
      </w:r>
      <w:r w:rsidR="00066D63" w:rsidRPr="00890D0F">
        <w:rPr>
          <w:color w:val="000000" w:themeColor="text1"/>
        </w:rPr>
        <w:t>**</w:t>
      </w:r>
      <w:r w:rsidRPr="00890D0F">
        <w:rPr>
          <w:color w:val="000000" w:themeColor="text1"/>
        </w:rPr>
        <w:t xml:space="preserve"> следует продолжать до прогрессирования заболевания или неприемлемой токсичности</w:t>
      </w:r>
      <w:r w:rsidR="00D171CF" w:rsidRPr="00890D0F">
        <w:rPr>
          <w:color w:val="000000" w:themeColor="text1"/>
        </w:rPr>
        <w:t xml:space="preserve"> </w:t>
      </w:r>
      <w:r w:rsidR="0088119F" w:rsidRPr="00890D0F">
        <w:rPr>
          <w:color w:val="000000" w:themeColor="text1"/>
        </w:rPr>
        <w:t>[</w:t>
      </w:r>
      <w:r w:rsidR="0010208B" w:rsidRPr="00890D0F">
        <w:rPr>
          <w:color w:val="000000" w:themeColor="text1"/>
        </w:rPr>
        <w:t>57</w:t>
      </w:r>
      <w:r w:rsidR="00526E50" w:rsidRPr="00890D0F">
        <w:rPr>
          <w:color w:val="000000" w:themeColor="text1"/>
        </w:rPr>
        <w:t>]</w:t>
      </w:r>
      <w:r w:rsidR="00334158" w:rsidRPr="00890D0F">
        <w:rPr>
          <w:color w:val="000000" w:themeColor="text1"/>
        </w:rPr>
        <w:t>.</w:t>
      </w:r>
    </w:p>
    <w:p w14:paraId="5A522C6A" w14:textId="485D2924" w:rsidR="00D171CF" w:rsidRPr="00890D0F" w:rsidRDefault="00D171CF" w:rsidP="00D902AA">
      <w:pPr>
        <w:pStyle w:val="1-21"/>
        <w:tabs>
          <w:tab w:val="left" w:pos="284"/>
        </w:tabs>
        <w:spacing w:line="360" w:lineRule="auto"/>
        <w:ind w:left="0" w:firstLine="567"/>
        <w:jc w:val="both"/>
        <w:rPr>
          <w:iCs/>
          <w:color w:val="000000" w:themeColor="text1"/>
        </w:rPr>
      </w:pPr>
      <w:r w:rsidRPr="00890D0F">
        <w:rPr>
          <w:color w:val="000000" w:themeColor="text1"/>
        </w:rPr>
        <w:t xml:space="preserve">При решении вопроса от терапии рецидива наследственного </w:t>
      </w:r>
      <w:r w:rsidRPr="00890D0F">
        <w:rPr>
          <w:i/>
          <w:iCs/>
          <w:color w:val="000000" w:themeColor="text1"/>
        </w:rPr>
        <w:t>BRCA1/2</w:t>
      </w:r>
      <w:r w:rsidRPr="00890D0F">
        <w:rPr>
          <w:color w:val="000000" w:themeColor="text1"/>
        </w:rPr>
        <w:t>-ассоциированного рака яичника можно принять во внимание сведения о высокой эффективности комбинации цисплатина** (100 мг/м</w:t>
      </w:r>
      <w:r w:rsidRPr="00890D0F">
        <w:rPr>
          <w:color w:val="000000" w:themeColor="text1"/>
          <w:vertAlign w:val="superscript"/>
        </w:rPr>
        <w:t>2</w:t>
      </w:r>
      <w:r w:rsidRPr="00890D0F">
        <w:rPr>
          <w:color w:val="000000" w:themeColor="text1"/>
        </w:rPr>
        <w:t xml:space="preserve">) в/в 2 часа </w:t>
      </w:r>
      <w:r w:rsidRPr="00890D0F">
        <w:rPr>
          <w:iCs/>
          <w:color w:val="000000" w:themeColor="text1"/>
        </w:rPr>
        <w:t>в 1-й день</w:t>
      </w:r>
      <w:r w:rsidRPr="00890D0F">
        <w:rPr>
          <w:color w:val="000000" w:themeColor="text1"/>
        </w:rPr>
        <w:t xml:space="preserve"> и митомицина** (10 мг/м</w:t>
      </w:r>
      <w:r w:rsidRPr="00890D0F">
        <w:rPr>
          <w:color w:val="000000" w:themeColor="text1"/>
          <w:vertAlign w:val="superscript"/>
        </w:rPr>
        <w:t>2</w:t>
      </w:r>
      <w:r w:rsidRPr="00890D0F">
        <w:rPr>
          <w:color w:val="000000" w:themeColor="text1"/>
        </w:rPr>
        <w:t xml:space="preserve">), в/в 30-60 мин, </w:t>
      </w:r>
      <w:r w:rsidRPr="00890D0F">
        <w:rPr>
          <w:iCs/>
          <w:color w:val="000000" w:themeColor="text1"/>
        </w:rPr>
        <w:t>в 1-й день</w:t>
      </w:r>
      <w:r w:rsidRPr="00890D0F">
        <w:rPr>
          <w:color w:val="000000" w:themeColor="text1"/>
        </w:rPr>
        <w:t xml:space="preserve"> </w:t>
      </w:r>
      <w:r w:rsidRPr="00890D0F">
        <w:rPr>
          <w:iCs/>
          <w:color w:val="000000" w:themeColor="text1"/>
        </w:rPr>
        <w:t>28-дневного курса, 6 курсов [</w:t>
      </w:r>
      <w:r w:rsidR="0010208B" w:rsidRPr="00890D0F">
        <w:rPr>
          <w:iCs/>
          <w:color w:val="000000" w:themeColor="text1"/>
        </w:rPr>
        <w:t xml:space="preserve"> </w:t>
      </w:r>
      <w:r w:rsidR="00BD442C" w:rsidRPr="00890D0F">
        <w:rPr>
          <w:iCs/>
          <w:color w:val="000000" w:themeColor="text1"/>
        </w:rPr>
        <w:t>9</w:t>
      </w:r>
      <w:r w:rsidR="0010208B" w:rsidRPr="00890D0F">
        <w:rPr>
          <w:iCs/>
          <w:color w:val="000000" w:themeColor="text1"/>
        </w:rPr>
        <w:t>1</w:t>
      </w:r>
      <w:r w:rsidRPr="00890D0F">
        <w:rPr>
          <w:iCs/>
          <w:color w:val="000000" w:themeColor="text1"/>
        </w:rPr>
        <w:t>].</w:t>
      </w:r>
    </w:p>
    <w:p w14:paraId="568050AD" w14:textId="6D1FE4CF" w:rsidR="00D171CF" w:rsidRPr="00890D0F" w:rsidRDefault="00D171CF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Pr="00890D0F">
        <w:rPr>
          <w:b/>
          <w:bCs/>
          <w:color w:val="000000" w:themeColor="text1"/>
        </w:rPr>
        <w:sym w:font="Symbol" w:char="F02D"/>
      </w:r>
      <w:r w:rsidRPr="00890D0F">
        <w:rPr>
          <w:b/>
          <w:bCs/>
          <w:color w:val="000000" w:themeColor="text1"/>
        </w:rPr>
        <w:t xml:space="preserve"> B (уровень достоверности доказательств </w:t>
      </w:r>
      <w:r w:rsidRPr="00890D0F">
        <w:rPr>
          <w:b/>
          <w:bCs/>
          <w:color w:val="000000" w:themeColor="text1"/>
        </w:rPr>
        <w:sym w:font="Symbol" w:char="F02D"/>
      </w:r>
      <w:r w:rsidRPr="00890D0F">
        <w:rPr>
          <w:b/>
          <w:bCs/>
          <w:color w:val="000000" w:themeColor="text1"/>
        </w:rPr>
        <w:t xml:space="preserve"> 3)</w:t>
      </w:r>
      <w:r w:rsidR="00334158" w:rsidRPr="00890D0F">
        <w:rPr>
          <w:b/>
          <w:bCs/>
          <w:color w:val="000000" w:themeColor="text1"/>
        </w:rPr>
        <w:t>.</w:t>
      </w:r>
    </w:p>
    <w:p w14:paraId="45C7AF46" w14:textId="34C7719C" w:rsidR="00FC4B33" w:rsidRPr="00890D0F" w:rsidRDefault="00275614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color w:val="000000" w:themeColor="text1"/>
        </w:rPr>
        <w:t xml:space="preserve">Для пациенток c платиночувствительным рецидивом РЯ высокой степени злокачественности, ответивших (полный или частичный ответ) на платиносодержащую ХТ вне зависимости от статуса мутаций </w:t>
      </w:r>
      <w:r w:rsidRPr="00890D0F">
        <w:rPr>
          <w:i/>
          <w:iCs/>
          <w:color w:val="000000" w:themeColor="text1"/>
        </w:rPr>
        <w:t>BRCA1/2</w:t>
      </w:r>
      <w:r w:rsidR="00334158" w:rsidRPr="00890D0F">
        <w:rPr>
          <w:color w:val="000000" w:themeColor="text1"/>
        </w:rPr>
        <w:t xml:space="preserve">, </w:t>
      </w:r>
      <w:r w:rsidR="00CD572E" w:rsidRPr="00890D0F">
        <w:rPr>
          <w:color w:val="000000" w:themeColor="text1"/>
        </w:rPr>
        <w:t xml:space="preserve">можно рассматривать вопрос о проведении </w:t>
      </w:r>
      <w:r w:rsidRPr="00890D0F">
        <w:rPr>
          <w:color w:val="000000" w:themeColor="text1"/>
        </w:rPr>
        <w:t>поддерживающей монотерапии олапарибом (таблетки)</w:t>
      </w:r>
      <w:r w:rsidR="000B554B" w:rsidRPr="00890D0F">
        <w:rPr>
          <w:color w:val="000000" w:themeColor="text1"/>
        </w:rPr>
        <w:t>***</w:t>
      </w:r>
      <w:r w:rsidRPr="00890D0F">
        <w:rPr>
          <w:color w:val="000000" w:themeColor="text1"/>
        </w:rPr>
        <w:t xml:space="preserve"> в дозе 300 мг (2 таблетки по 150 мг) 2 раза в сутки (суточная доза 600 мг) до прогрессирования заболевания [</w:t>
      </w:r>
      <w:r w:rsidR="00334158" w:rsidRPr="00890D0F">
        <w:rPr>
          <w:color w:val="000000" w:themeColor="text1"/>
        </w:rPr>
        <w:t xml:space="preserve">20, </w:t>
      </w:r>
      <w:r w:rsidR="00BD442C" w:rsidRPr="00890D0F">
        <w:rPr>
          <w:color w:val="000000" w:themeColor="text1"/>
        </w:rPr>
        <w:t>9</w:t>
      </w:r>
      <w:r w:rsidR="00C60133" w:rsidRPr="00890D0F">
        <w:rPr>
          <w:color w:val="000000" w:themeColor="text1"/>
        </w:rPr>
        <w:t>2</w:t>
      </w:r>
      <w:r w:rsidRPr="00890D0F">
        <w:rPr>
          <w:color w:val="000000" w:themeColor="text1"/>
        </w:rPr>
        <w:t>]</w:t>
      </w:r>
      <w:r w:rsidR="00334158" w:rsidRPr="00890D0F">
        <w:rPr>
          <w:color w:val="000000" w:themeColor="text1"/>
        </w:rPr>
        <w:t>.</w:t>
      </w:r>
    </w:p>
    <w:p w14:paraId="4C92224D" w14:textId="77777777" w:rsidR="00275614" w:rsidRPr="00890D0F" w:rsidRDefault="00275614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>Уровень убедительности рекомендаций – B (уровень достоверности доказательств – 2).</w:t>
      </w:r>
    </w:p>
    <w:p w14:paraId="167831B2" w14:textId="625E3680" w:rsidR="00C07B45" w:rsidRPr="00890D0F" w:rsidRDefault="000B554B" w:rsidP="00D902AA">
      <w:pPr>
        <w:spacing w:after="120"/>
        <w:rPr>
          <w:color w:val="000000" w:themeColor="text1"/>
          <w:sz w:val="20"/>
          <w:szCs w:val="20"/>
        </w:rPr>
      </w:pPr>
      <w:r w:rsidRPr="00890D0F">
        <w:rPr>
          <w:color w:val="000000" w:themeColor="text1"/>
          <w:sz w:val="20"/>
          <w:szCs w:val="20"/>
        </w:rPr>
        <w:t xml:space="preserve">***возможно повторное назначение после применения в поддерживающей терапии предшествующих линий </w:t>
      </w:r>
      <w:r w:rsidR="00C07B45" w:rsidRPr="00890D0F">
        <w:rPr>
          <w:color w:val="000000" w:themeColor="text1"/>
          <w:sz w:val="20"/>
          <w:szCs w:val="20"/>
        </w:rPr>
        <w:t>[</w:t>
      </w:r>
      <w:r w:rsidR="00BD442C" w:rsidRPr="00890D0F">
        <w:rPr>
          <w:color w:val="000000" w:themeColor="text1"/>
          <w:sz w:val="20"/>
          <w:szCs w:val="20"/>
        </w:rPr>
        <w:t>9</w:t>
      </w:r>
      <w:r w:rsidR="00C60133" w:rsidRPr="00890D0F">
        <w:rPr>
          <w:color w:val="000000" w:themeColor="text1"/>
          <w:sz w:val="20"/>
          <w:szCs w:val="20"/>
        </w:rPr>
        <w:t>3</w:t>
      </w:r>
      <w:bookmarkStart w:id="30" w:name="_Hlk105276509"/>
      <w:r w:rsidR="00C07B45" w:rsidRPr="00890D0F">
        <w:rPr>
          <w:color w:val="000000" w:themeColor="text1"/>
          <w:sz w:val="20"/>
          <w:szCs w:val="20"/>
        </w:rPr>
        <w:t>]</w:t>
      </w:r>
      <w:bookmarkEnd w:id="30"/>
      <w:r w:rsidR="00334158" w:rsidRPr="00890D0F">
        <w:rPr>
          <w:color w:val="000000" w:themeColor="text1"/>
          <w:sz w:val="20"/>
          <w:szCs w:val="20"/>
        </w:rPr>
        <w:t>.</w:t>
      </w:r>
    </w:p>
    <w:p w14:paraId="5EF2B02A" w14:textId="37E22C22" w:rsidR="00376AE2" w:rsidRPr="00890D0F" w:rsidRDefault="00376AE2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color w:val="000000" w:themeColor="text1"/>
        </w:rPr>
        <w:t>При рецидиве с длительностью бесплатинового интервала менее 6 мес</w:t>
      </w:r>
      <w:r w:rsidR="00334158" w:rsidRPr="00890D0F">
        <w:rPr>
          <w:color w:val="000000" w:themeColor="text1"/>
        </w:rPr>
        <w:t>.</w:t>
      </w:r>
      <w:r w:rsidRPr="00890D0F">
        <w:rPr>
          <w:color w:val="000000" w:themeColor="text1"/>
        </w:rPr>
        <w:t>, если не было прогрессирования в период проведения платиносодержащей</w:t>
      </w:r>
      <w:r w:rsidR="0088119F" w:rsidRPr="00890D0F">
        <w:rPr>
          <w:color w:val="000000" w:themeColor="text1"/>
        </w:rPr>
        <w:t xml:space="preserve"> ХТ</w:t>
      </w:r>
      <w:r w:rsidRPr="00890D0F">
        <w:rPr>
          <w:color w:val="000000" w:themeColor="text1"/>
        </w:rPr>
        <w:t xml:space="preserve">, </w:t>
      </w:r>
      <w:r w:rsidRPr="00890D0F">
        <w:rPr>
          <w:b/>
          <w:bCs/>
          <w:color w:val="000000" w:themeColor="text1"/>
        </w:rPr>
        <w:t>рекомендуется</w:t>
      </w:r>
      <w:r w:rsidRPr="00890D0F">
        <w:rPr>
          <w:color w:val="000000" w:themeColor="text1"/>
        </w:rPr>
        <w:t xml:space="preserve"> </w:t>
      </w:r>
      <w:r w:rsidR="00E16E82" w:rsidRPr="00890D0F">
        <w:rPr>
          <w:color w:val="000000" w:themeColor="text1"/>
        </w:rPr>
        <w:t xml:space="preserve">бесплатиновая монохимиотерапия и </w:t>
      </w:r>
      <w:r w:rsidRPr="00890D0F">
        <w:rPr>
          <w:color w:val="000000" w:themeColor="text1"/>
        </w:rPr>
        <w:t xml:space="preserve">повторное назначение платиносодержащей </w:t>
      </w:r>
      <w:r w:rsidR="0088119F" w:rsidRPr="00890D0F">
        <w:rPr>
          <w:color w:val="000000" w:themeColor="text1"/>
        </w:rPr>
        <w:t xml:space="preserve">ХТ </w:t>
      </w:r>
      <w:r w:rsidRPr="00890D0F">
        <w:rPr>
          <w:color w:val="000000" w:themeColor="text1"/>
        </w:rPr>
        <w:t>в качестве возможной опции в будущем (</w:t>
      </w:r>
      <w:r w:rsidR="00B4573D" w:rsidRPr="00890D0F">
        <w:rPr>
          <w:color w:val="000000" w:themeColor="text1"/>
        </w:rPr>
        <w:t xml:space="preserve">см. табл. </w:t>
      </w:r>
      <w:r w:rsidRPr="00890D0F">
        <w:rPr>
          <w:color w:val="000000" w:themeColor="text1"/>
        </w:rPr>
        <w:t>3) [</w:t>
      </w:r>
      <w:r w:rsidR="00C60133" w:rsidRPr="00890D0F">
        <w:rPr>
          <w:color w:val="000000" w:themeColor="text1"/>
        </w:rPr>
        <w:t>68</w:t>
      </w:r>
      <w:r w:rsidRPr="00890D0F">
        <w:rPr>
          <w:color w:val="000000" w:themeColor="text1"/>
        </w:rPr>
        <w:t>,</w:t>
      </w:r>
      <w:r w:rsidR="005009F4" w:rsidRPr="00890D0F">
        <w:rPr>
          <w:color w:val="000000" w:themeColor="text1"/>
        </w:rPr>
        <w:t xml:space="preserve"> </w:t>
      </w:r>
      <w:r w:rsidR="00C60133" w:rsidRPr="00890D0F">
        <w:rPr>
          <w:color w:val="000000" w:themeColor="text1"/>
        </w:rPr>
        <w:t>69</w:t>
      </w:r>
      <w:r w:rsidRPr="00890D0F">
        <w:rPr>
          <w:color w:val="000000" w:themeColor="text1"/>
        </w:rPr>
        <w:t>].</w:t>
      </w:r>
    </w:p>
    <w:p w14:paraId="1F5D2941" w14:textId="77777777" w:rsidR="00045A63" w:rsidRPr="00890D0F" w:rsidRDefault="00045A63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– С (уровень достоверности доказательств – </w:t>
      </w:r>
      <w:r w:rsidR="003B6B67" w:rsidRPr="00890D0F">
        <w:rPr>
          <w:b/>
          <w:bCs/>
          <w:color w:val="000000" w:themeColor="text1"/>
        </w:rPr>
        <w:t>3</w:t>
      </w:r>
      <w:r w:rsidRPr="00890D0F">
        <w:rPr>
          <w:b/>
          <w:bCs/>
          <w:color w:val="000000" w:themeColor="text1"/>
        </w:rPr>
        <w:t>).</w:t>
      </w:r>
    </w:p>
    <w:p w14:paraId="54046EF7" w14:textId="4F2ED760" w:rsidR="00376AE2" w:rsidRPr="00890D0F" w:rsidRDefault="00376AE2" w:rsidP="00D902AA">
      <w:pPr>
        <w:rPr>
          <w:i/>
          <w:iCs/>
          <w:color w:val="000000" w:themeColor="text1"/>
        </w:rPr>
      </w:pPr>
      <w:r w:rsidRPr="00890D0F">
        <w:rPr>
          <w:b/>
          <w:color w:val="000000" w:themeColor="text1"/>
        </w:rPr>
        <w:t>Комментарий</w:t>
      </w:r>
      <w:r w:rsidRPr="00890D0F">
        <w:rPr>
          <w:b/>
          <w:bCs/>
          <w:color w:val="000000" w:themeColor="text1"/>
        </w:rPr>
        <w:t>:</w:t>
      </w:r>
      <w:r w:rsidRPr="00890D0F">
        <w:rPr>
          <w:color w:val="000000" w:themeColor="text1"/>
        </w:rPr>
        <w:t xml:space="preserve"> </w:t>
      </w:r>
      <w:r w:rsidR="00334158" w:rsidRPr="00890D0F">
        <w:rPr>
          <w:i/>
          <w:iCs/>
          <w:color w:val="000000" w:themeColor="text1"/>
        </w:rPr>
        <w:t>П</w:t>
      </w:r>
      <w:r w:rsidRPr="00890D0F">
        <w:rPr>
          <w:i/>
          <w:iCs/>
          <w:color w:val="000000" w:themeColor="text1"/>
        </w:rPr>
        <w:t xml:space="preserve">ри длительности бесплатинового интервала менее 6 месяцев и при невыраженных симптомах онкологического процесса рекомендуется </w:t>
      </w:r>
      <w:r w:rsidR="00EC78D2" w:rsidRPr="00890D0F">
        <w:rPr>
          <w:i/>
          <w:iCs/>
          <w:color w:val="000000" w:themeColor="text1"/>
        </w:rPr>
        <w:t>бес</w:t>
      </w:r>
      <w:r w:rsidR="00F17EAF" w:rsidRPr="00890D0F">
        <w:rPr>
          <w:i/>
          <w:iCs/>
          <w:color w:val="000000" w:themeColor="text1"/>
        </w:rPr>
        <w:t>платиновая</w:t>
      </w:r>
      <w:r w:rsidRPr="00890D0F">
        <w:rPr>
          <w:i/>
          <w:iCs/>
          <w:color w:val="000000" w:themeColor="text1"/>
        </w:rPr>
        <w:t xml:space="preserve"> монохимиотерапия. При прогрессировании опухоли в дальнейшем повторное применение платиносодержащей </w:t>
      </w:r>
      <w:r w:rsidR="0088119F" w:rsidRPr="00890D0F">
        <w:rPr>
          <w:i/>
          <w:iCs/>
          <w:color w:val="000000" w:themeColor="text1"/>
        </w:rPr>
        <w:t xml:space="preserve">ХТ </w:t>
      </w:r>
      <w:r w:rsidRPr="00890D0F">
        <w:rPr>
          <w:i/>
          <w:iCs/>
          <w:color w:val="000000" w:themeColor="text1"/>
        </w:rPr>
        <w:t xml:space="preserve">является предпочтительным, если ранее не было зарегистрировано прогрессирования опухоли во время </w:t>
      </w:r>
      <w:r w:rsidR="0088119F" w:rsidRPr="00890D0F">
        <w:rPr>
          <w:i/>
          <w:iCs/>
          <w:color w:val="000000" w:themeColor="text1"/>
        </w:rPr>
        <w:t xml:space="preserve">ХТ </w:t>
      </w:r>
      <w:r w:rsidRPr="00890D0F">
        <w:rPr>
          <w:i/>
          <w:iCs/>
          <w:color w:val="000000" w:themeColor="text1"/>
        </w:rPr>
        <w:t>производными платины. При выраженных симптомах, связанных с прогрессированием опухолевого процесса или при наличии мутации в генах BRCA</w:t>
      </w:r>
      <w:r w:rsidR="00EC78D2" w:rsidRPr="00890D0F">
        <w:rPr>
          <w:i/>
          <w:iCs/>
          <w:color w:val="000000" w:themeColor="text1"/>
        </w:rPr>
        <w:t>1/2</w:t>
      </w:r>
      <w:r w:rsidRPr="00890D0F">
        <w:rPr>
          <w:i/>
          <w:iCs/>
          <w:color w:val="000000" w:themeColor="text1"/>
        </w:rPr>
        <w:t xml:space="preserve"> целесообразно сразу возобновить платиносодержащую</w:t>
      </w:r>
      <w:r w:rsidR="0088119F" w:rsidRPr="00890D0F">
        <w:rPr>
          <w:i/>
          <w:iCs/>
          <w:color w:val="000000" w:themeColor="text1"/>
        </w:rPr>
        <w:t xml:space="preserve"> ХТ</w:t>
      </w:r>
      <w:r w:rsidRPr="00890D0F">
        <w:rPr>
          <w:i/>
          <w:iCs/>
          <w:color w:val="000000" w:themeColor="text1"/>
        </w:rPr>
        <w:t xml:space="preserve">, если ранее не было зарегистрировано прогрессирования опухоли во время </w:t>
      </w:r>
      <w:r w:rsidR="00AD3B33" w:rsidRPr="00890D0F">
        <w:rPr>
          <w:i/>
          <w:iCs/>
          <w:color w:val="000000" w:themeColor="text1"/>
        </w:rPr>
        <w:t xml:space="preserve">ХТ </w:t>
      </w:r>
      <w:r w:rsidRPr="00890D0F">
        <w:rPr>
          <w:i/>
          <w:iCs/>
          <w:color w:val="000000" w:themeColor="text1"/>
        </w:rPr>
        <w:t>производными платины</w:t>
      </w:r>
      <w:r w:rsidR="00334158" w:rsidRPr="00890D0F">
        <w:rPr>
          <w:i/>
          <w:iCs/>
          <w:color w:val="000000" w:themeColor="text1"/>
        </w:rPr>
        <w:t>.</w:t>
      </w:r>
    </w:p>
    <w:p w14:paraId="4921D717" w14:textId="73A4C7C8" w:rsidR="00376AE2" w:rsidRPr="00890D0F" w:rsidRDefault="00376AE2" w:rsidP="00D902AA">
      <w:pPr>
        <w:rPr>
          <w:i/>
          <w:iCs/>
          <w:color w:val="000000" w:themeColor="text1"/>
        </w:rPr>
      </w:pPr>
      <w:r w:rsidRPr="00890D0F">
        <w:rPr>
          <w:i/>
          <w:iCs/>
          <w:color w:val="000000" w:themeColor="text1"/>
        </w:rPr>
        <w:lastRenderedPageBreak/>
        <w:t xml:space="preserve">В случае неэффективности </w:t>
      </w:r>
      <w:r w:rsidR="00334158" w:rsidRPr="00890D0F">
        <w:rPr>
          <w:i/>
          <w:iCs/>
          <w:color w:val="000000" w:themeColor="text1"/>
        </w:rPr>
        <w:t>2</w:t>
      </w:r>
      <w:r w:rsidRPr="00890D0F">
        <w:rPr>
          <w:i/>
          <w:iCs/>
          <w:color w:val="000000" w:themeColor="text1"/>
        </w:rPr>
        <w:t xml:space="preserve"> подряд режимов </w:t>
      </w:r>
      <w:r w:rsidR="00AD3B33" w:rsidRPr="00890D0F">
        <w:rPr>
          <w:i/>
          <w:iCs/>
          <w:color w:val="000000" w:themeColor="text1"/>
        </w:rPr>
        <w:t xml:space="preserve">ХТ </w:t>
      </w:r>
      <w:r w:rsidRPr="00890D0F">
        <w:rPr>
          <w:i/>
          <w:iCs/>
          <w:color w:val="000000" w:themeColor="text1"/>
        </w:rPr>
        <w:t xml:space="preserve">дальнейшее </w:t>
      </w:r>
      <w:r w:rsidR="00AD3B33" w:rsidRPr="00890D0F">
        <w:rPr>
          <w:i/>
          <w:iCs/>
          <w:color w:val="000000" w:themeColor="text1"/>
        </w:rPr>
        <w:t xml:space="preserve">ее </w:t>
      </w:r>
      <w:r w:rsidRPr="00890D0F">
        <w:rPr>
          <w:i/>
          <w:iCs/>
          <w:color w:val="000000" w:themeColor="text1"/>
        </w:rPr>
        <w:t>проведение сомнительно ввиду прогнозируемой низкой эффективности. Рекомендуются либо симптоматическая терапия, либо включение в клинические исследования [28</w:t>
      </w:r>
      <w:r w:rsidR="00334158" w:rsidRPr="00890D0F">
        <w:rPr>
          <w:i/>
          <w:iCs/>
          <w:color w:val="000000" w:themeColor="text1"/>
        </w:rPr>
        <w:t>,</w:t>
      </w:r>
      <w:r w:rsidR="005009F4" w:rsidRPr="00890D0F">
        <w:rPr>
          <w:i/>
          <w:iCs/>
          <w:color w:val="000000" w:themeColor="text1"/>
        </w:rPr>
        <w:t xml:space="preserve"> 99</w:t>
      </w:r>
      <w:r w:rsidRPr="00890D0F">
        <w:rPr>
          <w:i/>
          <w:iCs/>
          <w:color w:val="000000" w:themeColor="text1"/>
        </w:rPr>
        <w:t>].</w:t>
      </w:r>
    </w:p>
    <w:p w14:paraId="324573A2" w14:textId="02C358F5" w:rsidR="00376AE2" w:rsidRPr="00890D0F" w:rsidRDefault="00376AE2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color w:val="000000" w:themeColor="text1"/>
        </w:rPr>
        <w:t xml:space="preserve">При использовании в качестве </w:t>
      </w:r>
      <w:r w:rsidR="00AD3B33" w:rsidRPr="00890D0F">
        <w:rPr>
          <w:color w:val="000000" w:themeColor="text1"/>
        </w:rPr>
        <w:t xml:space="preserve">ХТ </w:t>
      </w:r>
      <w:r w:rsidR="00A40068">
        <w:rPr>
          <w:color w:val="000000" w:themeColor="text1"/>
        </w:rPr>
        <w:t>1-</w:t>
      </w:r>
      <w:r w:rsidRPr="00890D0F">
        <w:rPr>
          <w:color w:val="000000" w:themeColor="text1"/>
        </w:rPr>
        <w:t xml:space="preserve">й линии бестаксановой комбинации </w:t>
      </w:r>
      <w:r w:rsidRPr="00890D0F">
        <w:rPr>
          <w:b/>
          <w:bCs/>
          <w:color w:val="000000" w:themeColor="text1"/>
        </w:rPr>
        <w:t>рекомендуется</w:t>
      </w:r>
      <w:r w:rsidRPr="00890D0F">
        <w:rPr>
          <w:color w:val="000000" w:themeColor="text1"/>
        </w:rPr>
        <w:t xml:space="preserve"> включение таксанов в качестве </w:t>
      </w:r>
      <w:r w:rsidR="00AD3B33" w:rsidRPr="00890D0F">
        <w:rPr>
          <w:color w:val="000000" w:themeColor="text1"/>
        </w:rPr>
        <w:t xml:space="preserve">ХТ </w:t>
      </w:r>
      <w:r w:rsidR="00A40068">
        <w:rPr>
          <w:color w:val="000000" w:themeColor="text1"/>
        </w:rPr>
        <w:t>2-</w:t>
      </w:r>
      <w:r w:rsidRPr="00890D0F">
        <w:rPr>
          <w:color w:val="000000" w:themeColor="text1"/>
        </w:rPr>
        <w:t>й линии [</w:t>
      </w:r>
      <w:r w:rsidR="007D45E2" w:rsidRPr="00890D0F">
        <w:rPr>
          <w:color w:val="000000" w:themeColor="text1"/>
        </w:rPr>
        <w:t>7</w:t>
      </w:r>
      <w:r w:rsidR="00C60133" w:rsidRPr="00890D0F">
        <w:rPr>
          <w:color w:val="000000" w:themeColor="text1"/>
        </w:rPr>
        <w:t>1</w:t>
      </w:r>
      <w:r w:rsidRPr="00890D0F">
        <w:rPr>
          <w:color w:val="000000" w:themeColor="text1"/>
        </w:rPr>
        <w:t>].</w:t>
      </w:r>
    </w:p>
    <w:p w14:paraId="2D71E55F" w14:textId="77777777" w:rsidR="00376AE2" w:rsidRPr="00890D0F" w:rsidRDefault="00376AE2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F32697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А (уровень достоверности доказательств </w:t>
      </w:r>
      <w:r w:rsidR="00F32697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E072CF" w:rsidRPr="00890D0F">
        <w:rPr>
          <w:b/>
          <w:bCs/>
          <w:color w:val="000000" w:themeColor="text1"/>
        </w:rPr>
        <w:t>1</w:t>
      </w:r>
      <w:r w:rsidRPr="00890D0F">
        <w:rPr>
          <w:b/>
          <w:bCs/>
          <w:color w:val="000000" w:themeColor="text1"/>
        </w:rPr>
        <w:t>)</w:t>
      </w:r>
      <w:r w:rsidR="00F32697" w:rsidRPr="00890D0F">
        <w:rPr>
          <w:b/>
          <w:bCs/>
          <w:color w:val="000000" w:themeColor="text1"/>
        </w:rPr>
        <w:t>.</w:t>
      </w:r>
    </w:p>
    <w:p w14:paraId="60F26F46" w14:textId="6CC05D3E" w:rsidR="00275614" w:rsidRPr="00890D0F" w:rsidRDefault="00275614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bookmarkStart w:id="31" w:name="_Hlk65842389"/>
      <w:r w:rsidRPr="00890D0F">
        <w:rPr>
          <w:b/>
          <w:bCs/>
          <w:color w:val="000000" w:themeColor="text1"/>
        </w:rPr>
        <w:t>В рамках поддерживающей терапии</w:t>
      </w:r>
      <w:r w:rsidRPr="00890D0F">
        <w:rPr>
          <w:color w:val="000000" w:themeColor="text1"/>
        </w:rPr>
        <w:t xml:space="preserve"> для пациенток с патогенными герминальными или соматическими мутациями генов </w:t>
      </w:r>
      <w:r w:rsidRPr="00890D0F">
        <w:rPr>
          <w:i/>
          <w:iCs/>
          <w:color w:val="000000" w:themeColor="text1"/>
        </w:rPr>
        <w:t>BRCA1/2</w:t>
      </w:r>
      <w:r w:rsidRPr="00890D0F">
        <w:rPr>
          <w:color w:val="000000" w:themeColor="text1"/>
        </w:rPr>
        <w:t xml:space="preserve"> </w:t>
      </w:r>
      <w:r w:rsidR="00CD572E" w:rsidRPr="00890D0F">
        <w:rPr>
          <w:color w:val="000000" w:themeColor="text1"/>
        </w:rPr>
        <w:t>можно рассматривать вопрос о</w:t>
      </w:r>
      <w:r w:rsidR="00B91E4B" w:rsidRPr="00890D0F">
        <w:rPr>
          <w:color w:val="000000" w:themeColor="text1"/>
        </w:rPr>
        <w:t xml:space="preserve"> </w:t>
      </w:r>
      <w:r w:rsidRPr="00890D0F">
        <w:rPr>
          <w:color w:val="000000" w:themeColor="text1"/>
        </w:rPr>
        <w:t>назначени</w:t>
      </w:r>
      <w:r w:rsidR="00CD572E" w:rsidRPr="00890D0F">
        <w:rPr>
          <w:color w:val="000000" w:themeColor="text1"/>
        </w:rPr>
        <w:t>и</w:t>
      </w:r>
      <w:r w:rsidRPr="00890D0F">
        <w:rPr>
          <w:color w:val="000000" w:themeColor="text1"/>
        </w:rPr>
        <w:t xml:space="preserve"> препарата олапариб при соблюдении всех следующих условий:</w:t>
      </w:r>
    </w:p>
    <w:p w14:paraId="4FA3BEA6" w14:textId="77777777" w:rsidR="00275614" w:rsidRPr="00890D0F" w:rsidRDefault="00275614" w:rsidP="00D902AA">
      <w:pPr>
        <w:pStyle w:val="a"/>
        <w:numPr>
          <w:ilvl w:val="0"/>
          <w:numId w:val="0"/>
        </w:numPr>
        <w:ind w:left="786"/>
        <w:rPr>
          <w:color w:val="000000" w:themeColor="text1"/>
        </w:rPr>
      </w:pPr>
      <w:r w:rsidRPr="00890D0F">
        <w:rPr>
          <w:color w:val="000000" w:themeColor="text1"/>
        </w:rPr>
        <w:t xml:space="preserve">1) серозная карцинома высокой степени злокачественности; </w:t>
      </w:r>
    </w:p>
    <w:p w14:paraId="57D5C78F" w14:textId="4D58F967" w:rsidR="00275614" w:rsidRPr="00890D0F" w:rsidRDefault="00275614" w:rsidP="00D902AA">
      <w:pPr>
        <w:pStyle w:val="a"/>
        <w:numPr>
          <w:ilvl w:val="0"/>
          <w:numId w:val="0"/>
        </w:numPr>
        <w:ind w:left="786"/>
        <w:rPr>
          <w:color w:val="000000" w:themeColor="text1"/>
        </w:rPr>
      </w:pPr>
      <w:r w:rsidRPr="00890D0F">
        <w:rPr>
          <w:color w:val="000000" w:themeColor="text1"/>
        </w:rPr>
        <w:t>2) объективный ответ после последней платиносодержащей ХТ, назначенной по поводу платиночувствительного рецидива [</w:t>
      </w:r>
      <w:r w:rsidR="00C60133" w:rsidRPr="00890D0F">
        <w:rPr>
          <w:color w:val="000000" w:themeColor="text1"/>
        </w:rPr>
        <w:t>97</w:t>
      </w:r>
      <w:r w:rsidRPr="00890D0F">
        <w:rPr>
          <w:color w:val="000000" w:themeColor="text1"/>
        </w:rPr>
        <w:t>,</w:t>
      </w:r>
      <w:r w:rsidR="007D45E2" w:rsidRPr="00890D0F">
        <w:rPr>
          <w:color w:val="000000" w:themeColor="text1"/>
        </w:rPr>
        <w:t xml:space="preserve"> </w:t>
      </w:r>
      <w:r w:rsidR="00C60133" w:rsidRPr="00890D0F">
        <w:rPr>
          <w:color w:val="000000" w:themeColor="text1"/>
        </w:rPr>
        <w:t>98</w:t>
      </w:r>
      <w:r w:rsidRPr="00890D0F">
        <w:rPr>
          <w:color w:val="000000" w:themeColor="text1"/>
        </w:rPr>
        <w:t>].</w:t>
      </w:r>
    </w:p>
    <w:p w14:paraId="3F55B04F" w14:textId="77777777" w:rsidR="00275614" w:rsidRPr="00890D0F" w:rsidRDefault="00275614" w:rsidP="00D902AA">
      <w:pPr>
        <w:pStyle w:val="a"/>
        <w:numPr>
          <w:ilvl w:val="0"/>
          <w:numId w:val="0"/>
        </w:numPr>
        <w:ind w:left="786"/>
        <w:rPr>
          <w:color w:val="000000" w:themeColor="text1"/>
        </w:rPr>
      </w:pPr>
      <w:r w:rsidRPr="00890D0F">
        <w:rPr>
          <w:b/>
          <w:bCs/>
          <w:color w:val="000000" w:themeColor="text1"/>
        </w:rPr>
        <w:t>Уровень убедительности рекомендаций – A</w:t>
      </w:r>
      <w:r w:rsidRPr="00890D0F">
        <w:rPr>
          <w:color w:val="000000" w:themeColor="text1"/>
        </w:rPr>
        <w:t xml:space="preserve"> (уровень достоверности доказательств – 1).</w:t>
      </w:r>
    </w:p>
    <w:bookmarkEnd w:id="31"/>
    <w:p w14:paraId="6C78E865" w14:textId="1B385DFD" w:rsidR="00275614" w:rsidRPr="00890D0F" w:rsidRDefault="00275614" w:rsidP="00D902AA">
      <w:pPr>
        <w:pStyle w:val="a"/>
        <w:numPr>
          <w:ilvl w:val="0"/>
          <w:numId w:val="0"/>
        </w:numPr>
        <w:ind w:left="786"/>
        <w:rPr>
          <w:color w:val="000000" w:themeColor="text1"/>
        </w:rPr>
      </w:pPr>
      <w:r w:rsidRPr="00890D0F">
        <w:rPr>
          <w:b/>
          <w:bCs/>
          <w:color w:val="000000" w:themeColor="text1"/>
        </w:rPr>
        <w:t>Комментарий:</w:t>
      </w:r>
      <w:r w:rsidRPr="00890D0F">
        <w:rPr>
          <w:color w:val="000000" w:themeColor="text1"/>
        </w:rPr>
        <w:t xml:space="preserve"> </w:t>
      </w:r>
      <w:r w:rsidR="000527DF" w:rsidRPr="00890D0F">
        <w:rPr>
          <w:i/>
          <w:iCs/>
          <w:color w:val="000000" w:themeColor="text1"/>
        </w:rPr>
        <w:t>П</w:t>
      </w:r>
      <w:r w:rsidRPr="00890D0F">
        <w:rPr>
          <w:i/>
          <w:iCs/>
          <w:color w:val="000000" w:themeColor="text1"/>
        </w:rPr>
        <w:t xml:space="preserve">рием олапариба в дозе </w:t>
      </w:r>
      <w:r w:rsidR="00B91E4B" w:rsidRPr="00890D0F">
        <w:rPr>
          <w:i/>
          <w:iCs/>
          <w:color w:val="000000" w:themeColor="text1"/>
        </w:rPr>
        <w:t>3</w:t>
      </w:r>
      <w:r w:rsidRPr="00890D0F">
        <w:rPr>
          <w:i/>
          <w:iCs/>
          <w:color w:val="000000" w:themeColor="text1"/>
        </w:rPr>
        <w:t>00 мг (</w:t>
      </w:r>
      <w:r w:rsidR="00B91E4B" w:rsidRPr="00890D0F">
        <w:rPr>
          <w:i/>
          <w:iCs/>
          <w:color w:val="000000" w:themeColor="text1"/>
        </w:rPr>
        <w:t>2</w:t>
      </w:r>
      <w:r w:rsidRPr="00890D0F">
        <w:rPr>
          <w:i/>
          <w:iCs/>
          <w:color w:val="000000" w:themeColor="text1"/>
        </w:rPr>
        <w:t xml:space="preserve"> капсул по </w:t>
      </w:r>
      <w:r w:rsidR="00B91E4B" w:rsidRPr="00890D0F">
        <w:rPr>
          <w:i/>
          <w:iCs/>
          <w:color w:val="000000" w:themeColor="text1"/>
        </w:rPr>
        <w:t>1</w:t>
      </w:r>
      <w:r w:rsidRPr="00890D0F">
        <w:rPr>
          <w:i/>
          <w:iCs/>
          <w:color w:val="000000" w:themeColor="text1"/>
        </w:rPr>
        <w:t xml:space="preserve">50 мг) 2 раза в сутки (суточная доза </w:t>
      </w:r>
      <w:r w:rsidR="00B91E4B" w:rsidRPr="00890D0F">
        <w:rPr>
          <w:i/>
          <w:iCs/>
          <w:color w:val="000000" w:themeColor="text1"/>
        </w:rPr>
        <w:t>6</w:t>
      </w:r>
      <w:r w:rsidRPr="00890D0F">
        <w:rPr>
          <w:i/>
          <w:iCs/>
          <w:color w:val="000000" w:themeColor="text1"/>
        </w:rPr>
        <w:t>00 мг) [</w:t>
      </w:r>
      <w:r w:rsidR="00DD3151" w:rsidRPr="00890D0F">
        <w:rPr>
          <w:i/>
          <w:iCs/>
          <w:color w:val="000000" w:themeColor="text1"/>
        </w:rPr>
        <w:t>9</w:t>
      </w:r>
      <w:r w:rsidR="00C60133" w:rsidRPr="00890D0F">
        <w:rPr>
          <w:i/>
          <w:iCs/>
          <w:color w:val="000000" w:themeColor="text1"/>
        </w:rPr>
        <w:t>2</w:t>
      </w:r>
      <w:r w:rsidRPr="00890D0F">
        <w:rPr>
          <w:i/>
          <w:iCs/>
          <w:color w:val="000000" w:themeColor="text1"/>
        </w:rPr>
        <w:t>,</w:t>
      </w:r>
      <w:r w:rsidR="00DD3151" w:rsidRPr="00890D0F">
        <w:rPr>
          <w:i/>
          <w:iCs/>
          <w:color w:val="000000" w:themeColor="text1"/>
        </w:rPr>
        <w:t xml:space="preserve"> </w:t>
      </w:r>
      <w:r w:rsidR="00C60133" w:rsidRPr="00890D0F">
        <w:rPr>
          <w:i/>
          <w:iCs/>
          <w:color w:val="000000" w:themeColor="text1"/>
        </w:rPr>
        <w:t>19</w:t>
      </w:r>
      <w:r w:rsidR="00A40068">
        <w:rPr>
          <w:color w:val="000000" w:themeColor="text1"/>
        </w:rPr>
        <w:t>–</w:t>
      </w:r>
      <w:r w:rsidR="00DD3151" w:rsidRPr="00890D0F">
        <w:rPr>
          <w:i/>
          <w:iCs/>
          <w:color w:val="000000" w:themeColor="text1"/>
        </w:rPr>
        <w:t>20</w:t>
      </w:r>
      <w:r w:rsidRPr="00890D0F">
        <w:rPr>
          <w:i/>
          <w:iCs/>
          <w:color w:val="000000" w:themeColor="text1"/>
        </w:rPr>
        <w:t>] должен быть начат в течение 8 нед после окончания платиносодержащей ХТ и продолжен до прогрессирования заболевания или непереносимой токсичности [</w:t>
      </w:r>
      <w:r w:rsidR="000527DF" w:rsidRPr="00890D0F">
        <w:rPr>
          <w:i/>
          <w:iCs/>
          <w:color w:val="000000" w:themeColor="text1"/>
        </w:rPr>
        <w:t xml:space="preserve">20, </w:t>
      </w:r>
      <w:r w:rsidR="00C60133" w:rsidRPr="00890D0F">
        <w:rPr>
          <w:i/>
          <w:iCs/>
          <w:color w:val="000000" w:themeColor="text1"/>
        </w:rPr>
        <w:t>92</w:t>
      </w:r>
      <w:r w:rsidRPr="00890D0F">
        <w:rPr>
          <w:i/>
          <w:iCs/>
          <w:color w:val="000000" w:themeColor="text1"/>
        </w:rPr>
        <w:t>].</w:t>
      </w:r>
    </w:p>
    <w:p w14:paraId="27B098C4" w14:textId="4D017BB6" w:rsidR="00376AE2" w:rsidRPr="00890D0F" w:rsidRDefault="002E6B04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color w:val="000000" w:themeColor="text1"/>
        </w:rPr>
        <w:t>В отдельных клинических ситуациях</w:t>
      </w:r>
      <w:r w:rsidR="00EA33DF" w:rsidRPr="00890D0F">
        <w:rPr>
          <w:color w:val="000000" w:themeColor="text1"/>
        </w:rPr>
        <w:t xml:space="preserve"> у больных с рецидивами заболевания</w:t>
      </w:r>
      <w:r w:rsidRPr="00890D0F">
        <w:rPr>
          <w:color w:val="000000" w:themeColor="text1"/>
        </w:rPr>
        <w:t xml:space="preserve"> </w:t>
      </w:r>
      <w:r w:rsidR="00391B22" w:rsidRPr="00890D0F">
        <w:rPr>
          <w:b/>
          <w:bCs/>
          <w:color w:val="000000" w:themeColor="text1"/>
        </w:rPr>
        <w:t>рекомендовано</w:t>
      </w:r>
      <w:r w:rsidR="00391B22" w:rsidRPr="00890D0F">
        <w:rPr>
          <w:color w:val="000000" w:themeColor="text1"/>
        </w:rPr>
        <w:t xml:space="preserve"> рассмотреть возможность применения </w:t>
      </w:r>
      <w:r w:rsidR="00EC78D2" w:rsidRPr="00890D0F">
        <w:rPr>
          <w:color w:val="000000" w:themeColor="text1"/>
        </w:rPr>
        <w:t xml:space="preserve">лучевой </w:t>
      </w:r>
      <w:r w:rsidR="00286D1B" w:rsidRPr="00890D0F">
        <w:rPr>
          <w:color w:val="000000" w:themeColor="text1"/>
        </w:rPr>
        <w:t>терапии</w:t>
      </w:r>
      <w:r w:rsidRPr="00890D0F">
        <w:rPr>
          <w:color w:val="000000" w:themeColor="text1"/>
        </w:rPr>
        <w:t xml:space="preserve"> по </w:t>
      </w:r>
      <w:r w:rsidR="00F17EAF" w:rsidRPr="00890D0F">
        <w:rPr>
          <w:color w:val="000000" w:themeColor="text1"/>
        </w:rPr>
        <w:t>индивидуальным</w:t>
      </w:r>
      <w:r w:rsidRPr="00890D0F">
        <w:rPr>
          <w:color w:val="000000" w:themeColor="text1"/>
        </w:rPr>
        <w:t xml:space="preserve"> показаниям с паллиативной целью</w:t>
      </w:r>
      <w:r w:rsidR="00EA33DF" w:rsidRPr="00890D0F">
        <w:rPr>
          <w:color w:val="000000" w:themeColor="text1"/>
        </w:rPr>
        <w:t xml:space="preserve"> [</w:t>
      </w:r>
      <w:r w:rsidR="00236A04" w:rsidRPr="00890D0F">
        <w:rPr>
          <w:color w:val="000000" w:themeColor="text1"/>
        </w:rPr>
        <w:t>99</w:t>
      </w:r>
      <w:r w:rsidR="00AD3B33" w:rsidRPr="00890D0F">
        <w:rPr>
          <w:color w:val="000000" w:themeColor="text1"/>
        </w:rPr>
        <w:t>,</w:t>
      </w:r>
      <w:r w:rsidR="00236A04" w:rsidRPr="00890D0F">
        <w:rPr>
          <w:color w:val="000000" w:themeColor="text1"/>
        </w:rPr>
        <w:t xml:space="preserve"> </w:t>
      </w:r>
      <w:r w:rsidR="009A6712" w:rsidRPr="00890D0F">
        <w:rPr>
          <w:color w:val="000000" w:themeColor="text1"/>
        </w:rPr>
        <w:t>10</w:t>
      </w:r>
      <w:r w:rsidR="00236A04" w:rsidRPr="00890D0F">
        <w:rPr>
          <w:color w:val="000000" w:themeColor="text1"/>
        </w:rPr>
        <w:t>0</w:t>
      </w:r>
      <w:r w:rsidR="00EA33DF" w:rsidRPr="00890D0F">
        <w:rPr>
          <w:color w:val="000000" w:themeColor="text1"/>
        </w:rPr>
        <w:t>]</w:t>
      </w:r>
      <w:r w:rsidRPr="00890D0F">
        <w:rPr>
          <w:color w:val="000000" w:themeColor="text1"/>
        </w:rPr>
        <w:t>.</w:t>
      </w:r>
    </w:p>
    <w:p w14:paraId="3CE155C5" w14:textId="77777777" w:rsidR="00376AE2" w:rsidRPr="00890D0F" w:rsidRDefault="00376AE2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3F6CE8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850E05" w:rsidRPr="00890D0F">
        <w:rPr>
          <w:b/>
          <w:bCs/>
          <w:color w:val="000000" w:themeColor="text1"/>
        </w:rPr>
        <w:t xml:space="preserve">С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– </w:t>
      </w:r>
      <w:r w:rsidR="00850E05" w:rsidRPr="00890D0F">
        <w:rPr>
          <w:b/>
          <w:bCs/>
          <w:color w:val="000000" w:themeColor="text1"/>
        </w:rPr>
        <w:t>5</w:t>
      </w:r>
      <w:r w:rsidRPr="00890D0F">
        <w:rPr>
          <w:b/>
          <w:bCs/>
          <w:color w:val="000000" w:themeColor="text1"/>
        </w:rPr>
        <w:t>)</w:t>
      </w:r>
      <w:r w:rsidR="003F6CE8" w:rsidRPr="00890D0F">
        <w:rPr>
          <w:b/>
          <w:bCs/>
          <w:color w:val="000000" w:themeColor="text1"/>
        </w:rPr>
        <w:t>.</w:t>
      </w:r>
    </w:p>
    <w:p w14:paraId="2BA433BE" w14:textId="39C6C75E" w:rsidR="00376AE2" w:rsidRPr="00890D0F" w:rsidRDefault="00376AE2" w:rsidP="00D902AA">
      <w:pPr>
        <w:rPr>
          <w:color w:val="000000" w:themeColor="text1"/>
        </w:rPr>
      </w:pPr>
      <w:r w:rsidRPr="00890D0F">
        <w:rPr>
          <w:b/>
          <w:bCs/>
          <w:color w:val="000000" w:themeColor="text1"/>
        </w:rPr>
        <w:t>Комментарий:</w:t>
      </w:r>
      <w:r w:rsidRPr="00890D0F">
        <w:rPr>
          <w:color w:val="000000" w:themeColor="text1"/>
        </w:rPr>
        <w:t xml:space="preserve"> </w:t>
      </w:r>
      <w:r w:rsidR="000527DF" w:rsidRPr="00890D0F">
        <w:rPr>
          <w:i/>
          <w:iCs/>
          <w:color w:val="000000" w:themeColor="text1"/>
        </w:rPr>
        <w:t>Н</w:t>
      </w:r>
      <w:r w:rsidRPr="00890D0F">
        <w:rPr>
          <w:i/>
          <w:iCs/>
          <w:color w:val="000000" w:themeColor="text1"/>
        </w:rPr>
        <w:t xml:space="preserve">екоторые </w:t>
      </w:r>
      <w:r w:rsidR="00EC78D2" w:rsidRPr="00890D0F">
        <w:rPr>
          <w:i/>
          <w:iCs/>
          <w:color w:val="000000" w:themeColor="text1"/>
        </w:rPr>
        <w:t>несеро</w:t>
      </w:r>
      <w:r w:rsidR="00F17EAF" w:rsidRPr="00890D0F">
        <w:rPr>
          <w:i/>
          <w:iCs/>
          <w:color w:val="000000" w:themeColor="text1"/>
        </w:rPr>
        <w:t>зные</w:t>
      </w:r>
      <w:r w:rsidRPr="00890D0F">
        <w:rPr>
          <w:i/>
          <w:iCs/>
          <w:color w:val="000000" w:themeColor="text1"/>
        </w:rPr>
        <w:t xml:space="preserve"> гистологические типы</w:t>
      </w:r>
      <w:r w:rsidR="00EA7153" w:rsidRPr="00890D0F">
        <w:rPr>
          <w:i/>
          <w:iCs/>
          <w:color w:val="000000" w:themeColor="text1"/>
        </w:rPr>
        <w:t xml:space="preserve"> опухоли</w:t>
      </w:r>
      <w:r w:rsidRPr="00890D0F">
        <w:rPr>
          <w:i/>
          <w:iCs/>
          <w:color w:val="000000" w:themeColor="text1"/>
        </w:rPr>
        <w:t xml:space="preserve">, например светлоклеточный, муцинозный или эндометриоидный, во многих случаях локализованы в тазу, а метастазирование может быть ограничено регионарными лимфатическими узлами. В условиях резистентности несерозных гистотипов к лекарственной терапии </w:t>
      </w:r>
      <w:r w:rsidR="00E87CF5" w:rsidRPr="00890D0F">
        <w:rPr>
          <w:i/>
          <w:iCs/>
          <w:color w:val="000000" w:themeColor="text1"/>
        </w:rPr>
        <w:t xml:space="preserve">возможно </w:t>
      </w:r>
      <w:r w:rsidRPr="00890D0F">
        <w:rPr>
          <w:i/>
          <w:iCs/>
          <w:color w:val="000000" w:themeColor="text1"/>
        </w:rPr>
        <w:t>применение лучевой терапии на рецидивные очаги и метастазы</w:t>
      </w:r>
      <w:r w:rsidR="000527DF" w:rsidRPr="00890D0F">
        <w:rPr>
          <w:i/>
          <w:iCs/>
          <w:color w:val="000000" w:themeColor="text1"/>
        </w:rPr>
        <w:t>.</w:t>
      </w:r>
      <w:r w:rsidRPr="00890D0F">
        <w:rPr>
          <w:color w:val="000000" w:themeColor="text1"/>
        </w:rPr>
        <w:t xml:space="preserve"> </w:t>
      </w:r>
    </w:p>
    <w:p w14:paraId="1D1B293A" w14:textId="0BA4D17E" w:rsidR="003B21EB" w:rsidRPr="00890D0F" w:rsidRDefault="008356DE" w:rsidP="00D902AA">
      <w:pPr>
        <w:pStyle w:val="2"/>
        <w:spacing w:after="120"/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bookmarkStart w:id="32" w:name="_Toc107950703"/>
      <w:r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3.5. Иное лечение</w:t>
      </w:r>
      <w:bookmarkEnd w:id="32"/>
      <w:r w:rsidR="00F263C2"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</w:t>
      </w:r>
    </w:p>
    <w:p w14:paraId="0E6CFB43" w14:textId="1EA841C0" w:rsidR="008356DE" w:rsidRPr="00890D0F" w:rsidRDefault="008356DE" w:rsidP="00D902AA">
      <w:pPr>
        <w:pStyle w:val="3"/>
        <w:rPr>
          <w:color w:val="000000" w:themeColor="text1"/>
          <w:u w:val="none"/>
        </w:rPr>
      </w:pPr>
      <w:bookmarkStart w:id="33" w:name="_Toc107950704"/>
      <w:r w:rsidRPr="00890D0F">
        <w:rPr>
          <w:color w:val="000000" w:themeColor="text1"/>
          <w:u w:val="none"/>
        </w:rPr>
        <w:t>3.5.1. Оптимальная симптоматическая терапия и сопроводительная терапия</w:t>
      </w:r>
      <w:bookmarkEnd w:id="33"/>
    </w:p>
    <w:p w14:paraId="737C4CDB" w14:textId="128F9118" w:rsidR="000527DF" w:rsidRPr="00890D0F" w:rsidRDefault="008356DE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  <w:szCs w:val="24"/>
        </w:rPr>
      </w:pPr>
      <w:r w:rsidRPr="00890D0F">
        <w:rPr>
          <w:color w:val="000000" w:themeColor="text1"/>
          <w:szCs w:val="24"/>
        </w:rPr>
        <w:t xml:space="preserve">При проведении противоопухолевой лекарственной терапии пациентам </w:t>
      </w:r>
      <w:r w:rsidR="004328C6" w:rsidRPr="00890D0F">
        <w:rPr>
          <w:color w:val="000000" w:themeColor="text1"/>
          <w:szCs w:val="24"/>
        </w:rPr>
        <w:t xml:space="preserve">с </w:t>
      </w:r>
      <w:r w:rsidR="000527DF" w:rsidRPr="00890D0F">
        <w:rPr>
          <w:color w:val="000000" w:themeColor="text1"/>
          <w:szCs w:val="24"/>
        </w:rPr>
        <w:t>РЯ</w:t>
      </w:r>
      <w:r w:rsidRPr="00890D0F">
        <w:rPr>
          <w:color w:val="000000" w:themeColor="text1"/>
          <w:szCs w:val="24"/>
        </w:rPr>
        <w:t xml:space="preserve"> </w:t>
      </w:r>
      <w:r w:rsidRPr="00890D0F">
        <w:rPr>
          <w:b/>
          <w:bCs/>
          <w:color w:val="000000" w:themeColor="text1"/>
          <w:szCs w:val="24"/>
        </w:rPr>
        <w:t>рекомендуется</w:t>
      </w:r>
      <w:r w:rsidRPr="00890D0F">
        <w:rPr>
          <w:color w:val="000000" w:themeColor="text1"/>
          <w:szCs w:val="24"/>
        </w:rPr>
        <w:t xml:space="preserve"> проведение профилактики тошноты и рвоты с использованием противорвотных препаратов (блокаторы 5-НТ3</w:t>
      </w:r>
      <w:r w:rsidR="000527DF" w:rsidRPr="00890D0F">
        <w:rPr>
          <w:color w:val="000000" w:themeColor="text1"/>
          <w:szCs w:val="24"/>
        </w:rPr>
        <w:t>-</w:t>
      </w:r>
      <w:r w:rsidRPr="00890D0F">
        <w:rPr>
          <w:color w:val="000000" w:themeColor="text1"/>
          <w:szCs w:val="24"/>
        </w:rPr>
        <w:t xml:space="preserve">серотониновых рецепторов, </w:t>
      </w:r>
      <w:r w:rsidRPr="00890D0F">
        <w:rPr>
          <w:color w:val="000000" w:themeColor="text1"/>
          <w:szCs w:val="24"/>
        </w:rPr>
        <w:lastRenderedPageBreak/>
        <w:t>антагонистами NK-1 рецепторов), дексаметазона, стимуляторов моторики желудочно-кишечного тракта (метоклопрамид), анксиолитиков, антипсихотическими препаратами, ингибиторами протонной помпы, блокаторами Н2</w:t>
      </w:r>
      <w:r w:rsidR="000527DF" w:rsidRPr="00890D0F">
        <w:rPr>
          <w:color w:val="000000" w:themeColor="text1"/>
          <w:szCs w:val="24"/>
        </w:rPr>
        <w:t>-</w:t>
      </w:r>
      <w:r w:rsidRPr="00890D0F">
        <w:rPr>
          <w:color w:val="000000" w:themeColor="text1"/>
          <w:szCs w:val="24"/>
        </w:rPr>
        <w:t>гистаминовых рецепторов [</w:t>
      </w:r>
      <w:r w:rsidR="00276E0B" w:rsidRPr="00890D0F">
        <w:rPr>
          <w:color w:val="000000" w:themeColor="text1"/>
          <w:szCs w:val="24"/>
        </w:rPr>
        <w:t>101</w:t>
      </w:r>
      <w:r w:rsidR="000527DF" w:rsidRPr="00890D0F">
        <w:rPr>
          <w:color w:val="000000" w:themeColor="text1"/>
          <w:szCs w:val="24"/>
        </w:rPr>
        <w:t>].</w:t>
      </w:r>
    </w:p>
    <w:p w14:paraId="615CB416" w14:textId="15BF63C7" w:rsidR="008356DE" w:rsidRPr="00890D0F" w:rsidRDefault="008356DE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>Уровень убедительности рекомендаций А (уровень достоверности доказательств – 1)</w:t>
      </w:r>
      <w:r w:rsidR="000527DF" w:rsidRPr="00890D0F">
        <w:rPr>
          <w:b/>
          <w:bCs/>
          <w:color w:val="000000" w:themeColor="text1"/>
        </w:rPr>
        <w:t>.</w:t>
      </w:r>
    </w:p>
    <w:p w14:paraId="6D055BA3" w14:textId="7E94A53F" w:rsidR="000527DF" w:rsidRPr="00890D0F" w:rsidRDefault="008356DE" w:rsidP="00D902AA">
      <w:pPr>
        <w:ind w:firstLine="0"/>
        <w:contextualSpacing/>
        <w:rPr>
          <w:i/>
          <w:iCs/>
          <w:color w:val="000000" w:themeColor="text1"/>
          <w:szCs w:val="24"/>
        </w:rPr>
      </w:pPr>
      <w:r w:rsidRPr="00890D0F">
        <w:rPr>
          <w:b/>
          <w:bCs/>
          <w:color w:val="000000" w:themeColor="text1"/>
          <w:szCs w:val="24"/>
        </w:rPr>
        <w:t>Комментари</w:t>
      </w:r>
      <w:r w:rsidR="000527DF" w:rsidRPr="00890D0F">
        <w:rPr>
          <w:b/>
          <w:bCs/>
          <w:color w:val="000000" w:themeColor="text1"/>
          <w:szCs w:val="24"/>
        </w:rPr>
        <w:t>й</w:t>
      </w:r>
      <w:r w:rsidRPr="00890D0F">
        <w:rPr>
          <w:b/>
          <w:bCs/>
          <w:color w:val="000000" w:themeColor="text1"/>
          <w:szCs w:val="24"/>
        </w:rPr>
        <w:t>:</w:t>
      </w:r>
      <w:r w:rsidRPr="00890D0F">
        <w:rPr>
          <w:color w:val="000000" w:themeColor="text1"/>
          <w:szCs w:val="24"/>
        </w:rPr>
        <w:t xml:space="preserve"> </w:t>
      </w:r>
      <w:r w:rsidR="000527DF" w:rsidRPr="00890D0F">
        <w:rPr>
          <w:i/>
          <w:iCs/>
          <w:color w:val="000000" w:themeColor="text1"/>
          <w:szCs w:val="24"/>
        </w:rPr>
        <w:t>В</w:t>
      </w:r>
      <w:r w:rsidRPr="00890D0F">
        <w:rPr>
          <w:i/>
          <w:iCs/>
          <w:color w:val="000000" w:themeColor="text1"/>
          <w:szCs w:val="24"/>
        </w:rPr>
        <w:t xml:space="preserve">ыбор метода профилактики тошноты и рвоты определяется эметогенностью режима терапии, индивидуальным порогом тошноты и рвоты, сопутствующими заболеваниями. Детальный алгоритм профилактики и лечения тошноты и рвоты при проведении противоопухолевой терапии представлен в рекомендациях «Практические рекомендации по профилактике и лечению тошноты и рвоты у онкологических больных» </w:t>
      </w:r>
      <w:bookmarkStart w:id="34" w:name="_Hlk104843395"/>
      <w:r w:rsidR="009A6712" w:rsidRPr="00890D0F">
        <w:rPr>
          <w:i/>
          <w:iCs/>
          <w:color w:val="000000" w:themeColor="text1"/>
          <w:szCs w:val="24"/>
        </w:rPr>
        <w:t>[10</w:t>
      </w:r>
      <w:r w:rsidR="00276E0B" w:rsidRPr="00890D0F">
        <w:rPr>
          <w:i/>
          <w:iCs/>
          <w:color w:val="000000" w:themeColor="text1"/>
          <w:szCs w:val="24"/>
        </w:rPr>
        <w:t>2</w:t>
      </w:r>
      <w:r w:rsidR="009A6712" w:rsidRPr="00890D0F">
        <w:rPr>
          <w:i/>
          <w:iCs/>
          <w:color w:val="000000" w:themeColor="text1"/>
          <w:szCs w:val="24"/>
        </w:rPr>
        <w:t>].</w:t>
      </w:r>
      <w:bookmarkEnd w:id="34"/>
    </w:p>
    <w:p w14:paraId="35B3EFE0" w14:textId="408C0C31" w:rsidR="008356DE" w:rsidRPr="00890D0F" w:rsidRDefault="008356DE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  <w:szCs w:val="24"/>
        </w:rPr>
      </w:pPr>
      <w:r w:rsidRPr="00890D0F">
        <w:rPr>
          <w:color w:val="000000" w:themeColor="text1"/>
          <w:szCs w:val="24"/>
        </w:rPr>
        <w:t xml:space="preserve">У пациентов с </w:t>
      </w:r>
      <w:r w:rsidR="000527DF" w:rsidRPr="00890D0F">
        <w:rPr>
          <w:color w:val="000000" w:themeColor="text1"/>
          <w:szCs w:val="24"/>
        </w:rPr>
        <w:t>РЯ</w:t>
      </w:r>
      <w:r w:rsidRPr="00890D0F">
        <w:rPr>
          <w:color w:val="000000" w:themeColor="text1"/>
          <w:szCs w:val="24"/>
        </w:rPr>
        <w:t xml:space="preserve"> с целью диагностики венозных тромбоэмболических осложнений </w:t>
      </w:r>
      <w:r w:rsidRPr="00890D0F">
        <w:rPr>
          <w:b/>
          <w:bCs/>
          <w:color w:val="000000" w:themeColor="text1"/>
          <w:szCs w:val="24"/>
        </w:rPr>
        <w:t>рекомендуется</w:t>
      </w:r>
      <w:r w:rsidRPr="00890D0F">
        <w:rPr>
          <w:color w:val="000000" w:themeColor="text1"/>
          <w:szCs w:val="24"/>
        </w:rPr>
        <w:t xml:space="preserve"> применение дуплексного сканирования вен нижних конечностей, ангиографии, компьютерной томографии органов грудной полости с внутривенным болюсным контрастированием, выполнение коагулограммы [</w:t>
      </w:r>
      <w:r w:rsidR="00E96F68" w:rsidRPr="00890D0F">
        <w:rPr>
          <w:color w:val="000000" w:themeColor="text1"/>
          <w:szCs w:val="24"/>
        </w:rPr>
        <w:t>10</w:t>
      </w:r>
      <w:r w:rsidR="00276E0B" w:rsidRPr="00890D0F">
        <w:rPr>
          <w:color w:val="000000" w:themeColor="text1"/>
          <w:szCs w:val="24"/>
        </w:rPr>
        <w:t>3</w:t>
      </w:r>
      <w:r w:rsidR="00E96F68" w:rsidRPr="00890D0F">
        <w:rPr>
          <w:color w:val="000000" w:themeColor="text1"/>
          <w:szCs w:val="24"/>
        </w:rPr>
        <w:t>, 10</w:t>
      </w:r>
      <w:r w:rsidR="00276E0B" w:rsidRPr="00890D0F">
        <w:rPr>
          <w:color w:val="000000" w:themeColor="text1"/>
          <w:szCs w:val="24"/>
        </w:rPr>
        <w:t>4</w:t>
      </w:r>
      <w:r w:rsidRPr="00890D0F">
        <w:rPr>
          <w:color w:val="000000" w:themeColor="text1"/>
          <w:szCs w:val="24"/>
        </w:rPr>
        <w:t>].</w:t>
      </w:r>
    </w:p>
    <w:p w14:paraId="5306250A" w14:textId="30A8E1A7" w:rsidR="008356DE" w:rsidRPr="00890D0F" w:rsidRDefault="008356DE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>Уровень убедительности рекомендаций А (уровень достоверности доказательств – 1)</w:t>
      </w:r>
      <w:r w:rsidR="00006025" w:rsidRPr="00890D0F">
        <w:rPr>
          <w:b/>
          <w:bCs/>
          <w:color w:val="000000" w:themeColor="text1"/>
        </w:rPr>
        <w:t>.</w:t>
      </w:r>
    </w:p>
    <w:p w14:paraId="2DC7C11B" w14:textId="6F8FF224" w:rsidR="008356DE" w:rsidRPr="00890D0F" w:rsidRDefault="008356DE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  <w:szCs w:val="24"/>
        </w:rPr>
      </w:pPr>
      <w:r w:rsidRPr="00890D0F">
        <w:rPr>
          <w:color w:val="000000" w:themeColor="text1"/>
          <w:szCs w:val="24"/>
        </w:rPr>
        <w:t xml:space="preserve">У пациентов с </w:t>
      </w:r>
      <w:r w:rsidR="00006025" w:rsidRPr="00890D0F">
        <w:rPr>
          <w:color w:val="000000" w:themeColor="text1"/>
          <w:szCs w:val="24"/>
        </w:rPr>
        <w:t>РЯ</w:t>
      </w:r>
      <w:r w:rsidRPr="00890D0F">
        <w:rPr>
          <w:color w:val="000000" w:themeColor="text1"/>
          <w:szCs w:val="24"/>
        </w:rPr>
        <w:t xml:space="preserve"> с целью профилактики и лечения венозных тромбоэмболических осложнений </w:t>
      </w:r>
      <w:r w:rsidRPr="00890D0F">
        <w:rPr>
          <w:b/>
          <w:bCs/>
          <w:color w:val="000000" w:themeColor="text1"/>
          <w:szCs w:val="24"/>
        </w:rPr>
        <w:t>рекомендуется</w:t>
      </w:r>
      <w:r w:rsidRPr="00890D0F">
        <w:rPr>
          <w:color w:val="000000" w:themeColor="text1"/>
          <w:szCs w:val="24"/>
        </w:rPr>
        <w:t xml:space="preserve"> применение лекарственных препаратов (антикоагулянты), методов физического воздействия (компрессионный трикотаж, пневмомассаж конечностей), установка венозных фильтров в нижнюю полую вену [</w:t>
      </w:r>
      <w:r w:rsidR="00E96F68" w:rsidRPr="00890D0F">
        <w:rPr>
          <w:color w:val="000000" w:themeColor="text1"/>
          <w:szCs w:val="24"/>
        </w:rPr>
        <w:t>10</w:t>
      </w:r>
      <w:r w:rsidR="00276E0B" w:rsidRPr="00890D0F">
        <w:rPr>
          <w:color w:val="000000" w:themeColor="text1"/>
          <w:szCs w:val="24"/>
        </w:rPr>
        <w:t>5</w:t>
      </w:r>
      <w:r w:rsidRPr="00890D0F">
        <w:rPr>
          <w:color w:val="000000" w:themeColor="text1"/>
          <w:szCs w:val="24"/>
        </w:rPr>
        <w:t>].</w:t>
      </w:r>
    </w:p>
    <w:p w14:paraId="634805CB" w14:textId="0049404D" w:rsidR="008356DE" w:rsidRPr="00890D0F" w:rsidRDefault="008356DE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>Уровень убедительности рекомендаций А (уровень достоверности доказательств – 1)</w:t>
      </w:r>
      <w:r w:rsidR="00006025" w:rsidRPr="00890D0F">
        <w:rPr>
          <w:b/>
          <w:bCs/>
          <w:color w:val="000000" w:themeColor="text1"/>
        </w:rPr>
        <w:t>.</w:t>
      </w:r>
    </w:p>
    <w:p w14:paraId="42BA8E9E" w14:textId="0459B5F4" w:rsidR="008356DE" w:rsidRPr="00890D0F" w:rsidRDefault="008356DE" w:rsidP="00D902AA">
      <w:pPr>
        <w:ind w:firstLine="0"/>
        <w:contextualSpacing/>
        <w:rPr>
          <w:color w:val="000000" w:themeColor="text1"/>
          <w:szCs w:val="24"/>
        </w:rPr>
      </w:pPr>
      <w:r w:rsidRPr="00890D0F">
        <w:rPr>
          <w:b/>
          <w:bCs/>
          <w:color w:val="000000" w:themeColor="text1"/>
          <w:szCs w:val="24"/>
        </w:rPr>
        <w:t>Комментари</w:t>
      </w:r>
      <w:r w:rsidR="00006025" w:rsidRPr="00890D0F">
        <w:rPr>
          <w:b/>
          <w:bCs/>
          <w:color w:val="000000" w:themeColor="text1"/>
          <w:szCs w:val="24"/>
        </w:rPr>
        <w:t>й</w:t>
      </w:r>
      <w:r w:rsidRPr="00890D0F">
        <w:rPr>
          <w:b/>
          <w:bCs/>
          <w:color w:val="000000" w:themeColor="text1"/>
          <w:szCs w:val="24"/>
        </w:rPr>
        <w:t>:</w:t>
      </w:r>
      <w:r w:rsidRPr="00890D0F">
        <w:rPr>
          <w:color w:val="000000" w:themeColor="text1"/>
          <w:szCs w:val="24"/>
        </w:rPr>
        <w:t xml:space="preserve"> </w:t>
      </w:r>
      <w:r w:rsidR="00006025" w:rsidRPr="00890D0F">
        <w:rPr>
          <w:i/>
          <w:iCs/>
          <w:color w:val="000000" w:themeColor="text1"/>
          <w:szCs w:val="24"/>
        </w:rPr>
        <w:t>Д</w:t>
      </w:r>
      <w:r w:rsidRPr="00890D0F">
        <w:rPr>
          <w:i/>
          <w:iCs/>
          <w:color w:val="000000" w:themeColor="text1"/>
          <w:szCs w:val="24"/>
        </w:rPr>
        <w:t>етальный алгоритм профилактики и лечения венозных тромбоэмболических осложнений у пациентов с раком яичников соответствуют принципам, изложенным в методических рекомендациях «Практические рекомендации по профилактике и лечению тромбоэмболических осложнений у онкологических больных»</w:t>
      </w:r>
      <w:r w:rsidR="002B654A" w:rsidRPr="00890D0F">
        <w:rPr>
          <w:i/>
          <w:iCs/>
          <w:color w:val="000000" w:themeColor="text1"/>
          <w:szCs w:val="24"/>
        </w:rPr>
        <w:t xml:space="preserve"> [10</w:t>
      </w:r>
      <w:r w:rsidR="00EA3AD5" w:rsidRPr="00890D0F">
        <w:rPr>
          <w:i/>
          <w:iCs/>
          <w:color w:val="000000" w:themeColor="text1"/>
          <w:szCs w:val="24"/>
        </w:rPr>
        <w:t>6</w:t>
      </w:r>
      <w:r w:rsidR="002B654A" w:rsidRPr="00890D0F">
        <w:rPr>
          <w:i/>
          <w:iCs/>
          <w:color w:val="000000" w:themeColor="text1"/>
          <w:szCs w:val="24"/>
        </w:rPr>
        <w:t>].</w:t>
      </w:r>
    </w:p>
    <w:p w14:paraId="09FE215D" w14:textId="04591783" w:rsidR="008356DE" w:rsidRPr="00890D0F" w:rsidRDefault="008356DE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  <w:szCs w:val="24"/>
        </w:rPr>
      </w:pPr>
      <w:r w:rsidRPr="00890D0F">
        <w:rPr>
          <w:color w:val="000000" w:themeColor="text1"/>
          <w:szCs w:val="24"/>
        </w:rPr>
        <w:t xml:space="preserve">У пациентов с </w:t>
      </w:r>
      <w:r w:rsidR="00006025" w:rsidRPr="00890D0F">
        <w:rPr>
          <w:color w:val="000000" w:themeColor="text1"/>
          <w:szCs w:val="24"/>
        </w:rPr>
        <w:t>РЯ</w:t>
      </w:r>
      <w:r w:rsidRPr="00890D0F">
        <w:rPr>
          <w:color w:val="000000" w:themeColor="text1"/>
          <w:szCs w:val="24"/>
        </w:rPr>
        <w:t xml:space="preserve"> с целью диагностики возбудителя инфекции и контроля эффективности терапии </w:t>
      </w:r>
      <w:r w:rsidRPr="00890D0F">
        <w:rPr>
          <w:b/>
          <w:bCs/>
          <w:color w:val="000000" w:themeColor="text1"/>
          <w:szCs w:val="24"/>
        </w:rPr>
        <w:t>рекомендуется</w:t>
      </w:r>
      <w:r w:rsidRPr="00890D0F">
        <w:rPr>
          <w:color w:val="000000" w:themeColor="text1"/>
          <w:szCs w:val="24"/>
        </w:rPr>
        <w:t xml:space="preserve"> использовать бактериологические исследования, определение уровней прокальцитонина, пресепсина, С-реактивного белка</w:t>
      </w:r>
      <w:r w:rsidR="00286D1B">
        <w:rPr>
          <w:color w:val="000000" w:themeColor="text1"/>
          <w:szCs w:val="24"/>
        </w:rPr>
        <w:t xml:space="preserve"> (СРБ)</w:t>
      </w:r>
      <w:r w:rsidRPr="00890D0F">
        <w:rPr>
          <w:color w:val="000000" w:themeColor="text1"/>
          <w:szCs w:val="24"/>
        </w:rPr>
        <w:t xml:space="preserve">, галактоманнана, исследование кислотно-основного состояния и газов крови, выполнение рентгенографии легких, </w:t>
      </w:r>
      <w:r w:rsidR="00286D1B">
        <w:rPr>
          <w:color w:val="000000" w:themeColor="text1"/>
          <w:szCs w:val="24"/>
        </w:rPr>
        <w:t>КТ</w:t>
      </w:r>
      <w:r w:rsidRPr="00890D0F">
        <w:rPr>
          <w:color w:val="000000" w:themeColor="text1"/>
          <w:szCs w:val="24"/>
        </w:rPr>
        <w:t xml:space="preserve"> органов грудной полости, </w:t>
      </w:r>
      <w:r w:rsidR="00286D1B" w:rsidRPr="00286D1B">
        <w:rPr>
          <w:color w:val="000000" w:themeColor="text1"/>
          <w:szCs w:val="24"/>
        </w:rPr>
        <w:t>КТ и</w:t>
      </w:r>
      <w:r w:rsidRPr="00286D1B">
        <w:rPr>
          <w:color w:val="000000" w:themeColor="text1"/>
          <w:szCs w:val="24"/>
        </w:rPr>
        <w:t xml:space="preserve"> </w:t>
      </w:r>
      <w:r w:rsidR="00286D1B">
        <w:rPr>
          <w:color w:val="000000" w:themeColor="text1"/>
          <w:szCs w:val="24"/>
        </w:rPr>
        <w:t>МРТ</w:t>
      </w:r>
      <w:r w:rsidRPr="00890D0F">
        <w:rPr>
          <w:color w:val="000000" w:themeColor="text1"/>
          <w:szCs w:val="24"/>
        </w:rPr>
        <w:t xml:space="preserve"> органов брюшной полости с внутривенным контрастированием [</w:t>
      </w:r>
      <w:r w:rsidR="00276E0B" w:rsidRPr="00890D0F">
        <w:rPr>
          <w:color w:val="000000" w:themeColor="text1"/>
          <w:szCs w:val="24"/>
        </w:rPr>
        <w:t>107</w:t>
      </w:r>
      <w:r w:rsidRPr="00890D0F">
        <w:rPr>
          <w:color w:val="000000" w:themeColor="text1"/>
          <w:szCs w:val="24"/>
        </w:rPr>
        <w:t>].</w:t>
      </w:r>
    </w:p>
    <w:p w14:paraId="755297B7" w14:textId="31BCE400" w:rsidR="008356DE" w:rsidRPr="00890D0F" w:rsidRDefault="008356DE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lastRenderedPageBreak/>
        <w:t>Уровень убедительности рекомендаций А (уровень достоверности доказательств – 1)</w:t>
      </w:r>
      <w:r w:rsidR="00006025" w:rsidRPr="00890D0F">
        <w:rPr>
          <w:b/>
          <w:bCs/>
          <w:color w:val="000000" w:themeColor="text1"/>
        </w:rPr>
        <w:t>.</w:t>
      </w:r>
    </w:p>
    <w:p w14:paraId="39A7B0F2" w14:textId="7D56878F" w:rsidR="008356DE" w:rsidRPr="00890D0F" w:rsidRDefault="008356DE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  <w:szCs w:val="24"/>
        </w:rPr>
      </w:pPr>
      <w:r w:rsidRPr="00890D0F">
        <w:rPr>
          <w:color w:val="000000" w:themeColor="text1"/>
          <w:szCs w:val="24"/>
        </w:rPr>
        <w:t xml:space="preserve">У пациентов </w:t>
      </w:r>
      <w:r w:rsidR="00006025" w:rsidRPr="00890D0F">
        <w:rPr>
          <w:color w:val="000000" w:themeColor="text1"/>
          <w:szCs w:val="24"/>
        </w:rPr>
        <w:t>с</w:t>
      </w:r>
      <w:r w:rsidRPr="00890D0F">
        <w:rPr>
          <w:color w:val="000000" w:themeColor="text1"/>
          <w:szCs w:val="24"/>
        </w:rPr>
        <w:t xml:space="preserve"> </w:t>
      </w:r>
      <w:r w:rsidR="00006025" w:rsidRPr="00890D0F">
        <w:rPr>
          <w:color w:val="000000" w:themeColor="text1"/>
          <w:szCs w:val="24"/>
        </w:rPr>
        <w:t>РЯ</w:t>
      </w:r>
      <w:r w:rsidRPr="00890D0F">
        <w:rPr>
          <w:color w:val="000000" w:themeColor="text1"/>
          <w:szCs w:val="24"/>
        </w:rPr>
        <w:t xml:space="preserve"> с целью профилактики и лечения инфекционных осложнений и фебрильной нейтропении </w:t>
      </w:r>
      <w:r w:rsidRPr="00890D0F">
        <w:rPr>
          <w:b/>
          <w:bCs/>
          <w:color w:val="000000" w:themeColor="text1"/>
          <w:szCs w:val="24"/>
        </w:rPr>
        <w:t>рекомендуется</w:t>
      </w:r>
      <w:r w:rsidRPr="00890D0F">
        <w:rPr>
          <w:color w:val="000000" w:themeColor="text1"/>
          <w:szCs w:val="24"/>
        </w:rPr>
        <w:t xml:space="preserve"> применение лекарственных препаратов: антибактериальные препараты для системного использования (бета-лактамные антибактериальные препараты, карбапенемы, антибиотики группы пенициллинов широкого спектра действия с ингибитором бета-лактамаз, группы пептидов,</w:t>
      </w:r>
      <w:r w:rsidR="00006025" w:rsidRPr="00890D0F">
        <w:rPr>
          <w:color w:val="000000" w:themeColor="text1"/>
          <w:szCs w:val="24"/>
        </w:rPr>
        <w:t xml:space="preserve"> </w:t>
      </w:r>
      <w:r w:rsidRPr="00890D0F">
        <w:rPr>
          <w:color w:val="000000" w:themeColor="text1"/>
          <w:szCs w:val="24"/>
        </w:rPr>
        <w:t>оксазолидинонов, аминогликозидов), противопротозойных препаратов с антибактериальной активностью, фторхинолонов, линкозамидов и гранулоцитарных колониестимулирующих факторов (обычные и пролонгированные формы) [</w:t>
      </w:r>
      <w:r w:rsidR="00006025" w:rsidRPr="00890D0F">
        <w:rPr>
          <w:color w:val="000000" w:themeColor="text1"/>
          <w:szCs w:val="24"/>
        </w:rPr>
        <w:t>107–</w:t>
      </w:r>
      <w:r w:rsidR="00276E0B" w:rsidRPr="00890D0F">
        <w:rPr>
          <w:color w:val="000000" w:themeColor="text1"/>
          <w:szCs w:val="24"/>
        </w:rPr>
        <w:t>10</w:t>
      </w:r>
      <w:r w:rsidR="00006025" w:rsidRPr="00890D0F">
        <w:rPr>
          <w:color w:val="000000" w:themeColor="text1"/>
          <w:szCs w:val="24"/>
        </w:rPr>
        <w:t>9</w:t>
      </w:r>
      <w:r w:rsidRPr="00890D0F">
        <w:rPr>
          <w:color w:val="000000" w:themeColor="text1"/>
          <w:szCs w:val="24"/>
        </w:rPr>
        <w:t>]</w:t>
      </w:r>
      <w:r w:rsidR="00006025" w:rsidRPr="00890D0F">
        <w:rPr>
          <w:color w:val="000000" w:themeColor="text1"/>
          <w:szCs w:val="24"/>
        </w:rPr>
        <w:t>.</w:t>
      </w:r>
    </w:p>
    <w:p w14:paraId="713BFDDE" w14:textId="7FE6368A" w:rsidR="008356DE" w:rsidRPr="00890D0F" w:rsidRDefault="008356DE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>Уровень убедительности рекомендаций А (уровень достоверности доказательств – 1)</w:t>
      </w:r>
      <w:r w:rsidR="00006025" w:rsidRPr="00890D0F">
        <w:rPr>
          <w:b/>
          <w:bCs/>
          <w:color w:val="000000" w:themeColor="text1"/>
        </w:rPr>
        <w:t>.</w:t>
      </w:r>
    </w:p>
    <w:p w14:paraId="49D225BD" w14:textId="08AB21B5" w:rsidR="008356DE" w:rsidRPr="00890D0F" w:rsidRDefault="008356DE" w:rsidP="00D902AA">
      <w:pPr>
        <w:ind w:firstLine="0"/>
        <w:contextualSpacing/>
        <w:rPr>
          <w:color w:val="000000" w:themeColor="text1"/>
          <w:szCs w:val="24"/>
        </w:rPr>
      </w:pPr>
      <w:r w:rsidRPr="00890D0F">
        <w:rPr>
          <w:b/>
          <w:bCs/>
          <w:color w:val="000000" w:themeColor="text1"/>
          <w:szCs w:val="24"/>
        </w:rPr>
        <w:t>Комментари</w:t>
      </w:r>
      <w:r w:rsidR="00006025" w:rsidRPr="00890D0F">
        <w:rPr>
          <w:b/>
          <w:bCs/>
          <w:color w:val="000000" w:themeColor="text1"/>
          <w:szCs w:val="24"/>
        </w:rPr>
        <w:t>й</w:t>
      </w:r>
      <w:r w:rsidRPr="00890D0F">
        <w:rPr>
          <w:b/>
          <w:bCs/>
          <w:color w:val="000000" w:themeColor="text1"/>
          <w:szCs w:val="24"/>
        </w:rPr>
        <w:t>:</w:t>
      </w:r>
      <w:r w:rsidRPr="00890D0F">
        <w:rPr>
          <w:color w:val="000000" w:themeColor="text1"/>
          <w:szCs w:val="24"/>
        </w:rPr>
        <w:t xml:space="preserve"> </w:t>
      </w:r>
      <w:r w:rsidRPr="00890D0F">
        <w:rPr>
          <w:i/>
          <w:iCs/>
          <w:color w:val="000000" w:themeColor="text1"/>
          <w:szCs w:val="24"/>
        </w:rPr>
        <w:t>детальный алгоритм диагностики, профилактики и лечения инфекционных осложнений и фебрильной нейтропении у пациентов (указывается нозология) соответствуют принципам, изложенным в методических рекомендациях «Практические рекомендации по диагностике и лечению фебрильной нейтропении»</w:t>
      </w:r>
      <w:r w:rsidR="00E250A1" w:rsidRPr="00890D0F">
        <w:rPr>
          <w:i/>
          <w:iCs/>
          <w:color w:val="000000" w:themeColor="text1"/>
          <w:szCs w:val="24"/>
        </w:rPr>
        <w:t xml:space="preserve"> </w:t>
      </w:r>
      <w:r w:rsidR="00276E0B" w:rsidRPr="00890D0F">
        <w:rPr>
          <w:i/>
          <w:iCs/>
          <w:color w:val="000000" w:themeColor="text1"/>
          <w:szCs w:val="24"/>
        </w:rPr>
        <w:t>[</w:t>
      </w:r>
      <w:r w:rsidR="00E250A1" w:rsidRPr="00890D0F">
        <w:rPr>
          <w:i/>
          <w:iCs/>
          <w:color w:val="000000" w:themeColor="text1"/>
          <w:szCs w:val="24"/>
        </w:rPr>
        <w:t>110</w:t>
      </w:r>
      <w:r w:rsidR="00276E0B" w:rsidRPr="00890D0F">
        <w:rPr>
          <w:i/>
          <w:iCs/>
          <w:color w:val="000000" w:themeColor="text1"/>
          <w:szCs w:val="24"/>
        </w:rPr>
        <w:t>]</w:t>
      </w:r>
      <w:r w:rsidR="00006025" w:rsidRPr="00890D0F">
        <w:rPr>
          <w:i/>
          <w:iCs/>
          <w:color w:val="000000" w:themeColor="text1"/>
          <w:szCs w:val="24"/>
        </w:rPr>
        <w:t>.</w:t>
      </w:r>
    </w:p>
    <w:p w14:paraId="1DFE9D20" w14:textId="40F657B4" w:rsidR="008356DE" w:rsidRPr="00890D0F" w:rsidRDefault="008356DE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  <w:szCs w:val="24"/>
        </w:rPr>
      </w:pPr>
      <w:r w:rsidRPr="00890D0F">
        <w:rPr>
          <w:color w:val="000000" w:themeColor="text1"/>
          <w:szCs w:val="24"/>
        </w:rPr>
        <w:t xml:space="preserve">При проведении противоопухолевой лекарственной терапии пациентам с </w:t>
      </w:r>
      <w:r w:rsidR="00006025" w:rsidRPr="00890D0F">
        <w:rPr>
          <w:color w:val="000000" w:themeColor="text1"/>
          <w:szCs w:val="24"/>
        </w:rPr>
        <w:t>РЯ</w:t>
      </w:r>
      <w:r w:rsidRPr="00890D0F">
        <w:rPr>
          <w:color w:val="000000" w:themeColor="text1"/>
          <w:szCs w:val="24"/>
        </w:rPr>
        <w:t xml:space="preserve"> </w:t>
      </w:r>
      <w:r w:rsidRPr="00890D0F">
        <w:rPr>
          <w:b/>
          <w:bCs/>
          <w:color w:val="000000" w:themeColor="text1"/>
          <w:szCs w:val="24"/>
        </w:rPr>
        <w:t>рекомендуется</w:t>
      </w:r>
      <w:r w:rsidRPr="00890D0F">
        <w:rPr>
          <w:color w:val="000000" w:themeColor="text1"/>
          <w:szCs w:val="24"/>
        </w:rPr>
        <w:t xml:space="preserve"> коррекция гепатотоксичности гепатопротекторами (прочие препараты для лечения заболеваний ЖКТ и нарушения обмена веществ, препараты для лечения заболеваний печени и желчевыводящих путей) [</w:t>
      </w:r>
      <w:r w:rsidR="00276E0B" w:rsidRPr="00890D0F">
        <w:rPr>
          <w:color w:val="000000" w:themeColor="text1"/>
          <w:szCs w:val="24"/>
        </w:rPr>
        <w:t>111, 112</w:t>
      </w:r>
      <w:r w:rsidRPr="00890D0F">
        <w:rPr>
          <w:color w:val="000000" w:themeColor="text1"/>
          <w:szCs w:val="24"/>
        </w:rPr>
        <w:t>]</w:t>
      </w:r>
      <w:r w:rsidR="00865DCD" w:rsidRPr="00890D0F">
        <w:rPr>
          <w:color w:val="000000" w:themeColor="text1"/>
          <w:szCs w:val="24"/>
        </w:rPr>
        <w:t>.</w:t>
      </w:r>
    </w:p>
    <w:p w14:paraId="4BDEA9D1" w14:textId="05D83DF2" w:rsidR="008356DE" w:rsidRPr="00890D0F" w:rsidRDefault="008356DE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>Уровень убедительности рекомендаций C (уровень достоверности доказательств – 3)</w:t>
      </w:r>
      <w:r w:rsidR="00865DCD" w:rsidRPr="00890D0F">
        <w:rPr>
          <w:b/>
          <w:bCs/>
          <w:color w:val="000000" w:themeColor="text1"/>
        </w:rPr>
        <w:t>.</w:t>
      </w:r>
    </w:p>
    <w:p w14:paraId="1734BE17" w14:textId="372BC1EA" w:rsidR="008356DE" w:rsidRPr="00890D0F" w:rsidRDefault="008356DE" w:rsidP="00D902AA">
      <w:pPr>
        <w:ind w:firstLine="0"/>
        <w:contextualSpacing/>
        <w:rPr>
          <w:i/>
          <w:iCs/>
          <w:color w:val="000000" w:themeColor="text1"/>
          <w:szCs w:val="24"/>
        </w:rPr>
      </w:pPr>
      <w:r w:rsidRPr="00890D0F">
        <w:rPr>
          <w:b/>
          <w:bCs/>
          <w:color w:val="000000" w:themeColor="text1"/>
          <w:szCs w:val="24"/>
        </w:rPr>
        <w:t>Комментари</w:t>
      </w:r>
      <w:r w:rsidR="00865DCD" w:rsidRPr="00890D0F">
        <w:rPr>
          <w:b/>
          <w:bCs/>
          <w:color w:val="000000" w:themeColor="text1"/>
          <w:szCs w:val="24"/>
        </w:rPr>
        <w:t>й</w:t>
      </w:r>
      <w:r w:rsidRPr="00890D0F">
        <w:rPr>
          <w:b/>
          <w:bCs/>
          <w:color w:val="000000" w:themeColor="text1"/>
          <w:szCs w:val="24"/>
        </w:rPr>
        <w:t xml:space="preserve">: </w:t>
      </w:r>
      <w:r w:rsidR="00865DCD" w:rsidRPr="00890D0F">
        <w:rPr>
          <w:i/>
          <w:iCs/>
          <w:color w:val="000000" w:themeColor="text1"/>
          <w:szCs w:val="24"/>
        </w:rPr>
        <w:t>Д</w:t>
      </w:r>
      <w:r w:rsidRPr="00890D0F">
        <w:rPr>
          <w:i/>
          <w:iCs/>
          <w:color w:val="000000" w:themeColor="text1"/>
          <w:szCs w:val="24"/>
        </w:rPr>
        <w:t xml:space="preserve">етальный алгоритм проведения коррекции гепатотоксичности соответствуют принципам, изложенным в методических рекомендациях «Практические рекомендации по коррекции гепатотоксичности, индуцированной противоопухолевой терапией» </w:t>
      </w:r>
      <w:r w:rsidR="00276E0B" w:rsidRPr="00890D0F">
        <w:rPr>
          <w:i/>
          <w:iCs/>
          <w:color w:val="000000" w:themeColor="text1"/>
          <w:szCs w:val="24"/>
        </w:rPr>
        <w:t>[</w:t>
      </w:r>
      <w:r w:rsidR="00474A51" w:rsidRPr="00890D0F">
        <w:rPr>
          <w:i/>
          <w:iCs/>
          <w:color w:val="000000" w:themeColor="text1"/>
          <w:szCs w:val="24"/>
        </w:rPr>
        <w:t>113</w:t>
      </w:r>
      <w:r w:rsidR="00276E0B" w:rsidRPr="00890D0F">
        <w:rPr>
          <w:i/>
          <w:iCs/>
          <w:color w:val="000000" w:themeColor="text1"/>
          <w:szCs w:val="24"/>
        </w:rPr>
        <w:t>]</w:t>
      </w:r>
      <w:r w:rsidR="00865DCD" w:rsidRPr="00890D0F">
        <w:rPr>
          <w:i/>
          <w:iCs/>
          <w:color w:val="000000" w:themeColor="text1"/>
          <w:szCs w:val="24"/>
        </w:rPr>
        <w:t>.</w:t>
      </w:r>
    </w:p>
    <w:p w14:paraId="5D6D2F5A" w14:textId="3305990B" w:rsidR="008356DE" w:rsidRPr="00890D0F" w:rsidRDefault="008356DE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  <w:szCs w:val="24"/>
        </w:rPr>
      </w:pPr>
      <w:r w:rsidRPr="00890D0F">
        <w:rPr>
          <w:color w:val="000000" w:themeColor="text1"/>
          <w:szCs w:val="24"/>
        </w:rPr>
        <w:t>При проведении противоопухолевой лекарственной терапии пациентам</w:t>
      </w:r>
      <w:r w:rsidR="00D167A8" w:rsidRPr="00890D0F">
        <w:rPr>
          <w:color w:val="000000" w:themeColor="text1"/>
          <w:szCs w:val="24"/>
        </w:rPr>
        <w:t xml:space="preserve"> с </w:t>
      </w:r>
      <w:r w:rsidR="00865DCD" w:rsidRPr="00890D0F">
        <w:rPr>
          <w:color w:val="000000" w:themeColor="text1"/>
          <w:szCs w:val="24"/>
        </w:rPr>
        <w:t>РЯ</w:t>
      </w:r>
      <w:r w:rsidR="00D167A8" w:rsidRPr="00890D0F">
        <w:rPr>
          <w:color w:val="000000" w:themeColor="text1"/>
          <w:szCs w:val="24"/>
        </w:rPr>
        <w:t xml:space="preserve"> </w:t>
      </w:r>
      <w:r w:rsidRPr="00890D0F">
        <w:rPr>
          <w:color w:val="000000" w:themeColor="text1"/>
          <w:szCs w:val="24"/>
        </w:rPr>
        <w:t xml:space="preserve">с целью диагностики кардиоваскулярных осложнений и мониторинга эффективности их терапии </w:t>
      </w:r>
      <w:r w:rsidRPr="00890D0F">
        <w:rPr>
          <w:b/>
          <w:bCs/>
          <w:color w:val="000000" w:themeColor="text1"/>
          <w:szCs w:val="24"/>
        </w:rPr>
        <w:t>рекомендуется</w:t>
      </w:r>
      <w:r w:rsidRPr="00890D0F">
        <w:rPr>
          <w:color w:val="000000" w:themeColor="text1"/>
          <w:szCs w:val="24"/>
        </w:rPr>
        <w:t xml:space="preserve"> определение сердечных биомаркеров (исследование уровня тропонинов I, T в крови, N-терминального фрагмента натрийуретического пропептида мозгового (NT-proBNP) в крови), выполнение ЭКГ, эхокардиография, холтеровское мониторирование сердечного ритма [</w:t>
      </w:r>
      <w:r w:rsidR="00276E0B" w:rsidRPr="00890D0F">
        <w:rPr>
          <w:color w:val="000000" w:themeColor="text1"/>
          <w:szCs w:val="24"/>
        </w:rPr>
        <w:t>114, 115</w:t>
      </w:r>
      <w:r w:rsidRPr="00890D0F">
        <w:rPr>
          <w:color w:val="000000" w:themeColor="text1"/>
          <w:szCs w:val="24"/>
        </w:rPr>
        <w:t>].</w:t>
      </w:r>
    </w:p>
    <w:p w14:paraId="40BE75F9" w14:textId="5FC5233B" w:rsidR="008356DE" w:rsidRPr="00890D0F" w:rsidRDefault="008356DE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>Уровень убедительности рекомендаций C (уровень достоверности доказательств – 3)</w:t>
      </w:r>
      <w:r w:rsidR="00865DCD" w:rsidRPr="00890D0F">
        <w:rPr>
          <w:b/>
          <w:bCs/>
          <w:color w:val="000000" w:themeColor="text1"/>
        </w:rPr>
        <w:t>.</w:t>
      </w:r>
    </w:p>
    <w:p w14:paraId="65C0A8F9" w14:textId="56F24820" w:rsidR="008356DE" w:rsidRPr="00890D0F" w:rsidRDefault="008356DE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  <w:szCs w:val="24"/>
        </w:rPr>
      </w:pPr>
      <w:r w:rsidRPr="00890D0F">
        <w:rPr>
          <w:color w:val="000000" w:themeColor="text1"/>
          <w:szCs w:val="24"/>
        </w:rPr>
        <w:lastRenderedPageBreak/>
        <w:t xml:space="preserve">C целью профилактики и лечения кардиоваскулярных осложнений </w:t>
      </w:r>
      <w:r w:rsidRPr="00890D0F">
        <w:rPr>
          <w:b/>
          <w:bCs/>
          <w:color w:val="000000" w:themeColor="text1"/>
          <w:szCs w:val="24"/>
        </w:rPr>
        <w:t>рекомендуется</w:t>
      </w:r>
      <w:r w:rsidRPr="00890D0F">
        <w:rPr>
          <w:color w:val="000000" w:themeColor="text1"/>
          <w:szCs w:val="24"/>
        </w:rPr>
        <w:t xml:space="preserve"> применение ингибиторов АПФ, вазодилатирующих средств (нитраты, препарат магния), блокаторов рецепторов ангиотензина II, дигидропиридиновых антагонистов кальция, бета-адреноблокаторов [ </w:t>
      </w:r>
      <w:r w:rsidR="00D8233E" w:rsidRPr="00890D0F">
        <w:rPr>
          <w:color w:val="000000" w:themeColor="text1"/>
          <w:szCs w:val="24"/>
        </w:rPr>
        <w:t xml:space="preserve">116, 117 </w:t>
      </w:r>
      <w:r w:rsidRPr="00890D0F">
        <w:rPr>
          <w:color w:val="000000" w:themeColor="text1"/>
          <w:szCs w:val="24"/>
        </w:rPr>
        <w:t>].</w:t>
      </w:r>
    </w:p>
    <w:p w14:paraId="2B1F384B" w14:textId="3DC1E13A" w:rsidR="008356DE" w:rsidRPr="00890D0F" w:rsidRDefault="008356DE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>Уровень убедительности рекомендаций B (уровень достоверности доказательств – 2)</w:t>
      </w:r>
      <w:r w:rsidR="00865DCD" w:rsidRPr="00890D0F">
        <w:rPr>
          <w:b/>
          <w:bCs/>
          <w:color w:val="000000" w:themeColor="text1"/>
        </w:rPr>
        <w:t>.</w:t>
      </w:r>
    </w:p>
    <w:p w14:paraId="322A3DCD" w14:textId="560F95F5" w:rsidR="008356DE" w:rsidRPr="00890D0F" w:rsidRDefault="008356DE" w:rsidP="00D902AA">
      <w:pPr>
        <w:ind w:firstLine="0"/>
        <w:contextualSpacing/>
        <w:rPr>
          <w:color w:val="000000" w:themeColor="text1"/>
          <w:szCs w:val="24"/>
        </w:rPr>
      </w:pPr>
      <w:r w:rsidRPr="00890D0F">
        <w:rPr>
          <w:b/>
          <w:bCs/>
          <w:color w:val="000000" w:themeColor="text1"/>
          <w:szCs w:val="24"/>
        </w:rPr>
        <w:t>Комментари</w:t>
      </w:r>
      <w:r w:rsidR="00865DCD" w:rsidRPr="00890D0F">
        <w:rPr>
          <w:b/>
          <w:bCs/>
          <w:color w:val="000000" w:themeColor="text1"/>
          <w:szCs w:val="24"/>
        </w:rPr>
        <w:t>й</w:t>
      </w:r>
      <w:r w:rsidRPr="00890D0F">
        <w:rPr>
          <w:b/>
          <w:bCs/>
          <w:color w:val="000000" w:themeColor="text1"/>
          <w:szCs w:val="24"/>
        </w:rPr>
        <w:t>:</w:t>
      </w:r>
      <w:r w:rsidRPr="00890D0F">
        <w:rPr>
          <w:color w:val="000000" w:themeColor="text1"/>
          <w:szCs w:val="24"/>
        </w:rPr>
        <w:t xml:space="preserve"> </w:t>
      </w:r>
      <w:r w:rsidR="00865DCD" w:rsidRPr="00890D0F">
        <w:rPr>
          <w:i/>
          <w:iCs/>
          <w:color w:val="000000" w:themeColor="text1"/>
          <w:szCs w:val="24"/>
        </w:rPr>
        <w:t>В</w:t>
      </w:r>
      <w:r w:rsidRPr="00890D0F">
        <w:rPr>
          <w:i/>
          <w:iCs/>
          <w:color w:val="000000" w:themeColor="text1"/>
          <w:szCs w:val="24"/>
        </w:rPr>
        <w:t>ыбор метода профилактики сердечно сосудистых осложнений определяется факторами риска сердечно-сосудистых осложнений. Детальный алгоритм профилактики и лечения сердечно-сосудистых осложнений при проведении противоопухолевой терапии представлен в рекомендациях «Практические рекомендации по коррекции кардиоваскулярной токсичности противоопухолевой лекарственной терапии»</w:t>
      </w:r>
      <w:r w:rsidR="00D8233E" w:rsidRPr="00890D0F">
        <w:rPr>
          <w:i/>
          <w:iCs/>
          <w:color w:val="000000" w:themeColor="text1"/>
        </w:rPr>
        <w:t xml:space="preserve"> </w:t>
      </w:r>
      <w:r w:rsidR="00D8233E" w:rsidRPr="00890D0F">
        <w:rPr>
          <w:i/>
          <w:iCs/>
          <w:color w:val="000000" w:themeColor="text1"/>
          <w:szCs w:val="24"/>
        </w:rPr>
        <w:t>[</w:t>
      </w:r>
      <w:r w:rsidR="00675F44" w:rsidRPr="00890D0F">
        <w:rPr>
          <w:i/>
          <w:iCs/>
          <w:color w:val="000000" w:themeColor="text1"/>
          <w:szCs w:val="24"/>
        </w:rPr>
        <w:t>118</w:t>
      </w:r>
      <w:r w:rsidR="00D8233E" w:rsidRPr="00890D0F">
        <w:rPr>
          <w:i/>
          <w:iCs/>
          <w:color w:val="000000" w:themeColor="text1"/>
          <w:szCs w:val="24"/>
        </w:rPr>
        <w:t>]</w:t>
      </w:r>
      <w:r w:rsidR="00865DCD" w:rsidRPr="00890D0F">
        <w:rPr>
          <w:i/>
          <w:iCs/>
          <w:color w:val="000000" w:themeColor="text1"/>
          <w:szCs w:val="24"/>
        </w:rPr>
        <w:t>.</w:t>
      </w:r>
      <w:r w:rsidR="00675F44" w:rsidRPr="00890D0F">
        <w:rPr>
          <w:color w:val="000000" w:themeColor="text1"/>
          <w:szCs w:val="24"/>
        </w:rPr>
        <w:t xml:space="preserve"> </w:t>
      </w:r>
      <w:bookmarkStart w:id="35" w:name="_Hlk105258339"/>
    </w:p>
    <w:bookmarkEnd w:id="35"/>
    <w:p w14:paraId="1991A74F" w14:textId="511B4948" w:rsidR="008356DE" w:rsidRPr="00890D0F" w:rsidRDefault="008356DE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  <w:szCs w:val="24"/>
        </w:rPr>
      </w:pPr>
      <w:r w:rsidRPr="00890D0F">
        <w:rPr>
          <w:color w:val="000000" w:themeColor="text1"/>
          <w:szCs w:val="24"/>
        </w:rPr>
        <w:t>При проведении противоопухолевой лекарственной терапии пациентам</w:t>
      </w:r>
      <w:r w:rsidR="00D167A8" w:rsidRPr="00890D0F">
        <w:rPr>
          <w:color w:val="000000" w:themeColor="text1"/>
          <w:szCs w:val="24"/>
        </w:rPr>
        <w:t xml:space="preserve"> с </w:t>
      </w:r>
      <w:r w:rsidR="00865DCD" w:rsidRPr="00890D0F">
        <w:rPr>
          <w:color w:val="000000" w:themeColor="text1"/>
          <w:szCs w:val="24"/>
        </w:rPr>
        <w:t>РЯ</w:t>
      </w:r>
      <w:r w:rsidR="00D167A8" w:rsidRPr="00890D0F">
        <w:rPr>
          <w:color w:val="000000" w:themeColor="text1"/>
          <w:szCs w:val="24"/>
        </w:rPr>
        <w:t xml:space="preserve"> </w:t>
      </w:r>
      <w:r w:rsidRPr="00890D0F">
        <w:rPr>
          <w:b/>
          <w:bCs/>
          <w:color w:val="000000" w:themeColor="text1"/>
          <w:szCs w:val="24"/>
        </w:rPr>
        <w:t>рекоменду</w:t>
      </w:r>
      <w:r w:rsidR="00865DCD" w:rsidRPr="00890D0F">
        <w:rPr>
          <w:b/>
          <w:bCs/>
          <w:color w:val="000000" w:themeColor="text1"/>
          <w:szCs w:val="24"/>
        </w:rPr>
        <w:t>ю</w:t>
      </w:r>
      <w:r w:rsidRPr="00890D0F">
        <w:rPr>
          <w:b/>
          <w:bCs/>
          <w:color w:val="000000" w:themeColor="text1"/>
          <w:szCs w:val="24"/>
        </w:rPr>
        <w:t>тся</w:t>
      </w:r>
      <w:r w:rsidRPr="00890D0F">
        <w:rPr>
          <w:color w:val="000000" w:themeColor="text1"/>
          <w:szCs w:val="24"/>
        </w:rPr>
        <w:t xml:space="preserve"> для профилактики и лечения кожных осложнений: увлажняющие кремы, кератолитические кремы, солнцезащитные кремы, кортикостероиды для местного применения, комбинированные кортикостероиды для местного применения, антибактериальные препараты группы тетрациклина для системного применения, местные антибактериальные средства, топически</w:t>
      </w:r>
      <w:r w:rsidR="00286D1B">
        <w:rPr>
          <w:color w:val="000000" w:themeColor="text1"/>
          <w:szCs w:val="24"/>
        </w:rPr>
        <w:t>й</w:t>
      </w:r>
      <w:r w:rsidRPr="00890D0F">
        <w:rPr>
          <w:color w:val="000000" w:themeColor="text1"/>
          <w:szCs w:val="24"/>
        </w:rPr>
        <w:t xml:space="preserve"> кортикостероид</w:t>
      </w:r>
      <w:r w:rsidR="00865DCD" w:rsidRPr="00890D0F">
        <w:rPr>
          <w:color w:val="000000" w:themeColor="text1"/>
          <w:szCs w:val="24"/>
        </w:rPr>
        <w:t xml:space="preserve"> </w:t>
      </w:r>
      <w:r w:rsidRPr="00890D0F">
        <w:rPr>
          <w:color w:val="000000" w:themeColor="text1"/>
          <w:szCs w:val="24"/>
        </w:rPr>
        <w:t>+</w:t>
      </w:r>
      <w:r w:rsidR="00865DCD" w:rsidRPr="00890D0F">
        <w:rPr>
          <w:color w:val="000000" w:themeColor="text1"/>
          <w:szCs w:val="24"/>
        </w:rPr>
        <w:t xml:space="preserve"> </w:t>
      </w:r>
      <w:r w:rsidRPr="00890D0F">
        <w:rPr>
          <w:color w:val="000000" w:themeColor="text1"/>
          <w:szCs w:val="24"/>
        </w:rPr>
        <w:t xml:space="preserve">антибактериальное вещество, дерматотропные средства, антагонисты кальциневрина, антисептики, противомикробные комбинированные средства </w:t>
      </w:r>
      <w:bookmarkStart w:id="36" w:name="_Hlk105277625"/>
      <w:r w:rsidRPr="00890D0F">
        <w:rPr>
          <w:color w:val="000000" w:themeColor="text1"/>
          <w:szCs w:val="24"/>
        </w:rPr>
        <w:t>[</w:t>
      </w:r>
      <w:bookmarkEnd w:id="36"/>
      <w:r w:rsidR="00675F44" w:rsidRPr="00890D0F">
        <w:rPr>
          <w:color w:val="000000" w:themeColor="text1"/>
          <w:szCs w:val="24"/>
        </w:rPr>
        <w:t>119</w:t>
      </w:r>
      <w:bookmarkStart w:id="37" w:name="_Hlk105277557"/>
      <w:r w:rsidRPr="00890D0F">
        <w:rPr>
          <w:color w:val="000000" w:themeColor="text1"/>
          <w:szCs w:val="24"/>
        </w:rPr>
        <w:t>]</w:t>
      </w:r>
      <w:bookmarkEnd w:id="37"/>
      <w:r w:rsidRPr="00890D0F">
        <w:rPr>
          <w:color w:val="000000" w:themeColor="text1"/>
          <w:szCs w:val="24"/>
        </w:rPr>
        <w:t>.</w:t>
      </w:r>
    </w:p>
    <w:p w14:paraId="03CC4045" w14:textId="3FB0B597" w:rsidR="008356DE" w:rsidRPr="00890D0F" w:rsidRDefault="008356DE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>Уровень убедительности рекомендаций B (уровень достоверности доказательств – 2)</w:t>
      </w:r>
      <w:r w:rsidR="00865DCD" w:rsidRPr="00890D0F">
        <w:rPr>
          <w:b/>
          <w:bCs/>
          <w:color w:val="000000" w:themeColor="text1"/>
        </w:rPr>
        <w:t>.</w:t>
      </w:r>
    </w:p>
    <w:p w14:paraId="62B4BE06" w14:textId="3F9AEC86" w:rsidR="008356DE" w:rsidRPr="00890D0F" w:rsidRDefault="008356DE" w:rsidP="00D902AA">
      <w:pPr>
        <w:ind w:firstLine="0"/>
        <w:contextualSpacing/>
        <w:rPr>
          <w:color w:val="000000" w:themeColor="text1"/>
          <w:sz w:val="27"/>
          <w:szCs w:val="27"/>
        </w:rPr>
      </w:pPr>
      <w:r w:rsidRPr="00890D0F">
        <w:rPr>
          <w:b/>
          <w:bCs/>
          <w:color w:val="000000" w:themeColor="text1"/>
          <w:szCs w:val="24"/>
        </w:rPr>
        <w:t>Комментари</w:t>
      </w:r>
      <w:r w:rsidR="00865DCD" w:rsidRPr="00890D0F">
        <w:rPr>
          <w:b/>
          <w:bCs/>
          <w:color w:val="000000" w:themeColor="text1"/>
          <w:szCs w:val="24"/>
        </w:rPr>
        <w:t>й</w:t>
      </w:r>
      <w:r w:rsidRPr="00890D0F">
        <w:rPr>
          <w:b/>
          <w:bCs/>
          <w:color w:val="000000" w:themeColor="text1"/>
          <w:szCs w:val="24"/>
        </w:rPr>
        <w:t>:</w:t>
      </w:r>
      <w:r w:rsidRPr="00890D0F">
        <w:rPr>
          <w:color w:val="000000" w:themeColor="text1"/>
          <w:szCs w:val="24"/>
        </w:rPr>
        <w:t xml:space="preserve"> </w:t>
      </w:r>
      <w:r w:rsidR="00865DCD" w:rsidRPr="00890D0F">
        <w:rPr>
          <w:i/>
          <w:iCs/>
          <w:color w:val="000000" w:themeColor="text1"/>
          <w:szCs w:val="24"/>
        </w:rPr>
        <w:t>В</w:t>
      </w:r>
      <w:r w:rsidRPr="00890D0F">
        <w:rPr>
          <w:i/>
          <w:iCs/>
          <w:color w:val="000000" w:themeColor="text1"/>
          <w:szCs w:val="24"/>
        </w:rPr>
        <w:t>ыбор метода профилактики кожных осложнений определяется различными видами дерматологических реакций. Детальный алгоритм профилактики и лечения кожных осложнений представлен в методических рекомендациях «Практические рекомендации по лекарственному лечению дерматологических реакций у пациентов, получающих противоопухолевую лекарственную терапию»</w:t>
      </w:r>
      <w:r w:rsidR="00D8233E" w:rsidRPr="00890D0F">
        <w:rPr>
          <w:i/>
          <w:iCs/>
          <w:color w:val="000000" w:themeColor="text1"/>
          <w:szCs w:val="24"/>
        </w:rPr>
        <w:t xml:space="preserve"> [</w:t>
      </w:r>
      <w:r w:rsidR="0042215C" w:rsidRPr="00890D0F">
        <w:rPr>
          <w:i/>
          <w:iCs/>
          <w:color w:val="000000" w:themeColor="text1"/>
          <w:szCs w:val="24"/>
        </w:rPr>
        <w:t>120</w:t>
      </w:r>
      <w:r w:rsidR="00D8233E" w:rsidRPr="00890D0F">
        <w:rPr>
          <w:i/>
          <w:iCs/>
          <w:color w:val="000000" w:themeColor="text1"/>
          <w:szCs w:val="24"/>
        </w:rPr>
        <w:t>]</w:t>
      </w:r>
      <w:bookmarkStart w:id="38" w:name="_Hlk105258483"/>
      <w:r w:rsidR="00865DCD" w:rsidRPr="00890D0F">
        <w:rPr>
          <w:i/>
          <w:iCs/>
          <w:color w:val="000000" w:themeColor="text1"/>
          <w:szCs w:val="24"/>
        </w:rPr>
        <w:t>.</w:t>
      </w:r>
    </w:p>
    <w:bookmarkEnd w:id="38"/>
    <w:p w14:paraId="5561DD4F" w14:textId="77777777" w:rsidR="008A71E3" w:rsidRPr="00890D0F" w:rsidRDefault="008A71E3" w:rsidP="00D902AA">
      <w:pPr>
        <w:rPr>
          <w:color w:val="000000" w:themeColor="text1"/>
        </w:rPr>
      </w:pPr>
    </w:p>
    <w:p w14:paraId="2673FF03" w14:textId="685510C0" w:rsidR="002F2084" w:rsidRPr="00890D0F" w:rsidRDefault="00312BF8" w:rsidP="00D902AA">
      <w:pPr>
        <w:pStyle w:val="2"/>
        <w:spacing w:after="120"/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bookmarkStart w:id="39" w:name="_Toc107950705"/>
      <w:r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3.</w:t>
      </w:r>
      <w:r w:rsidR="00D167A8"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6</w:t>
      </w:r>
      <w:r w:rsidR="009D5072"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.</w:t>
      </w:r>
      <w:r w:rsidR="009353B7"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</w:t>
      </w:r>
      <w:bookmarkStart w:id="40" w:name="_Toc24806965"/>
      <w:bookmarkStart w:id="41" w:name="_Toc24301544"/>
      <w:r w:rsidR="002F2084"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Обезболивание</w:t>
      </w:r>
      <w:bookmarkEnd w:id="39"/>
      <w:bookmarkEnd w:id="40"/>
      <w:bookmarkEnd w:id="41"/>
    </w:p>
    <w:p w14:paraId="4B0ACB5D" w14:textId="365943A0" w:rsidR="002F2084" w:rsidRPr="00890D0F" w:rsidRDefault="002F2084" w:rsidP="00D902AA">
      <w:pPr>
        <w:rPr>
          <w:iCs/>
          <w:color w:val="000000" w:themeColor="text1"/>
        </w:rPr>
      </w:pPr>
      <w:r w:rsidRPr="00890D0F">
        <w:rPr>
          <w:b/>
          <w:bCs/>
          <w:iCs/>
          <w:color w:val="000000" w:themeColor="text1"/>
        </w:rPr>
        <w:t>Порядок и рекомендации по обезболиванию</w:t>
      </w:r>
      <w:r w:rsidRPr="00890D0F">
        <w:rPr>
          <w:iCs/>
          <w:color w:val="000000" w:themeColor="text1"/>
        </w:rPr>
        <w:t xml:space="preserve"> при </w:t>
      </w:r>
      <w:r w:rsidR="00FA0A9D" w:rsidRPr="00890D0F">
        <w:rPr>
          <w:iCs/>
          <w:color w:val="000000" w:themeColor="text1"/>
        </w:rPr>
        <w:t>РЯ</w:t>
      </w:r>
      <w:r w:rsidRPr="00890D0F">
        <w:rPr>
          <w:iCs/>
          <w:color w:val="000000" w:themeColor="text1"/>
        </w:rPr>
        <w:t xml:space="preserve"> соответствуют рекомендациям, представленным в рубрикаторе «Хронический болевой синдром (ХБС) у взрослых пациентов, нуждающихся в паллиативной медицинской помощи»</w:t>
      </w:r>
      <w:bookmarkStart w:id="42" w:name="_Hlk105258546"/>
      <w:r w:rsidR="00D8233E" w:rsidRPr="00890D0F">
        <w:rPr>
          <w:iCs/>
          <w:color w:val="000000" w:themeColor="text1"/>
        </w:rPr>
        <w:t xml:space="preserve"> [121]</w:t>
      </w:r>
      <w:r w:rsidR="0042215C" w:rsidRPr="00890D0F">
        <w:rPr>
          <w:iCs/>
          <w:color w:val="000000" w:themeColor="text1"/>
        </w:rPr>
        <w:t>.</w:t>
      </w:r>
    </w:p>
    <w:p w14:paraId="78288E3E" w14:textId="138F4AEF" w:rsidR="002F2084" w:rsidRPr="00890D0F" w:rsidRDefault="002F2084" w:rsidP="00D902AA">
      <w:pPr>
        <w:pStyle w:val="2"/>
        <w:spacing w:after="120"/>
        <w:contextualSpacing/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bookmarkStart w:id="43" w:name="_Toc24806966"/>
      <w:bookmarkStart w:id="44" w:name="_Toc24301545"/>
      <w:bookmarkStart w:id="45" w:name="_Toc107950706"/>
      <w:bookmarkEnd w:id="42"/>
      <w:r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lastRenderedPageBreak/>
        <w:t>3.</w:t>
      </w:r>
      <w:r w:rsidR="00D167A8"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7</w:t>
      </w:r>
      <w:r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. Диетотерапия</w:t>
      </w:r>
      <w:bookmarkEnd w:id="43"/>
      <w:bookmarkEnd w:id="44"/>
      <w:bookmarkEnd w:id="45"/>
    </w:p>
    <w:p w14:paraId="46E5CA19" w14:textId="119BFA80" w:rsidR="002F2084" w:rsidRPr="00890D0F" w:rsidRDefault="002F2084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color w:val="000000" w:themeColor="text1"/>
        </w:rPr>
        <w:t>К настоящему моменту имеются данные о повышенном риске развития онкологических заболеваний у пациенток с избыточной массой тела (ожирением)</w:t>
      </w:r>
      <w:r w:rsidR="00FA0A9D" w:rsidRPr="00890D0F">
        <w:rPr>
          <w:color w:val="000000" w:themeColor="text1"/>
        </w:rPr>
        <w:t>, в</w:t>
      </w:r>
      <w:r w:rsidRPr="00890D0F">
        <w:rPr>
          <w:color w:val="000000" w:themeColor="text1"/>
        </w:rPr>
        <w:t xml:space="preserve"> этой связи </w:t>
      </w:r>
      <w:r w:rsidRPr="00890D0F">
        <w:rPr>
          <w:b/>
          <w:bCs/>
          <w:color w:val="000000" w:themeColor="text1"/>
        </w:rPr>
        <w:t>рекомендованы мероприятия, направленные на снижение избыточно</w:t>
      </w:r>
      <w:r w:rsidR="009D5072" w:rsidRPr="00890D0F">
        <w:rPr>
          <w:b/>
          <w:bCs/>
          <w:color w:val="000000" w:themeColor="text1"/>
        </w:rPr>
        <w:t xml:space="preserve">й массы тела </w:t>
      </w:r>
      <w:r w:rsidRPr="00890D0F">
        <w:rPr>
          <w:b/>
          <w:bCs/>
          <w:color w:val="000000" w:themeColor="text1"/>
        </w:rPr>
        <w:t>пациенток до нормальных значений. К</w:t>
      </w:r>
      <w:r w:rsidRPr="00890D0F">
        <w:rPr>
          <w:color w:val="000000" w:themeColor="text1"/>
        </w:rPr>
        <w:t xml:space="preserve">оррекция привычного рациона питания у таких пациенток будет способствовать профилактике осложнений проводимого лечения (хирургического, лекарственного или лучевого). </w:t>
      </w:r>
      <w:bookmarkStart w:id="46" w:name="_Hlk105277691"/>
      <w:r w:rsidRPr="00890D0F">
        <w:rPr>
          <w:color w:val="000000" w:themeColor="text1"/>
        </w:rPr>
        <w:t>[2]</w:t>
      </w:r>
      <w:bookmarkEnd w:id="46"/>
    </w:p>
    <w:p w14:paraId="7886F85F" w14:textId="75AE8724" w:rsidR="002F2084" w:rsidRPr="00890D0F" w:rsidRDefault="002F2084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– С (уровень достоверности доказательств – </w:t>
      </w:r>
      <w:r w:rsidR="00FA0A9D" w:rsidRPr="00890D0F">
        <w:rPr>
          <w:b/>
          <w:bCs/>
          <w:color w:val="000000" w:themeColor="text1"/>
        </w:rPr>
        <w:t>5</w:t>
      </w:r>
      <w:r w:rsidRPr="00890D0F">
        <w:rPr>
          <w:b/>
          <w:bCs/>
          <w:color w:val="000000" w:themeColor="text1"/>
        </w:rPr>
        <w:t>)</w:t>
      </w:r>
      <w:r w:rsidR="009D5072" w:rsidRPr="00890D0F">
        <w:rPr>
          <w:b/>
          <w:bCs/>
          <w:color w:val="000000" w:themeColor="text1"/>
        </w:rPr>
        <w:t>.</w:t>
      </w:r>
    </w:p>
    <w:p w14:paraId="4BC9BBE3" w14:textId="34FB89B9" w:rsidR="00A95D51" w:rsidRPr="00890D0F" w:rsidRDefault="00374367" w:rsidP="00621F35">
      <w:pPr>
        <w:pStyle w:val="1"/>
      </w:pPr>
      <w:bookmarkStart w:id="47" w:name="_Toc107950707"/>
      <w:r w:rsidRPr="00890D0F">
        <w:t>4</w:t>
      </w:r>
      <w:r w:rsidR="00D2657A" w:rsidRPr="00890D0F">
        <w:t xml:space="preserve">. </w:t>
      </w:r>
      <w:r w:rsidR="00890D0F" w:rsidRPr="00890D0F">
        <w:t>Медицинская реабилитация и санаторно-курортное лечение, медицинские показания и противопоказания к применению методов медицинской реабилитации, в том числе основанных на использовании природных лечебных факторов</w:t>
      </w:r>
      <w:bookmarkEnd w:id="47"/>
    </w:p>
    <w:p w14:paraId="1539DB65" w14:textId="77777777" w:rsidR="00686F46" w:rsidRPr="00890D0F" w:rsidRDefault="001756C1" w:rsidP="00D902AA">
      <w:pPr>
        <w:pStyle w:val="2"/>
        <w:spacing w:after="120"/>
        <w:contextualSpacing/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bookmarkStart w:id="48" w:name="_Toc20416610"/>
      <w:bookmarkStart w:id="49" w:name="_Toc107950708"/>
      <w:r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4.1.</w:t>
      </w:r>
      <w:bookmarkEnd w:id="48"/>
      <w:r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686F46"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П</w:t>
      </w:r>
      <w:r w:rsidR="00C30A57"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ререабилитация</w:t>
      </w:r>
      <w:bookmarkEnd w:id="49"/>
    </w:p>
    <w:p w14:paraId="67A262B1" w14:textId="0465AE49" w:rsidR="00B1163E" w:rsidRPr="00890D0F" w:rsidRDefault="00686F46" w:rsidP="00D902AA">
      <w:pPr>
        <w:rPr>
          <w:color w:val="000000" w:themeColor="text1"/>
        </w:rPr>
      </w:pPr>
      <w:r w:rsidRPr="00890D0F">
        <w:rPr>
          <w:color w:val="000000" w:themeColor="text1"/>
        </w:rPr>
        <w:t>Проведение пререабилитации значительно ускоряет функциональное восстановление, сокращает сроки пребывания в стационаре после операции и снижает частоту развития осложнений и летальных исходов на фоне лечения онкологического заболевания. Пререабилитация включает в себя физическую подготовку (ЛФК), психологическую и нутритивную поддержку, информирование больных [</w:t>
      </w:r>
      <w:r w:rsidR="0042215C" w:rsidRPr="00890D0F">
        <w:rPr>
          <w:color w:val="000000" w:themeColor="text1"/>
        </w:rPr>
        <w:t>122</w:t>
      </w:r>
      <w:r w:rsidRPr="00890D0F">
        <w:rPr>
          <w:color w:val="000000" w:themeColor="text1"/>
        </w:rPr>
        <w:t>].</w:t>
      </w:r>
    </w:p>
    <w:p w14:paraId="5BB1188F" w14:textId="77777777" w:rsidR="00B1163E" w:rsidRPr="00890D0F" w:rsidRDefault="00686F46" w:rsidP="00D902AA">
      <w:pPr>
        <w:rPr>
          <w:color w:val="000000" w:themeColor="text1"/>
        </w:rPr>
      </w:pPr>
      <w:r w:rsidRPr="00890D0F">
        <w:rPr>
          <w:color w:val="000000" w:themeColor="text1"/>
        </w:rPr>
        <w:t xml:space="preserve">Физическая пререабилитация состоит из комбинации аэробной и анаэробной нагрузки. Подобная комбинация улучшает толерантность к физическим нагрузкам, улучшает качество жизни и увеличивает тонус мышц. </w:t>
      </w:r>
    </w:p>
    <w:p w14:paraId="3408143F" w14:textId="4F8E23D0" w:rsidR="00B1163E" w:rsidRPr="00890D0F" w:rsidRDefault="00686F46" w:rsidP="00D902AA">
      <w:pPr>
        <w:rPr>
          <w:color w:val="000000" w:themeColor="text1"/>
        </w:rPr>
      </w:pPr>
      <w:r w:rsidRPr="00890D0F">
        <w:rPr>
          <w:color w:val="000000" w:themeColor="text1"/>
        </w:rPr>
        <w:t>Увеличение физической активности за 2 нед до операции улучшает качество жизни в послеоперационном периоде, позволяя вернуться к полноценной повседневной активности уже через 3 недели после операции [</w:t>
      </w:r>
      <w:r w:rsidR="0042215C" w:rsidRPr="00890D0F">
        <w:rPr>
          <w:color w:val="000000" w:themeColor="text1"/>
        </w:rPr>
        <w:t>123</w:t>
      </w:r>
      <w:r w:rsidRPr="00890D0F">
        <w:rPr>
          <w:color w:val="000000" w:themeColor="text1"/>
        </w:rPr>
        <w:t>].</w:t>
      </w:r>
      <w:r w:rsidR="00DE7E24" w:rsidRPr="00890D0F">
        <w:rPr>
          <w:color w:val="000000" w:themeColor="text1"/>
        </w:rPr>
        <w:t xml:space="preserve"> </w:t>
      </w:r>
    </w:p>
    <w:p w14:paraId="34FD76C0" w14:textId="1B00AFD1" w:rsidR="00DE7E24" w:rsidRPr="00890D0F" w:rsidRDefault="00DE7E24" w:rsidP="00D902AA">
      <w:pPr>
        <w:rPr>
          <w:color w:val="000000" w:themeColor="text1"/>
        </w:rPr>
      </w:pPr>
      <w:r w:rsidRPr="00890D0F">
        <w:rPr>
          <w:color w:val="000000" w:themeColor="text1"/>
        </w:rPr>
        <w:t>Повышенный уровень физической активности значительно улучшает качество жизни и выживаемость пациенток с РЯ [</w:t>
      </w:r>
      <w:r w:rsidR="00D8233E" w:rsidRPr="00890D0F">
        <w:rPr>
          <w:color w:val="000000" w:themeColor="text1"/>
        </w:rPr>
        <w:t>124</w:t>
      </w:r>
      <w:r w:rsidRPr="00890D0F">
        <w:rPr>
          <w:color w:val="000000" w:themeColor="text1"/>
        </w:rPr>
        <w:t>].</w:t>
      </w:r>
    </w:p>
    <w:p w14:paraId="7AC170A0" w14:textId="4AC3A747" w:rsidR="00B1163E" w:rsidRPr="00890D0F" w:rsidRDefault="000B51F3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b/>
          <w:bCs/>
          <w:color w:val="000000" w:themeColor="text1"/>
        </w:rPr>
        <w:t>Рекомендуется</w:t>
      </w:r>
      <w:r w:rsidRPr="00890D0F">
        <w:rPr>
          <w:color w:val="000000" w:themeColor="text1"/>
        </w:rPr>
        <w:t xml:space="preserve"> проведение </w:t>
      </w:r>
      <w:r w:rsidR="00686F46" w:rsidRPr="00890D0F">
        <w:rPr>
          <w:color w:val="000000" w:themeColor="text1"/>
        </w:rPr>
        <w:t xml:space="preserve">ЛФК на предоперационном этапе </w:t>
      </w:r>
      <w:r w:rsidRPr="00890D0F">
        <w:rPr>
          <w:color w:val="000000" w:themeColor="text1"/>
        </w:rPr>
        <w:t xml:space="preserve">с целью уменьшения частоты и вероятности развития </w:t>
      </w:r>
      <w:r w:rsidR="00686F46" w:rsidRPr="00890D0F">
        <w:rPr>
          <w:color w:val="000000" w:themeColor="text1"/>
        </w:rPr>
        <w:t>послеоперационных осложнений [</w:t>
      </w:r>
      <w:r w:rsidR="00D8233E" w:rsidRPr="00890D0F">
        <w:rPr>
          <w:color w:val="000000" w:themeColor="text1"/>
        </w:rPr>
        <w:t>125</w:t>
      </w:r>
      <w:r w:rsidR="00686F46" w:rsidRPr="00890D0F">
        <w:rPr>
          <w:color w:val="000000" w:themeColor="text1"/>
        </w:rPr>
        <w:t>].</w:t>
      </w:r>
    </w:p>
    <w:p w14:paraId="6A0A91E6" w14:textId="77777777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0B51F3" w:rsidRPr="00890D0F">
        <w:rPr>
          <w:b/>
          <w:bCs/>
          <w:color w:val="000000" w:themeColor="text1"/>
        </w:rPr>
        <w:t>A</w:t>
      </w:r>
      <w:r w:rsidRPr="00890D0F">
        <w:rPr>
          <w:b/>
          <w:bCs/>
          <w:color w:val="000000" w:themeColor="text1"/>
        </w:rPr>
        <w:t xml:space="preserve"> (уровень достоверности доказательств – </w:t>
      </w:r>
      <w:r w:rsidR="000B51F3" w:rsidRPr="00890D0F">
        <w:rPr>
          <w:b/>
          <w:bCs/>
          <w:color w:val="000000" w:themeColor="text1"/>
        </w:rPr>
        <w:t>3</w:t>
      </w:r>
      <w:r w:rsidRPr="00890D0F">
        <w:rPr>
          <w:b/>
          <w:bCs/>
          <w:color w:val="000000" w:themeColor="text1"/>
        </w:rPr>
        <w:t>).</w:t>
      </w:r>
    </w:p>
    <w:p w14:paraId="328C146C" w14:textId="0CC0225C" w:rsidR="00B1163E" w:rsidRPr="00890D0F" w:rsidRDefault="000B51F3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b/>
          <w:bCs/>
          <w:color w:val="000000" w:themeColor="text1"/>
        </w:rPr>
        <w:lastRenderedPageBreak/>
        <w:t xml:space="preserve">Рекомендуется </w:t>
      </w:r>
      <w:r w:rsidRPr="00890D0F">
        <w:rPr>
          <w:color w:val="000000" w:themeColor="text1"/>
        </w:rPr>
        <w:t xml:space="preserve">тренировка </w:t>
      </w:r>
      <w:r w:rsidR="00686F46" w:rsidRPr="00890D0F">
        <w:rPr>
          <w:color w:val="000000" w:themeColor="text1"/>
        </w:rPr>
        <w:t xml:space="preserve">дыхательных мышц </w:t>
      </w:r>
      <w:r w:rsidRPr="00890D0F">
        <w:rPr>
          <w:color w:val="000000" w:themeColor="text1"/>
        </w:rPr>
        <w:t xml:space="preserve">пациентам </w:t>
      </w:r>
      <w:r w:rsidR="00686F46" w:rsidRPr="00890D0F">
        <w:rPr>
          <w:color w:val="000000" w:themeColor="text1"/>
        </w:rPr>
        <w:t>в ходе пререабилитации</w:t>
      </w:r>
      <w:r w:rsidRPr="00890D0F">
        <w:rPr>
          <w:color w:val="000000" w:themeColor="text1"/>
        </w:rPr>
        <w:t xml:space="preserve"> в целях</w:t>
      </w:r>
      <w:r w:rsidR="00686F46" w:rsidRPr="00890D0F">
        <w:rPr>
          <w:color w:val="000000" w:themeColor="text1"/>
        </w:rPr>
        <w:t xml:space="preserve"> </w:t>
      </w:r>
      <w:r w:rsidRPr="00890D0F">
        <w:rPr>
          <w:color w:val="000000" w:themeColor="text1"/>
        </w:rPr>
        <w:t xml:space="preserve">снижения </w:t>
      </w:r>
      <w:r w:rsidR="00686F46" w:rsidRPr="00890D0F">
        <w:rPr>
          <w:color w:val="000000" w:themeColor="text1"/>
        </w:rPr>
        <w:t>послеоперационных легочных осложнений и продолжительности пребывания в стационаре [</w:t>
      </w:r>
      <w:r w:rsidR="00D8233E" w:rsidRPr="00890D0F">
        <w:rPr>
          <w:color w:val="000000" w:themeColor="text1"/>
        </w:rPr>
        <w:t>126</w:t>
      </w:r>
      <w:r w:rsidR="00686F46" w:rsidRPr="00890D0F">
        <w:rPr>
          <w:color w:val="000000" w:themeColor="text1"/>
        </w:rPr>
        <w:t>].</w:t>
      </w:r>
    </w:p>
    <w:p w14:paraId="42F85457" w14:textId="77777777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8F2C59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0B51F3" w:rsidRPr="00890D0F">
        <w:rPr>
          <w:b/>
          <w:bCs/>
          <w:color w:val="000000" w:themeColor="text1"/>
        </w:rPr>
        <w:t xml:space="preserve">С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– </w:t>
      </w:r>
      <w:r w:rsidR="000B51F3" w:rsidRPr="00890D0F">
        <w:rPr>
          <w:b/>
          <w:bCs/>
          <w:color w:val="000000" w:themeColor="text1"/>
        </w:rPr>
        <w:t>5</w:t>
      </w:r>
      <w:r w:rsidRPr="00890D0F">
        <w:rPr>
          <w:b/>
          <w:bCs/>
          <w:color w:val="000000" w:themeColor="text1"/>
        </w:rPr>
        <w:t>).</w:t>
      </w:r>
    </w:p>
    <w:p w14:paraId="4BC87707" w14:textId="5E12F402" w:rsidR="00AD3CA2" w:rsidRPr="00890D0F" w:rsidRDefault="000B51F3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b/>
          <w:bCs/>
          <w:color w:val="000000" w:themeColor="text1"/>
        </w:rPr>
        <w:t>Рекомендуется</w:t>
      </w:r>
      <w:r w:rsidRPr="00890D0F">
        <w:rPr>
          <w:color w:val="000000" w:themeColor="text1"/>
        </w:rPr>
        <w:t xml:space="preserve"> психологическая </w:t>
      </w:r>
      <w:r w:rsidR="00686F46" w:rsidRPr="00890D0F">
        <w:rPr>
          <w:color w:val="000000" w:themeColor="text1"/>
        </w:rPr>
        <w:t xml:space="preserve">поддержка </w:t>
      </w:r>
      <w:r w:rsidRPr="00890D0F">
        <w:rPr>
          <w:color w:val="000000" w:themeColor="text1"/>
        </w:rPr>
        <w:t>пациентов в рамках</w:t>
      </w:r>
      <w:r w:rsidR="00686F46" w:rsidRPr="00890D0F">
        <w:rPr>
          <w:color w:val="000000" w:themeColor="text1"/>
        </w:rPr>
        <w:t xml:space="preserve"> пререабилитации</w:t>
      </w:r>
      <w:r w:rsidRPr="00890D0F">
        <w:rPr>
          <w:color w:val="000000" w:themeColor="text1"/>
        </w:rPr>
        <w:t>, так как она</w:t>
      </w:r>
      <w:r w:rsidR="00686F46" w:rsidRPr="00890D0F">
        <w:rPr>
          <w:color w:val="000000" w:themeColor="text1"/>
        </w:rPr>
        <w:t xml:space="preserve"> </w:t>
      </w:r>
      <w:r w:rsidR="001113B4" w:rsidRPr="00890D0F">
        <w:rPr>
          <w:color w:val="000000" w:themeColor="text1"/>
        </w:rPr>
        <w:t xml:space="preserve">улучшает </w:t>
      </w:r>
      <w:r w:rsidR="00686F46" w:rsidRPr="00890D0F">
        <w:rPr>
          <w:color w:val="000000" w:themeColor="text1"/>
        </w:rPr>
        <w:t>настроение, снижает уровень тревоги и депрессии</w:t>
      </w:r>
      <w:r w:rsidRPr="00890D0F">
        <w:rPr>
          <w:color w:val="000000" w:themeColor="text1"/>
        </w:rPr>
        <w:t xml:space="preserve"> у пациентов</w:t>
      </w:r>
      <w:r w:rsidR="00686F46" w:rsidRPr="00890D0F">
        <w:rPr>
          <w:color w:val="000000" w:themeColor="text1"/>
        </w:rPr>
        <w:t>. Пациентк</w:t>
      </w:r>
      <w:r w:rsidR="00F17EAF" w:rsidRPr="00890D0F">
        <w:rPr>
          <w:color w:val="000000" w:themeColor="text1"/>
        </w:rPr>
        <w:t>и</w:t>
      </w:r>
      <w:r w:rsidR="00686F46" w:rsidRPr="00890D0F">
        <w:rPr>
          <w:color w:val="000000" w:themeColor="text1"/>
        </w:rPr>
        <w:t>, прошедшие курс психологической пререабилитации</w:t>
      </w:r>
      <w:r w:rsidR="001113B4" w:rsidRPr="00890D0F">
        <w:rPr>
          <w:color w:val="000000" w:themeColor="text1"/>
        </w:rPr>
        <w:t>,</w:t>
      </w:r>
      <w:r w:rsidR="00686F46" w:rsidRPr="00890D0F">
        <w:rPr>
          <w:color w:val="000000" w:themeColor="text1"/>
        </w:rPr>
        <w:t xml:space="preserve"> лучше адаптируются к повседневной жизни после хирургического лечения</w:t>
      </w:r>
      <w:r w:rsidRPr="00890D0F">
        <w:rPr>
          <w:color w:val="000000" w:themeColor="text1"/>
        </w:rPr>
        <w:t xml:space="preserve"> [</w:t>
      </w:r>
      <w:r w:rsidR="00DD6D8F" w:rsidRPr="00890D0F">
        <w:rPr>
          <w:color w:val="000000" w:themeColor="text1"/>
        </w:rPr>
        <w:t>125</w:t>
      </w:r>
      <w:r w:rsidRPr="00890D0F">
        <w:rPr>
          <w:color w:val="000000" w:themeColor="text1"/>
        </w:rPr>
        <w:t>].</w:t>
      </w:r>
    </w:p>
    <w:p w14:paraId="648B372F" w14:textId="77777777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1113B4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0B51F3" w:rsidRPr="00890D0F">
        <w:rPr>
          <w:b/>
          <w:bCs/>
          <w:color w:val="000000" w:themeColor="text1"/>
        </w:rPr>
        <w:t>А</w:t>
      </w:r>
      <w:r w:rsidRPr="00890D0F">
        <w:rPr>
          <w:b/>
          <w:bCs/>
          <w:color w:val="000000" w:themeColor="text1"/>
        </w:rPr>
        <w:t xml:space="preserve"> (уровень достоверности доказательств – </w:t>
      </w:r>
      <w:r w:rsidR="000B51F3" w:rsidRPr="00890D0F">
        <w:rPr>
          <w:b/>
          <w:bCs/>
          <w:color w:val="000000" w:themeColor="text1"/>
        </w:rPr>
        <w:t>3</w:t>
      </w:r>
      <w:r w:rsidRPr="00890D0F">
        <w:rPr>
          <w:b/>
          <w:bCs/>
          <w:color w:val="000000" w:themeColor="text1"/>
        </w:rPr>
        <w:t>).</w:t>
      </w:r>
    </w:p>
    <w:p w14:paraId="4BD0F8A4" w14:textId="5A99E314" w:rsidR="003176C6" w:rsidRPr="00890D0F" w:rsidRDefault="000B51F3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b/>
          <w:bCs/>
          <w:color w:val="000000" w:themeColor="text1"/>
        </w:rPr>
        <w:t>Рекомендуется</w:t>
      </w:r>
      <w:r w:rsidRPr="00890D0F">
        <w:rPr>
          <w:color w:val="000000" w:themeColor="text1"/>
        </w:rPr>
        <w:t xml:space="preserve"> в психологической пререабилитации и поддержки пациенток использовать</w:t>
      </w:r>
      <w:r w:rsidR="00686F46" w:rsidRPr="00890D0F">
        <w:rPr>
          <w:color w:val="000000" w:themeColor="text1"/>
        </w:rPr>
        <w:t xml:space="preserve"> методики, направленные на работу со стрессом (методики релаксации, формирование позитивного настроя)</w:t>
      </w:r>
      <w:r w:rsidR="001113B4" w:rsidRPr="00890D0F">
        <w:rPr>
          <w:color w:val="000000" w:themeColor="text1"/>
        </w:rPr>
        <w:t>,</w:t>
      </w:r>
      <w:r w:rsidR="00686F46" w:rsidRPr="00890D0F">
        <w:rPr>
          <w:color w:val="000000" w:themeColor="text1"/>
        </w:rPr>
        <w:t xml:space="preserve"> в течение 40–60 мин 6 дней в неделю, которая начинается за 5 дней до операции и продолжается 30 дней после</w:t>
      </w:r>
      <w:r w:rsidR="001113B4" w:rsidRPr="00890D0F">
        <w:rPr>
          <w:color w:val="000000" w:themeColor="text1"/>
        </w:rPr>
        <w:t>,</w:t>
      </w:r>
      <w:r w:rsidR="00686F46" w:rsidRPr="00890D0F">
        <w:rPr>
          <w:color w:val="000000" w:themeColor="text1"/>
        </w:rPr>
        <w:t xml:space="preserve"> </w:t>
      </w:r>
      <w:r w:rsidRPr="00890D0F">
        <w:rPr>
          <w:color w:val="000000" w:themeColor="text1"/>
        </w:rPr>
        <w:t xml:space="preserve">что </w:t>
      </w:r>
      <w:r w:rsidR="00686F46" w:rsidRPr="00890D0F">
        <w:rPr>
          <w:color w:val="000000" w:themeColor="text1"/>
        </w:rPr>
        <w:t>значительно улучшает качество жизни пациенток [</w:t>
      </w:r>
      <w:r w:rsidR="00DD6D8F" w:rsidRPr="00890D0F">
        <w:rPr>
          <w:color w:val="000000" w:themeColor="text1"/>
        </w:rPr>
        <w:t>127</w:t>
      </w:r>
      <w:r w:rsidR="00686F46" w:rsidRPr="00890D0F">
        <w:rPr>
          <w:color w:val="000000" w:themeColor="text1"/>
        </w:rPr>
        <w:t>].</w:t>
      </w:r>
    </w:p>
    <w:p w14:paraId="2ADF7B01" w14:textId="77777777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– </w:t>
      </w:r>
      <w:r w:rsidR="000B51F3" w:rsidRPr="00890D0F">
        <w:rPr>
          <w:b/>
          <w:bCs/>
          <w:color w:val="000000" w:themeColor="text1"/>
        </w:rPr>
        <w:t xml:space="preserve">B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– </w:t>
      </w:r>
      <w:r w:rsidR="000B51F3" w:rsidRPr="00890D0F">
        <w:rPr>
          <w:b/>
          <w:bCs/>
          <w:color w:val="000000" w:themeColor="text1"/>
        </w:rPr>
        <w:t>3</w:t>
      </w:r>
      <w:r w:rsidRPr="00890D0F">
        <w:rPr>
          <w:b/>
          <w:bCs/>
          <w:color w:val="000000" w:themeColor="text1"/>
        </w:rPr>
        <w:t>).</w:t>
      </w:r>
    </w:p>
    <w:p w14:paraId="5A7E9D85" w14:textId="77777777" w:rsidR="00861228" w:rsidRPr="00890D0F" w:rsidRDefault="00861228" w:rsidP="00D902AA">
      <w:pPr>
        <w:pStyle w:val="2"/>
        <w:spacing w:after="120"/>
        <w:contextualSpacing/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bookmarkStart w:id="50" w:name="_Toc17965092"/>
      <w:bookmarkStart w:id="51" w:name="_Toc107950709"/>
      <w:r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4.2. I этап реабилитации при хирургическом лечении</w:t>
      </w:r>
      <w:bookmarkEnd w:id="50"/>
      <w:bookmarkEnd w:id="51"/>
    </w:p>
    <w:p w14:paraId="466DCE15" w14:textId="18F4655A" w:rsidR="003176C6" w:rsidRPr="00890D0F" w:rsidRDefault="006161B3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color w:val="000000" w:themeColor="text1"/>
        </w:rPr>
        <w:t xml:space="preserve">В целях уменьшения </w:t>
      </w:r>
      <w:r w:rsidR="00286D1B" w:rsidRPr="00890D0F">
        <w:rPr>
          <w:color w:val="000000" w:themeColor="text1"/>
        </w:rPr>
        <w:t>длительности</w:t>
      </w:r>
      <w:r w:rsidRPr="00890D0F">
        <w:rPr>
          <w:color w:val="000000" w:themeColor="text1"/>
        </w:rPr>
        <w:t xml:space="preserve"> пребывания пациенток в стационаре и частоты послеоперационных осложнений </w:t>
      </w:r>
      <w:r w:rsidRPr="00890D0F">
        <w:rPr>
          <w:b/>
          <w:bCs/>
          <w:color w:val="000000" w:themeColor="text1"/>
        </w:rPr>
        <w:t>рекомендуется</w:t>
      </w:r>
      <w:r w:rsidRPr="00890D0F">
        <w:rPr>
          <w:color w:val="000000" w:themeColor="text1"/>
        </w:rPr>
        <w:t xml:space="preserve"> проводить реабилитацию пациентов при хирургическом лечении по программе </w:t>
      </w:r>
      <w:r w:rsidR="00686F46" w:rsidRPr="00890D0F">
        <w:rPr>
          <w:color w:val="000000" w:themeColor="text1"/>
        </w:rPr>
        <w:t>fast track rehabilitation («быстрый путь») и ERAS (</w:t>
      </w:r>
      <w:r w:rsidR="008F5D1D" w:rsidRPr="00890D0F">
        <w:rPr>
          <w:color w:val="000000" w:themeColor="text1"/>
        </w:rPr>
        <w:t>«</w:t>
      </w:r>
      <w:r w:rsidR="00686F46" w:rsidRPr="00890D0F">
        <w:rPr>
          <w:color w:val="000000" w:themeColor="text1"/>
        </w:rPr>
        <w:t>early rehabilitation after surgery</w:t>
      </w:r>
      <w:r w:rsidR="008F5D1D" w:rsidRPr="00890D0F">
        <w:rPr>
          <w:color w:val="000000" w:themeColor="text1"/>
        </w:rPr>
        <w:t>»</w:t>
      </w:r>
      <w:r w:rsidR="00686F46" w:rsidRPr="00890D0F">
        <w:rPr>
          <w:color w:val="000000" w:themeColor="text1"/>
        </w:rPr>
        <w:t xml:space="preserve"> – </w:t>
      </w:r>
      <w:r w:rsidR="008F5D1D" w:rsidRPr="00890D0F">
        <w:rPr>
          <w:color w:val="000000" w:themeColor="text1"/>
        </w:rPr>
        <w:t>«</w:t>
      </w:r>
      <w:r w:rsidR="00686F46" w:rsidRPr="00890D0F">
        <w:rPr>
          <w:color w:val="000000" w:themeColor="text1"/>
        </w:rPr>
        <w:t>ранняя реабилитация после операции</w:t>
      </w:r>
      <w:r w:rsidR="008F5D1D" w:rsidRPr="00890D0F">
        <w:rPr>
          <w:color w:val="000000" w:themeColor="text1"/>
        </w:rPr>
        <w:t>»</w:t>
      </w:r>
      <w:r w:rsidR="00686F46" w:rsidRPr="00890D0F">
        <w:rPr>
          <w:color w:val="000000" w:themeColor="text1"/>
        </w:rPr>
        <w:t xml:space="preserve">), </w:t>
      </w:r>
      <w:r w:rsidRPr="00890D0F">
        <w:rPr>
          <w:color w:val="000000" w:themeColor="text1"/>
        </w:rPr>
        <w:t xml:space="preserve">включающую </w:t>
      </w:r>
      <w:r w:rsidR="00686F46" w:rsidRPr="00890D0F">
        <w:rPr>
          <w:color w:val="000000" w:themeColor="text1"/>
        </w:rPr>
        <w:t>в себя комплексное обезболивание, раннее энтеральное питание, отказ от рутинного применения зондов и дренажей, ранняя мобилизация (активизация и вертикализация) пациентов уже с 1–2 сут после операции не увеличивает риски ранних послеоперационных осложнений, частоту повторных госпитализаций [</w:t>
      </w:r>
      <w:r w:rsidR="00DD6D8F" w:rsidRPr="00890D0F">
        <w:rPr>
          <w:color w:val="000000" w:themeColor="text1"/>
        </w:rPr>
        <w:t>128,</w:t>
      </w:r>
      <w:r w:rsidR="000B573E" w:rsidRPr="00890D0F">
        <w:rPr>
          <w:color w:val="000000" w:themeColor="text1"/>
        </w:rPr>
        <w:t xml:space="preserve"> </w:t>
      </w:r>
      <w:r w:rsidR="00DD6D8F" w:rsidRPr="00890D0F">
        <w:rPr>
          <w:color w:val="000000" w:themeColor="text1"/>
        </w:rPr>
        <w:t>129</w:t>
      </w:r>
      <w:r w:rsidR="00686F46" w:rsidRPr="00890D0F">
        <w:rPr>
          <w:color w:val="000000" w:themeColor="text1"/>
        </w:rPr>
        <w:t xml:space="preserve">]. </w:t>
      </w:r>
    </w:p>
    <w:p w14:paraId="7D87E281" w14:textId="77777777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8F5D1D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6161B3" w:rsidRPr="00890D0F">
        <w:rPr>
          <w:b/>
          <w:bCs/>
          <w:color w:val="000000" w:themeColor="text1"/>
        </w:rPr>
        <w:t xml:space="preserve">C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– </w:t>
      </w:r>
      <w:r w:rsidR="006161B3" w:rsidRPr="00890D0F">
        <w:rPr>
          <w:b/>
          <w:bCs/>
          <w:color w:val="000000" w:themeColor="text1"/>
        </w:rPr>
        <w:t>4</w:t>
      </w:r>
      <w:r w:rsidRPr="00890D0F">
        <w:rPr>
          <w:b/>
          <w:bCs/>
          <w:color w:val="000000" w:themeColor="text1"/>
        </w:rPr>
        <w:t>).</w:t>
      </w:r>
    </w:p>
    <w:p w14:paraId="610957C3" w14:textId="5C390904" w:rsidR="003176C6" w:rsidRPr="00890D0F" w:rsidRDefault="006161B3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b/>
          <w:bCs/>
          <w:color w:val="000000" w:themeColor="text1"/>
        </w:rPr>
        <w:t>Рекомендуется</w:t>
      </w:r>
      <w:r w:rsidRPr="00890D0F">
        <w:rPr>
          <w:color w:val="000000" w:themeColor="text1"/>
        </w:rPr>
        <w:t xml:space="preserve"> в рамках ранней реабилитации пациенток раннее </w:t>
      </w:r>
      <w:r w:rsidR="00686F46" w:rsidRPr="00890D0F">
        <w:rPr>
          <w:color w:val="000000" w:themeColor="text1"/>
        </w:rPr>
        <w:t xml:space="preserve">начало выполнения комплекса ЛФК с включением в программу аэробной, силовой нагрузок и упражнений на растяжку </w:t>
      </w:r>
      <w:r w:rsidRPr="00890D0F">
        <w:rPr>
          <w:color w:val="000000" w:themeColor="text1"/>
        </w:rPr>
        <w:t xml:space="preserve">в целях повышения физической выносливости пациентов. </w:t>
      </w:r>
      <w:r w:rsidRPr="00890D0F">
        <w:rPr>
          <w:color w:val="000000" w:themeColor="text1"/>
        </w:rPr>
        <w:lastRenderedPageBreak/>
        <w:t xml:space="preserve">Раннее начало ЛФК </w:t>
      </w:r>
      <w:r w:rsidR="00686F46" w:rsidRPr="00890D0F">
        <w:rPr>
          <w:color w:val="000000" w:themeColor="text1"/>
        </w:rPr>
        <w:t>не увеличивает частоту послеоперационных осложнений, улучшая качество жизни [</w:t>
      </w:r>
      <w:r w:rsidR="00DD6D8F" w:rsidRPr="00890D0F">
        <w:rPr>
          <w:color w:val="000000" w:themeColor="text1"/>
        </w:rPr>
        <w:t>130</w:t>
      </w:r>
      <w:r w:rsidR="00686F46" w:rsidRPr="00890D0F">
        <w:rPr>
          <w:color w:val="000000" w:themeColor="text1"/>
        </w:rPr>
        <w:t>].</w:t>
      </w:r>
    </w:p>
    <w:p w14:paraId="3E78B912" w14:textId="77777777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8F5D1D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5E427C" w:rsidRPr="00890D0F">
        <w:rPr>
          <w:b/>
          <w:bCs/>
          <w:color w:val="000000" w:themeColor="text1"/>
        </w:rPr>
        <w:t xml:space="preserve">B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– </w:t>
      </w:r>
      <w:r w:rsidR="006161B3" w:rsidRPr="00890D0F">
        <w:rPr>
          <w:b/>
          <w:bCs/>
          <w:color w:val="000000" w:themeColor="text1"/>
        </w:rPr>
        <w:t>2</w:t>
      </w:r>
      <w:r w:rsidRPr="00890D0F">
        <w:rPr>
          <w:b/>
          <w:bCs/>
          <w:color w:val="000000" w:themeColor="text1"/>
        </w:rPr>
        <w:t>).</w:t>
      </w:r>
    </w:p>
    <w:p w14:paraId="3860AA3A" w14:textId="7BD48393" w:rsidR="003176C6" w:rsidRPr="00890D0F" w:rsidRDefault="005E427C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b/>
          <w:bCs/>
          <w:color w:val="000000" w:themeColor="text1"/>
        </w:rPr>
        <w:t>Рекомендуется</w:t>
      </w:r>
      <w:r w:rsidRPr="00890D0F">
        <w:rPr>
          <w:color w:val="000000" w:themeColor="text1"/>
        </w:rPr>
        <w:t xml:space="preserve"> применение </w:t>
      </w:r>
      <w:r w:rsidR="00686F46" w:rsidRPr="00890D0F">
        <w:rPr>
          <w:color w:val="000000" w:themeColor="text1"/>
        </w:rPr>
        <w:t>побудительной спирометрии, подъем головного конца кровати</w:t>
      </w:r>
      <w:r w:rsidR="00715D84" w:rsidRPr="00890D0F">
        <w:rPr>
          <w:color w:val="000000" w:themeColor="text1"/>
        </w:rPr>
        <w:t xml:space="preserve"> более чем на 30</w:t>
      </w:r>
      <w:r w:rsidR="000B573E" w:rsidRPr="00890D0F">
        <w:rPr>
          <w:color w:val="000000" w:themeColor="text1"/>
        </w:rPr>
        <w:t>°</w:t>
      </w:r>
      <w:r w:rsidR="00686F46" w:rsidRPr="00890D0F">
        <w:rPr>
          <w:color w:val="000000" w:themeColor="text1"/>
        </w:rPr>
        <w:t>, раннее начало дыхательной гимнастики</w:t>
      </w:r>
      <w:r w:rsidR="00715D84" w:rsidRPr="00890D0F">
        <w:rPr>
          <w:color w:val="000000" w:themeColor="text1"/>
        </w:rPr>
        <w:t>, гигиена полости рта 2 раза в день</w:t>
      </w:r>
      <w:r w:rsidR="00686F46" w:rsidRPr="00890D0F">
        <w:rPr>
          <w:color w:val="000000" w:themeColor="text1"/>
        </w:rPr>
        <w:t xml:space="preserve"> и ранняя активизация пациенток </w:t>
      </w:r>
      <w:r w:rsidR="00715D84" w:rsidRPr="00890D0F">
        <w:rPr>
          <w:color w:val="000000" w:themeColor="text1"/>
        </w:rPr>
        <w:t xml:space="preserve">в целях </w:t>
      </w:r>
      <w:r w:rsidR="00686F46" w:rsidRPr="00890D0F">
        <w:rPr>
          <w:color w:val="000000" w:themeColor="text1"/>
        </w:rPr>
        <w:t>профилактик</w:t>
      </w:r>
      <w:r w:rsidR="00715D84" w:rsidRPr="00890D0F">
        <w:rPr>
          <w:color w:val="000000" w:themeColor="text1"/>
        </w:rPr>
        <w:t>и</w:t>
      </w:r>
      <w:r w:rsidR="00686F46" w:rsidRPr="00890D0F">
        <w:rPr>
          <w:color w:val="000000" w:themeColor="text1"/>
        </w:rPr>
        <w:t xml:space="preserve"> застойных явлений в легких</w:t>
      </w:r>
      <w:r w:rsidR="00715D84" w:rsidRPr="00890D0F">
        <w:rPr>
          <w:color w:val="000000" w:themeColor="text1"/>
        </w:rPr>
        <w:t xml:space="preserve"> и послеоперационной пневмонии</w:t>
      </w:r>
      <w:r w:rsidR="00686F46" w:rsidRPr="00890D0F">
        <w:rPr>
          <w:color w:val="000000" w:themeColor="text1"/>
        </w:rPr>
        <w:t xml:space="preserve"> в послеоперационном периоде [</w:t>
      </w:r>
      <w:r w:rsidR="00C84C2B" w:rsidRPr="00890D0F">
        <w:rPr>
          <w:color w:val="000000" w:themeColor="text1"/>
        </w:rPr>
        <w:t>131</w:t>
      </w:r>
      <w:r w:rsidR="00686F46" w:rsidRPr="00890D0F">
        <w:rPr>
          <w:color w:val="000000" w:themeColor="text1"/>
        </w:rPr>
        <w:t>].</w:t>
      </w:r>
    </w:p>
    <w:p w14:paraId="6F6F3FDF" w14:textId="77777777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8F5D1D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5E427C" w:rsidRPr="00890D0F">
        <w:rPr>
          <w:b/>
          <w:bCs/>
          <w:color w:val="000000" w:themeColor="text1"/>
        </w:rPr>
        <w:t>С</w:t>
      </w:r>
      <w:r w:rsidRPr="00890D0F">
        <w:rPr>
          <w:b/>
          <w:bCs/>
          <w:color w:val="000000" w:themeColor="text1"/>
        </w:rPr>
        <w:t xml:space="preserve"> (уровень достоверности доказательств – </w:t>
      </w:r>
      <w:r w:rsidR="005E427C" w:rsidRPr="00890D0F">
        <w:rPr>
          <w:b/>
          <w:bCs/>
          <w:color w:val="000000" w:themeColor="text1"/>
        </w:rPr>
        <w:t>4</w:t>
      </w:r>
      <w:r w:rsidRPr="00890D0F">
        <w:rPr>
          <w:b/>
          <w:bCs/>
          <w:color w:val="000000" w:themeColor="text1"/>
        </w:rPr>
        <w:t>).</w:t>
      </w:r>
    </w:p>
    <w:p w14:paraId="19F22ED2" w14:textId="2359A8E2" w:rsidR="001552EF" w:rsidRPr="00890D0F" w:rsidRDefault="00715D84" w:rsidP="006E3360">
      <w:pPr>
        <w:pStyle w:val="aff6"/>
        <w:numPr>
          <w:ilvl w:val="0"/>
          <w:numId w:val="18"/>
        </w:numPr>
        <w:ind w:left="567" w:hanging="218"/>
        <w:rPr>
          <w:rStyle w:val="afb"/>
          <w:color w:val="000000" w:themeColor="text1"/>
        </w:rPr>
      </w:pPr>
      <w:r w:rsidRPr="00890D0F">
        <w:rPr>
          <w:b/>
          <w:bCs/>
        </w:rPr>
        <w:t>Рекомендуется</w:t>
      </w:r>
      <w:r w:rsidRPr="00890D0F">
        <w:rPr>
          <w:rStyle w:val="afb"/>
          <w:color w:val="000000" w:themeColor="text1"/>
        </w:rPr>
        <w:t xml:space="preserve"> профилактика венозной тромбоэмболии </w:t>
      </w:r>
      <w:r w:rsidR="00DA1E6F" w:rsidRPr="00890D0F">
        <w:rPr>
          <w:rStyle w:val="afb"/>
          <w:color w:val="000000" w:themeColor="text1"/>
        </w:rPr>
        <w:t xml:space="preserve">(ранняя активизация, назначение антикоагулянтов с профилактической целью и ношение компрессионного трикотажа) </w:t>
      </w:r>
      <w:r w:rsidRPr="00890D0F">
        <w:rPr>
          <w:rStyle w:val="afb"/>
          <w:color w:val="000000" w:themeColor="text1"/>
        </w:rPr>
        <w:t>у всех пациент</w:t>
      </w:r>
      <w:r w:rsidR="00DA1E6F" w:rsidRPr="00890D0F">
        <w:rPr>
          <w:rStyle w:val="afb"/>
          <w:color w:val="000000" w:themeColor="text1"/>
        </w:rPr>
        <w:t>ок</w:t>
      </w:r>
      <w:r w:rsidRPr="00890D0F">
        <w:rPr>
          <w:rStyle w:val="afb"/>
          <w:color w:val="000000" w:themeColor="text1"/>
        </w:rPr>
        <w:t xml:space="preserve"> </w:t>
      </w:r>
      <w:r w:rsidR="00DA1E6F" w:rsidRPr="00890D0F">
        <w:rPr>
          <w:rStyle w:val="afb"/>
          <w:color w:val="000000" w:themeColor="text1"/>
        </w:rPr>
        <w:t xml:space="preserve">в послеоперационном периоде </w:t>
      </w:r>
      <w:r w:rsidRPr="00890D0F">
        <w:rPr>
          <w:rStyle w:val="afb"/>
          <w:color w:val="000000" w:themeColor="text1"/>
        </w:rPr>
        <w:t>– более чем у 75</w:t>
      </w:r>
      <w:r w:rsidR="000B573E" w:rsidRPr="00890D0F">
        <w:rPr>
          <w:rStyle w:val="afb"/>
          <w:color w:val="000000" w:themeColor="text1"/>
        </w:rPr>
        <w:t> </w:t>
      </w:r>
      <w:r w:rsidRPr="00890D0F">
        <w:rPr>
          <w:rStyle w:val="afb"/>
          <w:color w:val="000000" w:themeColor="text1"/>
        </w:rPr>
        <w:t>% пациенток она выявляется более чем через 7 дней после операции</w:t>
      </w:r>
      <w:r w:rsidR="000B573E" w:rsidRPr="00890D0F">
        <w:rPr>
          <w:rStyle w:val="afb"/>
          <w:color w:val="000000" w:themeColor="text1"/>
        </w:rPr>
        <w:t>. К</w:t>
      </w:r>
      <w:r w:rsidRPr="00890D0F">
        <w:rPr>
          <w:rStyle w:val="afb"/>
          <w:color w:val="000000" w:themeColor="text1"/>
        </w:rPr>
        <w:t>роме того</w:t>
      </w:r>
      <w:r w:rsidR="000B573E" w:rsidRPr="00890D0F">
        <w:rPr>
          <w:rStyle w:val="afb"/>
          <w:color w:val="000000" w:themeColor="text1"/>
        </w:rPr>
        <w:t>,</w:t>
      </w:r>
      <w:r w:rsidRPr="00890D0F">
        <w:rPr>
          <w:rStyle w:val="afb"/>
          <w:color w:val="000000" w:themeColor="text1"/>
        </w:rPr>
        <w:t xml:space="preserve"> пациентки с</w:t>
      </w:r>
      <w:r w:rsidR="007E4777" w:rsidRPr="00890D0F">
        <w:rPr>
          <w:rStyle w:val="afb"/>
          <w:color w:val="000000" w:themeColor="text1"/>
        </w:rPr>
        <w:t xml:space="preserve"> РЯ</w:t>
      </w:r>
      <w:r w:rsidRPr="00890D0F">
        <w:rPr>
          <w:rStyle w:val="afb"/>
          <w:color w:val="000000" w:themeColor="text1"/>
        </w:rPr>
        <w:t xml:space="preserve">, длительной госпитализацией и наличием венозной тромбоэмболии в анамнезе имеют повышенный риск ее развития </w:t>
      </w:r>
      <w:r w:rsidR="00686F46" w:rsidRPr="00890D0F">
        <w:rPr>
          <w:rStyle w:val="afb"/>
          <w:color w:val="000000" w:themeColor="text1"/>
        </w:rPr>
        <w:t>[</w:t>
      </w:r>
      <w:r w:rsidR="00C84C2B" w:rsidRPr="00890D0F">
        <w:rPr>
          <w:rStyle w:val="afb"/>
          <w:color w:val="000000" w:themeColor="text1"/>
        </w:rPr>
        <w:t>132</w:t>
      </w:r>
      <w:r w:rsidR="00686F46" w:rsidRPr="00890D0F">
        <w:rPr>
          <w:rStyle w:val="afb"/>
          <w:color w:val="000000" w:themeColor="text1"/>
        </w:rPr>
        <w:t>].</w:t>
      </w:r>
    </w:p>
    <w:p w14:paraId="7AFAFBD6" w14:textId="77777777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8F5D1D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А (уровень достоверности доказательств – </w:t>
      </w:r>
      <w:r w:rsidR="00B5246F" w:rsidRPr="00890D0F">
        <w:rPr>
          <w:b/>
          <w:bCs/>
          <w:color w:val="000000" w:themeColor="text1"/>
        </w:rPr>
        <w:t>3</w:t>
      </w:r>
      <w:r w:rsidRPr="00890D0F">
        <w:rPr>
          <w:b/>
          <w:bCs/>
          <w:color w:val="000000" w:themeColor="text1"/>
        </w:rPr>
        <w:t>).</w:t>
      </w:r>
    </w:p>
    <w:p w14:paraId="099C40E0" w14:textId="3C24B8E0" w:rsidR="00965E9F" w:rsidRPr="00890D0F" w:rsidRDefault="00DA1E6F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b/>
          <w:bCs/>
        </w:rPr>
        <w:t>Рекомендуется</w:t>
      </w:r>
      <w:r w:rsidRPr="00890D0F">
        <w:rPr>
          <w:color w:val="000000" w:themeColor="text1"/>
        </w:rPr>
        <w:t xml:space="preserve"> купирование</w:t>
      </w:r>
      <w:r w:rsidR="00686F46" w:rsidRPr="00890D0F">
        <w:rPr>
          <w:color w:val="000000" w:themeColor="text1"/>
        </w:rPr>
        <w:t xml:space="preserve"> болевого синдрома в послеоперационном периоде </w:t>
      </w:r>
      <w:r w:rsidRPr="00890D0F">
        <w:rPr>
          <w:color w:val="000000" w:themeColor="text1"/>
        </w:rPr>
        <w:t xml:space="preserve">осуществлять с использованием междисциплинарного подхода, а также </w:t>
      </w:r>
      <w:r w:rsidR="00686F46" w:rsidRPr="00890D0F">
        <w:rPr>
          <w:color w:val="000000" w:themeColor="text1"/>
        </w:rPr>
        <w:t xml:space="preserve">помимо медикаментозной коррекции </w:t>
      </w:r>
      <w:r w:rsidRPr="00890D0F">
        <w:rPr>
          <w:color w:val="000000" w:themeColor="text1"/>
        </w:rPr>
        <w:t xml:space="preserve">использовать следующие методы </w:t>
      </w:r>
      <w:r w:rsidR="000B573E" w:rsidRPr="00890D0F">
        <w:rPr>
          <w:color w:val="000000" w:themeColor="text1"/>
        </w:rPr>
        <w:t>–</w:t>
      </w:r>
      <w:r w:rsidR="00686F46" w:rsidRPr="00890D0F">
        <w:rPr>
          <w:color w:val="000000" w:themeColor="text1"/>
        </w:rPr>
        <w:t xml:space="preserve"> физическую р</w:t>
      </w:r>
      <w:r w:rsidR="000B573E" w:rsidRPr="00890D0F">
        <w:rPr>
          <w:color w:val="000000" w:themeColor="text1"/>
        </w:rPr>
        <w:t>е-</w:t>
      </w:r>
      <w:r w:rsidR="000B573E" w:rsidRPr="00890D0F">
        <w:rPr>
          <w:color w:val="000000" w:themeColor="text1"/>
        </w:rPr>
        <w:br/>
      </w:r>
      <w:r w:rsidR="00686F46" w:rsidRPr="00890D0F">
        <w:rPr>
          <w:color w:val="000000" w:themeColor="text1"/>
        </w:rPr>
        <w:t xml:space="preserve">абилитацию (ЛФК), лечение положением, психологические методы коррекции боли (релаксация), чрескожную электростимуляцию, </w:t>
      </w:r>
      <w:r w:rsidR="00286D1B" w:rsidRPr="00890D0F">
        <w:rPr>
          <w:color w:val="000000" w:themeColor="text1"/>
        </w:rPr>
        <w:t>акупунктуру</w:t>
      </w:r>
      <w:r w:rsidR="00686F46" w:rsidRPr="00890D0F">
        <w:rPr>
          <w:color w:val="000000" w:themeColor="text1"/>
        </w:rPr>
        <w:t xml:space="preserve"> [</w:t>
      </w:r>
      <w:r w:rsidR="00C84C2B" w:rsidRPr="00890D0F">
        <w:rPr>
          <w:color w:val="000000" w:themeColor="text1"/>
        </w:rPr>
        <w:t>133</w:t>
      </w:r>
      <w:r w:rsidR="00686F46" w:rsidRPr="00890D0F">
        <w:rPr>
          <w:color w:val="000000" w:themeColor="text1"/>
        </w:rPr>
        <w:t>].</w:t>
      </w:r>
    </w:p>
    <w:p w14:paraId="4A7175DD" w14:textId="2432DE3A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8F5D1D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DA1E6F" w:rsidRPr="00890D0F">
        <w:rPr>
          <w:b/>
          <w:bCs/>
          <w:color w:val="000000" w:themeColor="text1"/>
        </w:rPr>
        <w:t xml:space="preserve">С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="008F5D1D" w:rsidRPr="00890D0F">
        <w:rPr>
          <w:b/>
          <w:bCs/>
          <w:color w:val="000000" w:themeColor="text1"/>
        </w:rPr>
        <w:t>–</w:t>
      </w:r>
      <w:r w:rsidR="00DA1E6F" w:rsidRPr="00890D0F">
        <w:rPr>
          <w:b/>
          <w:bCs/>
          <w:color w:val="000000" w:themeColor="text1"/>
        </w:rPr>
        <w:t xml:space="preserve"> 5</w:t>
      </w:r>
      <w:r w:rsidRPr="00890D0F">
        <w:rPr>
          <w:b/>
          <w:bCs/>
          <w:color w:val="000000" w:themeColor="text1"/>
        </w:rPr>
        <w:t>).</w:t>
      </w:r>
    </w:p>
    <w:p w14:paraId="7DC38ABB" w14:textId="6A6EA83E" w:rsidR="003176C6" w:rsidRPr="00890D0F" w:rsidRDefault="00286D1B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b/>
          <w:bCs/>
        </w:rPr>
        <w:t>Рекомендуется</w:t>
      </w:r>
      <w:r w:rsidR="00A83792" w:rsidRPr="00890D0F">
        <w:rPr>
          <w:rStyle w:val="afb"/>
          <w:color w:val="000000" w:themeColor="text1"/>
        </w:rPr>
        <w:t xml:space="preserve"> пр</w:t>
      </w:r>
      <w:r w:rsidR="00A83792" w:rsidRPr="00890D0F">
        <w:rPr>
          <w:color w:val="000000" w:themeColor="text1"/>
        </w:rPr>
        <w:t xml:space="preserve">оведение </w:t>
      </w:r>
      <w:r w:rsidR="00686F46" w:rsidRPr="00890D0F">
        <w:rPr>
          <w:color w:val="000000" w:themeColor="text1"/>
        </w:rPr>
        <w:t>сеансов массажа</w:t>
      </w:r>
      <w:r w:rsidR="00A83792" w:rsidRPr="00890D0F">
        <w:rPr>
          <w:color w:val="000000" w:themeColor="text1"/>
        </w:rPr>
        <w:t xml:space="preserve"> медицинского</w:t>
      </w:r>
      <w:r w:rsidR="00686F46" w:rsidRPr="00890D0F">
        <w:rPr>
          <w:color w:val="000000" w:themeColor="text1"/>
        </w:rPr>
        <w:t>, начиная со 2</w:t>
      </w:r>
      <w:r w:rsidR="00965E9F" w:rsidRPr="00890D0F">
        <w:rPr>
          <w:color w:val="000000" w:themeColor="text1"/>
        </w:rPr>
        <w:t>-</w:t>
      </w:r>
      <w:r w:rsidR="00686F46" w:rsidRPr="00890D0F">
        <w:rPr>
          <w:color w:val="000000" w:themeColor="text1"/>
        </w:rPr>
        <w:t>х суток после операции</w:t>
      </w:r>
      <w:r w:rsidR="00A83792" w:rsidRPr="00890D0F">
        <w:rPr>
          <w:color w:val="000000" w:themeColor="text1"/>
        </w:rPr>
        <w:t xml:space="preserve"> в целях уменьш</w:t>
      </w:r>
      <w:r w:rsidR="00D739B0" w:rsidRPr="00890D0F">
        <w:rPr>
          <w:color w:val="000000" w:themeColor="text1"/>
        </w:rPr>
        <w:t>е</w:t>
      </w:r>
      <w:r w:rsidR="00A83792" w:rsidRPr="00890D0F">
        <w:rPr>
          <w:color w:val="000000" w:themeColor="text1"/>
        </w:rPr>
        <w:t xml:space="preserve">ния интенсивности </w:t>
      </w:r>
      <w:r w:rsidR="00686F46" w:rsidRPr="00890D0F">
        <w:rPr>
          <w:color w:val="000000" w:themeColor="text1"/>
        </w:rPr>
        <w:t xml:space="preserve">болевого синдрома, </w:t>
      </w:r>
      <w:r w:rsidR="00A83792" w:rsidRPr="00890D0F">
        <w:rPr>
          <w:color w:val="000000" w:themeColor="text1"/>
        </w:rPr>
        <w:t>беспокойства</w:t>
      </w:r>
      <w:r w:rsidR="00686F46" w:rsidRPr="00890D0F">
        <w:rPr>
          <w:color w:val="000000" w:themeColor="text1"/>
        </w:rPr>
        <w:t xml:space="preserve">, </w:t>
      </w:r>
      <w:r w:rsidR="00A83792" w:rsidRPr="00890D0F">
        <w:rPr>
          <w:color w:val="000000" w:themeColor="text1"/>
        </w:rPr>
        <w:t>напряжения</w:t>
      </w:r>
      <w:r w:rsidR="00686F46" w:rsidRPr="00890D0F">
        <w:rPr>
          <w:color w:val="000000" w:themeColor="text1"/>
        </w:rPr>
        <w:t xml:space="preserve">, </w:t>
      </w:r>
      <w:r w:rsidR="00A83792" w:rsidRPr="00890D0F">
        <w:rPr>
          <w:color w:val="000000" w:themeColor="text1"/>
        </w:rPr>
        <w:t xml:space="preserve">улучшения качества </w:t>
      </w:r>
      <w:r w:rsidR="00686F46" w:rsidRPr="00890D0F">
        <w:rPr>
          <w:color w:val="000000" w:themeColor="text1"/>
        </w:rPr>
        <w:t>жизни</w:t>
      </w:r>
      <w:r w:rsidR="00A83792" w:rsidRPr="00890D0F">
        <w:rPr>
          <w:color w:val="000000" w:themeColor="text1"/>
        </w:rPr>
        <w:t xml:space="preserve"> пациентки</w:t>
      </w:r>
      <w:r w:rsidR="00686F46" w:rsidRPr="00890D0F">
        <w:rPr>
          <w:color w:val="000000" w:themeColor="text1"/>
        </w:rPr>
        <w:t xml:space="preserve"> [</w:t>
      </w:r>
      <w:r w:rsidR="00C84C2B" w:rsidRPr="00890D0F">
        <w:rPr>
          <w:color w:val="000000" w:themeColor="text1"/>
        </w:rPr>
        <w:t>134</w:t>
      </w:r>
      <w:r w:rsidR="00686F46" w:rsidRPr="00890D0F">
        <w:rPr>
          <w:color w:val="000000" w:themeColor="text1"/>
        </w:rPr>
        <w:t>].</w:t>
      </w:r>
    </w:p>
    <w:p w14:paraId="51AE13E8" w14:textId="77777777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8F5D1D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A83792" w:rsidRPr="00890D0F">
        <w:rPr>
          <w:b/>
          <w:bCs/>
          <w:color w:val="000000" w:themeColor="text1"/>
        </w:rPr>
        <w:t xml:space="preserve">C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– </w:t>
      </w:r>
      <w:r w:rsidR="00A83792" w:rsidRPr="00890D0F">
        <w:rPr>
          <w:b/>
          <w:bCs/>
          <w:color w:val="000000" w:themeColor="text1"/>
        </w:rPr>
        <w:t>5</w:t>
      </w:r>
      <w:r w:rsidRPr="00890D0F">
        <w:rPr>
          <w:b/>
          <w:bCs/>
          <w:color w:val="000000" w:themeColor="text1"/>
        </w:rPr>
        <w:t>).</w:t>
      </w:r>
    </w:p>
    <w:p w14:paraId="1E3E7B62" w14:textId="1827EC23" w:rsidR="003176C6" w:rsidRPr="00890D0F" w:rsidRDefault="00A83792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b/>
          <w:bCs/>
        </w:rPr>
        <w:t>Рекомендовано</w:t>
      </w:r>
      <w:r w:rsidRPr="00890D0F">
        <w:rPr>
          <w:color w:val="000000" w:themeColor="text1"/>
        </w:rPr>
        <w:t xml:space="preserve"> проведение </w:t>
      </w:r>
      <w:r w:rsidR="00686F46" w:rsidRPr="00890D0F">
        <w:rPr>
          <w:color w:val="000000" w:themeColor="text1"/>
        </w:rPr>
        <w:t>психологической коррекции и методик релаксации в послеоперационном периоде</w:t>
      </w:r>
      <w:r w:rsidRPr="00890D0F">
        <w:rPr>
          <w:color w:val="000000" w:themeColor="text1"/>
        </w:rPr>
        <w:t>, что</w:t>
      </w:r>
      <w:r w:rsidR="00FA0A9D" w:rsidRPr="00890D0F">
        <w:rPr>
          <w:color w:val="000000" w:themeColor="text1"/>
        </w:rPr>
        <w:t xml:space="preserve"> </w:t>
      </w:r>
      <w:r w:rsidR="00686F46" w:rsidRPr="00890D0F">
        <w:rPr>
          <w:color w:val="000000" w:themeColor="text1"/>
        </w:rPr>
        <w:t xml:space="preserve">позволяет снизить </w:t>
      </w:r>
      <w:r w:rsidRPr="00890D0F">
        <w:rPr>
          <w:color w:val="000000" w:themeColor="text1"/>
        </w:rPr>
        <w:t xml:space="preserve">тревожность, напряжения пациентов, </w:t>
      </w:r>
      <w:r w:rsidR="00686F46" w:rsidRPr="00890D0F">
        <w:rPr>
          <w:color w:val="000000" w:themeColor="text1"/>
        </w:rPr>
        <w:t>кратность обезболивания и улучшить качество жизни онкогинекологических пациентов [</w:t>
      </w:r>
      <w:r w:rsidR="00C84C2B" w:rsidRPr="00890D0F">
        <w:rPr>
          <w:color w:val="000000" w:themeColor="text1"/>
        </w:rPr>
        <w:t>135</w:t>
      </w:r>
      <w:r w:rsidR="00686F46" w:rsidRPr="00890D0F">
        <w:rPr>
          <w:color w:val="000000" w:themeColor="text1"/>
        </w:rPr>
        <w:t>].</w:t>
      </w:r>
    </w:p>
    <w:p w14:paraId="5E1018BF" w14:textId="77777777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lastRenderedPageBreak/>
        <w:t xml:space="preserve">Уровень убедительности рекомендаций </w:t>
      </w:r>
      <w:r w:rsidR="008F5D1D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В (уровень достоверности доказательств – </w:t>
      </w:r>
      <w:r w:rsidR="003B6B67" w:rsidRPr="00890D0F">
        <w:rPr>
          <w:b/>
          <w:bCs/>
          <w:color w:val="000000" w:themeColor="text1"/>
        </w:rPr>
        <w:t>2</w:t>
      </w:r>
      <w:r w:rsidRPr="00890D0F">
        <w:rPr>
          <w:b/>
          <w:bCs/>
          <w:color w:val="000000" w:themeColor="text1"/>
        </w:rPr>
        <w:t>).</w:t>
      </w:r>
    </w:p>
    <w:p w14:paraId="2A922F6E" w14:textId="77777777" w:rsidR="009A051B" w:rsidRPr="00890D0F" w:rsidRDefault="009A051B" w:rsidP="00D902AA">
      <w:pPr>
        <w:pStyle w:val="2"/>
        <w:spacing w:after="120"/>
        <w:contextualSpacing/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bookmarkStart w:id="52" w:name="_Toc17965093"/>
      <w:bookmarkStart w:id="53" w:name="_Toc107950710"/>
      <w:r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4.3. II этап реабилитации при хирургическом лечении</w:t>
      </w:r>
      <w:bookmarkEnd w:id="52"/>
      <w:bookmarkEnd w:id="53"/>
    </w:p>
    <w:p w14:paraId="453252D9" w14:textId="06D97406" w:rsidR="003176C6" w:rsidRPr="00890D0F" w:rsidRDefault="003C5CFF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b/>
          <w:bCs/>
        </w:rPr>
        <w:t>Рекомендуется</w:t>
      </w:r>
      <w:r w:rsidRPr="00890D0F">
        <w:rPr>
          <w:color w:val="000000" w:themeColor="text1"/>
        </w:rPr>
        <w:t xml:space="preserve"> активный образ жизни пациенток после завершения лечения </w:t>
      </w:r>
      <w:r w:rsidR="004313BA" w:rsidRPr="00890D0F">
        <w:rPr>
          <w:color w:val="000000" w:themeColor="text1"/>
        </w:rPr>
        <w:t>–</w:t>
      </w:r>
      <w:r w:rsidRPr="00890D0F">
        <w:rPr>
          <w:color w:val="000000" w:themeColor="text1"/>
        </w:rPr>
        <w:t xml:space="preserve"> ожирение </w:t>
      </w:r>
      <w:r w:rsidR="00686F46" w:rsidRPr="00890D0F">
        <w:rPr>
          <w:color w:val="000000" w:themeColor="text1"/>
        </w:rPr>
        <w:t xml:space="preserve">и малоподвижный образ жизни после комплексного лечения </w:t>
      </w:r>
      <w:r w:rsidR="007E4777" w:rsidRPr="00890D0F">
        <w:rPr>
          <w:color w:val="000000" w:themeColor="text1"/>
        </w:rPr>
        <w:t xml:space="preserve">РЯ </w:t>
      </w:r>
      <w:r w:rsidR="00686F46" w:rsidRPr="00890D0F">
        <w:rPr>
          <w:color w:val="000000" w:themeColor="text1"/>
        </w:rPr>
        <w:t>являются самостоятельными факторами, ухудшающими качество жизни пациенток, приводя к дистрессу [</w:t>
      </w:r>
      <w:r w:rsidR="00C84C2B" w:rsidRPr="00890D0F">
        <w:rPr>
          <w:color w:val="000000" w:themeColor="text1"/>
        </w:rPr>
        <w:t>136</w:t>
      </w:r>
      <w:r w:rsidR="00686F46" w:rsidRPr="00890D0F">
        <w:rPr>
          <w:color w:val="000000" w:themeColor="text1"/>
        </w:rPr>
        <w:t xml:space="preserve">]. </w:t>
      </w:r>
    </w:p>
    <w:p w14:paraId="36A1180A" w14:textId="77777777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B4073C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3C5CFF" w:rsidRPr="00890D0F">
        <w:rPr>
          <w:b/>
          <w:bCs/>
          <w:color w:val="000000" w:themeColor="text1"/>
        </w:rPr>
        <w:t xml:space="preserve">С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– </w:t>
      </w:r>
      <w:r w:rsidR="003C5CFF" w:rsidRPr="00890D0F">
        <w:rPr>
          <w:b/>
          <w:bCs/>
          <w:color w:val="000000" w:themeColor="text1"/>
        </w:rPr>
        <w:t>4</w:t>
      </w:r>
      <w:r w:rsidRPr="00890D0F">
        <w:rPr>
          <w:b/>
          <w:bCs/>
          <w:color w:val="000000" w:themeColor="text1"/>
        </w:rPr>
        <w:t>).</w:t>
      </w:r>
    </w:p>
    <w:p w14:paraId="5D23FCDD" w14:textId="568DF826" w:rsidR="003176C6" w:rsidRPr="00890D0F" w:rsidRDefault="007E4777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color w:val="000000" w:themeColor="text1"/>
        </w:rPr>
        <w:t>В</w:t>
      </w:r>
      <w:r w:rsidR="003743F7" w:rsidRPr="00890D0F">
        <w:rPr>
          <w:color w:val="000000" w:themeColor="text1"/>
        </w:rPr>
        <w:t>сем пациенткам</w:t>
      </w:r>
      <w:r w:rsidRPr="00890D0F">
        <w:rPr>
          <w:color w:val="000000" w:themeColor="text1"/>
        </w:rPr>
        <w:t xml:space="preserve"> </w:t>
      </w:r>
      <w:r w:rsidRPr="00890D0F">
        <w:rPr>
          <w:b/>
          <w:bCs/>
          <w:color w:val="000000" w:themeColor="text1"/>
        </w:rPr>
        <w:t>рекомендуется</w:t>
      </w:r>
      <w:r w:rsidR="003743F7" w:rsidRPr="00890D0F">
        <w:rPr>
          <w:color w:val="000000" w:themeColor="text1"/>
        </w:rPr>
        <w:t xml:space="preserve"> физическая активность </w:t>
      </w:r>
      <w:r w:rsidR="004313BA" w:rsidRPr="00890D0F">
        <w:rPr>
          <w:color w:val="000000" w:themeColor="text1"/>
        </w:rPr>
        <w:t>–</w:t>
      </w:r>
      <w:r w:rsidR="003743F7" w:rsidRPr="00890D0F">
        <w:rPr>
          <w:color w:val="000000" w:themeColor="text1"/>
        </w:rPr>
        <w:t xml:space="preserve"> сочетание </w:t>
      </w:r>
      <w:r w:rsidR="00686F46" w:rsidRPr="00890D0F">
        <w:rPr>
          <w:color w:val="000000" w:themeColor="text1"/>
        </w:rPr>
        <w:t>силовых нагрузок, аэробных, упражнений на растяжку</w:t>
      </w:r>
      <w:r w:rsidR="003743F7" w:rsidRPr="00890D0F">
        <w:rPr>
          <w:color w:val="000000" w:themeColor="text1"/>
        </w:rPr>
        <w:t>, что</w:t>
      </w:r>
      <w:r w:rsidR="00686F46" w:rsidRPr="00890D0F">
        <w:rPr>
          <w:color w:val="000000" w:themeColor="text1"/>
        </w:rPr>
        <w:t xml:space="preserve"> значительно улучшает качество жизни пациенток, позволяет контролировать </w:t>
      </w:r>
      <w:r w:rsidR="004313BA" w:rsidRPr="00890D0F">
        <w:rPr>
          <w:color w:val="000000" w:themeColor="text1"/>
        </w:rPr>
        <w:t>массу тела</w:t>
      </w:r>
      <w:r w:rsidR="00686F46" w:rsidRPr="00890D0F">
        <w:rPr>
          <w:color w:val="000000" w:themeColor="text1"/>
        </w:rPr>
        <w:t xml:space="preserve"> [</w:t>
      </w:r>
      <w:r w:rsidR="00C84C2B" w:rsidRPr="00890D0F">
        <w:rPr>
          <w:color w:val="000000" w:themeColor="text1"/>
        </w:rPr>
        <w:t>137</w:t>
      </w:r>
      <w:r w:rsidR="00686F46" w:rsidRPr="00890D0F">
        <w:rPr>
          <w:color w:val="000000" w:themeColor="text1"/>
        </w:rPr>
        <w:t>].</w:t>
      </w:r>
    </w:p>
    <w:p w14:paraId="48A8A431" w14:textId="77777777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703866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3743F7" w:rsidRPr="00890D0F">
        <w:rPr>
          <w:b/>
          <w:bCs/>
          <w:color w:val="000000" w:themeColor="text1"/>
        </w:rPr>
        <w:t xml:space="preserve">С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– </w:t>
      </w:r>
      <w:r w:rsidR="003743F7" w:rsidRPr="00890D0F">
        <w:rPr>
          <w:b/>
          <w:bCs/>
          <w:color w:val="000000" w:themeColor="text1"/>
        </w:rPr>
        <w:t>5</w:t>
      </w:r>
      <w:r w:rsidRPr="00890D0F">
        <w:rPr>
          <w:b/>
          <w:bCs/>
          <w:color w:val="000000" w:themeColor="text1"/>
        </w:rPr>
        <w:t>).</w:t>
      </w:r>
    </w:p>
    <w:p w14:paraId="08AFD9F3" w14:textId="1DCC1F5A" w:rsidR="00CA068D" w:rsidRPr="00890D0F" w:rsidRDefault="00686F46" w:rsidP="006E3360">
      <w:pPr>
        <w:pStyle w:val="aff6"/>
        <w:numPr>
          <w:ilvl w:val="0"/>
          <w:numId w:val="18"/>
        </w:numPr>
        <w:ind w:left="567" w:hanging="218"/>
        <w:rPr>
          <w:rStyle w:val="afb"/>
          <w:color w:val="000000" w:themeColor="text1"/>
        </w:rPr>
      </w:pPr>
      <w:r w:rsidRPr="00890D0F">
        <w:rPr>
          <w:b/>
          <w:bCs/>
        </w:rPr>
        <w:t>Рекомендуется</w:t>
      </w:r>
      <w:r w:rsidRPr="00890D0F">
        <w:rPr>
          <w:rStyle w:val="afb"/>
          <w:color w:val="000000" w:themeColor="text1"/>
        </w:rPr>
        <w:t xml:space="preserve"> при возникновении лимфедемы нижних конечностей </w:t>
      </w:r>
      <w:r w:rsidR="003743F7" w:rsidRPr="00890D0F">
        <w:rPr>
          <w:rStyle w:val="afb"/>
          <w:color w:val="000000" w:themeColor="text1"/>
        </w:rPr>
        <w:t xml:space="preserve">у пациентки </w:t>
      </w:r>
      <w:r w:rsidRPr="00890D0F">
        <w:rPr>
          <w:rStyle w:val="afb"/>
          <w:color w:val="000000" w:themeColor="text1"/>
        </w:rPr>
        <w:t>проводить полную противоотечную терапию, включающую в себя мануальный лимфодренаж, ношение компрессионного трикотажа, выполнение комплекса ЛФК, уход за кожей [</w:t>
      </w:r>
      <w:r w:rsidR="00C84C2B" w:rsidRPr="00890D0F">
        <w:rPr>
          <w:rStyle w:val="afb"/>
          <w:color w:val="000000" w:themeColor="text1"/>
        </w:rPr>
        <w:t>138, 139</w:t>
      </w:r>
      <w:r w:rsidRPr="00890D0F">
        <w:rPr>
          <w:rStyle w:val="afb"/>
          <w:color w:val="000000" w:themeColor="text1"/>
        </w:rPr>
        <w:t>].</w:t>
      </w:r>
    </w:p>
    <w:p w14:paraId="5D48F334" w14:textId="77777777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703866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3743F7" w:rsidRPr="00890D0F">
        <w:rPr>
          <w:b/>
          <w:bCs/>
          <w:color w:val="000000" w:themeColor="text1"/>
        </w:rPr>
        <w:t xml:space="preserve">В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="00703866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3743F7" w:rsidRPr="00890D0F">
        <w:rPr>
          <w:b/>
          <w:bCs/>
          <w:color w:val="000000" w:themeColor="text1"/>
        </w:rPr>
        <w:t>3</w:t>
      </w:r>
      <w:r w:rsidRPr="00890D0F">
        <w:rPr>
          <w:b/>
          <w:bCs/>
          <w:color w:val="000000" w:themeColor="text1"/>
        </w:rPr>
        <w:t>).</w:t>
      </w:r>
    </w:p>
    <w:p w14:paraId="52A6E702" w14:textId="0ADA5639" w:rsidR="00686F46" w:rsidRPr="00890D0F" w:rsidRDefault="00686F46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b/>
          <w:bCs/>
        </w:rPr>
        <w:t>Рекомендуется</w:t>
      </w:r>
      <w:r w:rsidRPr="00890D0F">
        <w:rPr>
          <w:color w:val="000000" w:themeColor="text1"/>
        </w:rPr>
        <w:t xml:space="preserve"> при возникновении лимфедемы нижних конечностей </w:t>
      </w:r>
      <w:r w:rsidR="003743F7" w:rsidRPr="00890D0F">
        <w:rPr>
          <w:color w:val="000000" w:themeColor="text1"/>
        </w:rPr>
        <w:t xml:space="preserve">у пациентки </w:t>
      </w:r>
      <w:r w:rsidRPr="00890D0F">
        <w:rPr>
          <w:color w:val="000000" w:themeColor="text1"/>
        </w:rPr>
        <w:t>также назначить:</w:t>
      </w:r>
    </w:p>
    <w:p w14:paraId="4CDCCEAD" w14:textId="0D5B665D" w:rsidR="004313BA" w:rsidRPr="00890D0F" w:rsidRDefault="00686F46" w:rsidP="006E3360">
      <w:pPr>
        <w:numPr>
          <w:ilvl w:val="0"/>
          <w:numId w:val="11"/>
        </w:numPr>
        <w:adjustRightInd w:val="0"/>
        <w:ind w:left="0" w:firstLine="709"/>
        <w:rPr>
          <w:bCs/>
          <w:color w:val="000000" w:themeColor="text1"/>
          <w:szCs w:val="24"/>
        </w:rPr>
      </w:pPr>
      <w:r w:rsidRPr="00890D0F">
        <w:rPr>
          <w:color w:val="000000" w:themeColor="text1"/>
          <w:szCs w:val="24"/>
        </w:rPr>
        <w:t>перемежающую пневмокомпрессию конечностей в сочетании с полной противоотечной терапией [</w:t>
      </w:r>
      <w:r w:rsidR="00C84C2B" w:rsidRPr="00890D0F">
        <w:rPr>
          <w:color w:val="000000" w:themeColor="text1"/>
          <w:szCs w:val="24"/>
        </w:rPr>
        <w:t>139</w:t>
      </w:r>
      <w:r w:rsidRPr="00890D0F">
        <w:rPr>
          <w:color w:val="000000" w:themeColor="text1"/>
          <w:szCs w:val="24"/>
        </w:rPr>
        <w:t>]</w:t>
      </w:r>
      <w:r w:rsidR="004313BA" w:rsidRPr="00890D0F">
        <w:rPr>
          <w:color w:val="000000" w:themeColor="text1"/>
          <w:szCs w:val="24"/>
        </w:rPr>
        <w:t>;</w:t>
      </w:r>
    </w:p>
    <w:p w14:paraId="67F91EC0" w14:textId="5268972B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703866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3743F7" w:rsidRPr="00890D0F">
        <w:rPr>
          <w:b/>
          <w:bCs/>
          <w:color w:val="000000" w:themeColor="text1"/>
        </w:rPr>
        <w:t xml:space="preserve">С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="00703866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3743F7" w:rsidRPr="00890D0F">
        <w:rPr>
          <w:b/>
          <w:bCs/>
          <w:color w:val="000000" w:themeColor="text1"/>
        </w:rPr>
        <w:t>5</w:t>
      </w:r>
      <w:r w:rsidRPr="00890D0F">
        <w:rPr>
          <w:b/>
          <w:bCs/>
          <w:color w:val="000000" w:themeColor="text1"/>
        </w:rPr>
        <w:t>)</w:t>
      </w:r>
      <w:r w:rsidR="00514064" w:rsidRPr="00890D0F">
        <w:rPr>
          <w:b/>
          <w:bCs/>
          <w:color w:val="000000" w:themeColor="text1"/>
        </w:rPr>
        <w:t>.</w:t>
      </w:r>
    </w:p>
    <w:p w14:paraId="3C0D588D" w14:textId="7D9E34C9" w:rsidR="004313BA" w:rsidRPr="00890D0F" w:rsidRDefault="00686F46" w:rsidP="006E3360">
      <w:pPr>
        <w:numPr>
          <w:ilvl w:val="0"/>
          <w:numId w:val="11"/>
        </w:numPr>
        <w:adjustRightInd w:val="0"/>
        <w:ind w:left="0" w:firstLine="709"/>
        <w:rPr>
          <w:bCs/>
          <w:color w:val="000000" w:themeColor="text1"/>
          <w:szCs w:val="24"/>
        </w:rPr>
      </w:pPr>
      <w:r w:rsidRPr="00890D0F">
        <w:rPr>
          <w:color w:val="000000" w:themeColor="text1"/>
          <w:szCs w:val="24"/>
        </w:rPr>
        <w:t>низкоинтенсивную лазеротерапию в сочетании с полной противоотечной терапией [</w:t>
      </w:r>
      <w:r w:rsidR="00C84C2B" w:rsidRPr="00890D0F">
        <w:rPr>
          <w:color w:val="000000" w:themeColor="text1"/>
          <w:szCs w:val="24"/>
        </w:rPr>
        <w:t>140</w:t>
      </w:r>
      <w:r w:rsidRPr="00890D0F">
        <w:rPr>
          <w:color w:val="000000" w:themeColor="text1"/>
          <w:szCs w:val="24"/>
        </w:rPr>
        <w:t>]</w:t>
      </w:r>
      <w:r w:rsidR="004313BA" w:rsidRPr="00890D0F">
        <w:rPr>
          <w:color w:val="000000" w:themeColor="text1"/>
          <w:szCs w:val="24"/>
        </w:rPr>
        <w:t>;</w:t>
      </w:r>
    </w:p>
    <w:p w14:paraId="5B1DA296" w14:textId="7EF331B8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703866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514064" w:rsidRPr="00890D0F">
        <w:rPr>
          <w:b/>
          <w:bCs/>
          <w:color w:val="000000" w:themeColor="text1"/>
        </w:rPr>
        <w:t>С</w:t>
      </w:r>
      <w:r w:rsidR="003743F7" w:rsidRPr="00890D0F">
        <w:rPr>
          <w:b/>
          <w:bCs/>
          <w:color w:val="000000" w:themeColor="text1"/>
        </w:rPr>
        <w:t xml:space="preserve">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="00703866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514064" w:rsidRPr="00890D0F">
        <w:rPr>
          <w:b/>
          <w:bCs/>
          <w:color w:val="000000" w:themeColor="text1"/>
        </w:rPr>
        <w:t>5</w:t>
      </w:r>
      <w:r w:rsidR="009B0FF6" w:rsidRPr="00890D0F">
        <w:rPr>
          <w:b/>
          <w:bCs/>
          <w:color w:val="000000" w:themeColor="text1"/>
        </w:rPr>
        <w:t>)</w:t>
      </w:r>
      <w:r w:rsidR="00514064" w:rsidRPr="00890D0F">
        <w:rPr>
          <w:b/>
          <w:bCs/>
          <w:color w:val="000000" w:themeColor="text1"/>
        </w:rPr>
        <w:t>.</w:t>
      </w:r>
    </w:p>
    <w:p w14:paraId="3E4BCCF3" w14:textId="77777777" w:rsidR="00514064" w:rsidRPr="00890D0F" w:rsidRDefault="009B0FF6" w:rsidP="006E3360">
      <w:pPr>
        <w:numPr>
          <w:ilvl w:val="0"/>
          <w:numId w:val="11"/>
        </w:numPr>
        <w:adjustRightInd w:val="0"/>
        <w:ind w:left="0" w:firstLine="709"/>
        <w:rPr>
          <w:bCs/>
          <w:color w:val="000000" w:themeColor="text1"/>
          <w:szCs w:val="24"/>
        </w:rPr>
      </w:pPr>
      <w:r w:rsidRPr="00890D0F">
        <w:rPr>
          <w:color w:val="000000" w:themeColor="text1"/>
          <w:szCs w:val="24"/>
        </w:rPr>
        <w:t>э</w:t>
      </w:r>
      <w:r w:rsidR="00686F46" w:rsidRPr="00890D0F">
        <w:rPr>
          <w:color w:val="000000" w:themeColor="text1"/>
          <w:szCs w:val="24"/>
        </w:rPr>
        <w:t>лектротерапию в сочетании с полной противоотечной терапией [</w:t>
      </w:r>
      <w:r w:rsidR="00C84C2B" w:rsidRPr="00890D0F">
        <w:rPr>
          <w:color w:val="000000" w:themeColor="text1"/>
          <w:szCs w:val="24"/>
        </w:rPr>
        <w:t>141</w:t>
      </w:r>
      <w:r w:rsidR="00686F46" w:rsidRPr="00890D0F">
        <w:rPr>
          <w:color w:val="000000" w:themeColor="text1"/>
          <w:szCs w:val="24"/>
        </w:rPr>
        <w:t>]</w:t>
      </w:r>
      <w:r w:rsidR="00514064" w:rsidRPr="00890D0F">
        <w:rPr>
          <w:color w:val="000000" w:themeColor="text1"/>
          <w:szCs w:val="24"/>
        </w:rPr>
        <w:t>;</w:t>
      </w:r>
    </w:p>
    <w:p w14:paraId="1AF3317B" w14:textId="6039848B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703866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85668B" w:rsidRPr="00890D0F">
        <w:rPr>
          <w:b/>
          <w:bCs/>
          <w:color w:val="000000" w:themeColor="text1"/>
        </w:rPr>
        <w:t xml:space="preserve">B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="00703866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85668B" w:rsidRPr="00890D0F">
        <w:rPr>
          <w:b/>
          <w:bCs/>
          <w:color w:val="000000" w:themeColor="text1"/>
        </w:rPr>
        <w:t>2</w:t>
      </w:r>
      <w:r w:rsidR="009B0FF6" w:rsidRPr="00890D0F">
        <w:rPr>
          <w:b/>
          <w:bCs/>
          <w:color w:val="000000" w:themeColor="text1"/>
        </w:rPr>
        <w:t>)</w:t>
      </w:r>
      <w:r w:rsidR="00514064" w:rsidRPr="00890D0F">
        <w:rPr>
          <w:b/>
          <w:bCs/>
          <w:color w:val="000000" w:themeColor="text1"/>
        </w:rPr>
        <w:t>.</w:t>
      </w:r>
    </w:p>
    <w:p w14:paraId="4D6800DB" w14:textId="77777777" w:rsidR="00514064" w:rsidRPr="00890D0F" w:rsidRDefault="009B0FF6" w:rsidP="006E3360">
      <w:pPr>
        <w:numPr>
          <w:ilvl w:val="0"/>
          <w:numId w:val="11"/>
        </w:numPr>
        <w:adjustRightInd w:val="0"/>
        <w:ind w:left="0" w:firstLine="709"/>
        <w:rPr>
          <w:bCs/>
          <w:color w:val="000000" w:themeColor="text1"/>
          <w:szCs w:val="24"/>
        </w:rPr>
      </w:pPr>
      <w:r w:rsidRPr="00890D0F">
        <w:rPr>
          <w:color w:val="000000" w:themeColor="text1"/>
          <w:szCs w:val="24"/>
        </w:rPr>
        <w:lastRenderedPageBreak/>
        <w:t>н</w:t>
      </w:r>
      <w:r w:rsidR="00686F46" w:rsidRPr="00890D0F">
        <w:rPr>
          <w:color w:val="000000" w:themeColor="text1"/>
          <w:szCs w:val="24"/>
        </w:rPr>
        <w:t>изкочастотную магнитотерапию в сочетании с полной противоотечной терапией [</w:t>
      </w:r>
      <w:r w:rsidR="00C84C2B" w:rsidRPr="00890D0F">
        <w:rPr>
          <w:color w:val="000000" w:themeColor="text1"/>
          <w:szCs w:val="24"/>
        </w:rPr>
        <w:t>142</w:t>
      </w:r>
      <w:r w:rsidR="00686F46" w:rsidRPr="00890D0F">
        <w:rPr>
          <w:color w:val="000000" w:themeColor="text1"/>
          <w:szCs w:val="24"/>
        </w:rPr>
        <w:t>]</w:t>
      </w:r>
      <w:r w:rsidR="00514064" w:rsidRPr="00890D0F">
        <w:rPr>
          <w:color w:val="000000" w:themeColor="text1"/>
          <w:szCs w:val="24"/>
        </w:rPr>
        <w:t>;</w:t>
      </w:r>
    </w:p>
    <w:p w14:paraId="7EBDFF1E" w14:textId="7169D7B0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 Уровень убедительности рекомендаций </w:t>
      </w:r>
      <w:r w:rsidR="00703866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683E09" w:rsidRPr="00890D0F">
        <w:rPr>
          <w:b/>
          <w:bCs/>
          <w:color w:val="000000" w:themeColor="text1"/>
        </w:rPr>
        <w:t xml:space="preserve">С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="00703866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3743F7" w:rsidRPr="00890D0F">
        <w:rPr>
          <w:b/>
          <w:bCs/>
          <w:color w:val="000000" w:themeColor="text1"/>
        </w:rPr>
        <w:t>5</w:t>
      </w:r>
      <w:r w:rsidR="009B0FF6" w:rsidRPr="00890D0F">
        <w:rPr>
          <w:b/>
          <w:bCs/>
          <w:color w:val="000000" w:themeColor="text1"/>
        </w:rPr>
        <w:t>)</w:t>
      </w:r>
      <w:r w:rsidR="00514064" w:rsidRPr="00890D0F">
        <w:rPr>
          <w:b/>
          <w:bCs/>
          <w:color w:val="000000" w:themeColor="text1"/>
        </w:rPr>
        <w:t>.</w:t>
      </w:r>
    </w:p>
    <w:p w14:paraId="5FACDFD4" w14:textId="3C4048B2" w:rsidR="00514064" w:rsidRPr="00890D0F" w:rsidRDefault="00686F46" w:rsidP="006E3360">
      <w:pPr>
        <w:numPr>
          <w:ilvl w:val="0"/>
          <w:numId w:val="11"/>
        </w:numPr>
        <w:adjustRightInd w:val="0"/>
        <w:ind w:left="0" w:firstLine="709"/>
        <w:rPr>
          <w:bCs/>
          <w:color w:val="000000" w:themeColor="text1"/>
          <w:szCs w:val="24"/>
        </w:rPr>
      </w:pPr>
      <w:r w:rsidRPr="00890D0F">
        <w:rPr>
          <w:color w:val="000000" w:themeColor="text1"/>
          <w:szCs w:val="24"/>
        </w:rPr>
        <w:t>глубокую осцилляцию (массаж переменным электрическим полем) в сочетании с полной противоотечной терапией [</w:t>
      </w:r>
      <w:r w:rsidR="00C84C2B" w:rsidRPr="00890D0F">
        <w:rPr>
          <w:color w:val="000000" w:themeColor="text1"/>
          <w:szCs w:val="24"/>
        </w:rPr>
        <w:t>143</w:t>
      </w:r>
      <w:r w:rsidRPr="00890D0F">
        <w:rPr>
          <w:color w:val="000000" w:themeColor="text1"/>
          <w:szCs w:val="24"/>
        </w:rPr>
        <w:t>]</w:t>
      </w:r>
      <w:r w:rsidR="00514064" w:rsidRPr="00890D0F">
        <w:rPr>
          <w:color w:val="000000" w:themeColor="text1"/>
          <w:szCs w:val="24"/>
        </w:rPr>
        <w:t>.</w:t>
      </w:r>
    </w:p>
    <w:p w14:paraId="59F10E05" w14:textId="657B3EFE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703866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683E09" w:rsidRPr="00890D0F">
        <w:rPr>
          <w:b/>
          <w:bCs/>
          <w:color w:val="000000" w:themeColor="text1"/>
        </w:rPr>
        <w:t xml:space="preserve">C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="00703866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683E09" w:rsidRPr="00890D0F">
        <w:rPr>
          <w:b/>
          <w:bCs/>
          <w:color w:val="000000" w:themeColor="text1"/>
        </w:rPr>
        <w:t>5</w:t>
      </w:r>
      <w:r w:rsidR="009B0FF6" w:rsidRPr="00890D0F">
        <w:rPr>
          <w:b/>
          <w:bCs/>
          <w:color w:val="000000" w:themeColor="text1"/>
        </w:rPr>
        <w:t>)</w:t>
      </w:r>
      <w:r w:rsidR="00514064" w:rsidRPr="00890D0F">
        <w:rPr>
          <w:b/>
          <w:bCs/>
          <w:color w:val="000000" w:themeColor="text1"/>
        </w:rPr>
        <w:t>.</w:t>
      </w:r>
    </w:p>
    <w:p w14:paraId="0FB3B3DB" w14:textId="04846783" w:rsidR="00287499" w:rsidRPr="00890D0F" w:rsidRDefault="00683E09" w:rsidP="006E3360">
      <w:pPr>
        <w:pStyle w:val="aff6"/>
        <w:numPr>
          <w:ilvl w:val="0"/>
          <w:numId w:val="18"/>
        </w:numPr>
        <w:ind w:left="567" w:hanging="218"/>
        <w:rPr>
          <w:bCs/>
          <w:color w:val="000000" w:themeColor="text1"/>
        </w:rPr>
      </w:pPr>
      <w:r w:rsidRPr="00890D0F">
        <w:rPr>
          <w:color w:val="000000" w:themeColor="text1"/>
        </w:rPr>
        <w:t xml:space="preserve">Всем </w:t>
      </w:r>
      <w:r w:rsidRPr="00890D0F">
        <w:t>пациенткам</w:t>
      </w:r>
      <w:r w:rsidRPr="00890D0F">
        <w:rPr>
          <w:color w:val="000000" w:themeColor="text1"/>
        </w:rPr>
        <w:t xml:space="preserve"> </w:t>
      </w:r>
      <w:r w:rsidRPr="00890D0F">
        <w:rPr>
          <w:b/>
          <w:bCs/>
          <w:color w:val="000000" w:themeColor="text1"/>
        </w:rPr>
        <w:t>рекомендованы</w:t>
      </w:r>
      <w:r w:rsidRPr="00890D0F">
        <w:rPr>
          <w:color w:val="000000" w:themeColor="text1"/>
        </w:rPr>
        <w:t xml:space="preserve"> сеансы акупунктуры, так как она </w:t>
      </w:r>
      <w:r w:rsidR="00686F46" w:rsidRPr="00890D0F">
        <w:rPr>
          <w:color w:val="000000" w:themeColor="text1"/>
        </w:rPr>
        <w:t>значительно уменьшает слабость и улучшает качество жизни [</w:t>
      </w:r>
      <w:r w:rsidR="00C84C2B" w:rsidRPr="00890D0F">
        <w:rPr>
          <w:color w:val="000000" w:themeColor="text1"/>
        </w:rPr>
        <w:t> 144</w:t>
      </w:r>
      <w:r w:rsidR="00686F46" w:rsidRPr="00890D0F">
        <w:rPr>
          <w:color w:val="000000" w:themeColor="text1"/>
        </w:rPr>
        <w:t>]</w:t>
      </w:r>
      <w:r w:rsidR="009B0FF6" w:rsidRPr="00890D0F">
        <w:rPr>
          <w:color w:val="000000" w:themeColor="text1"/>
        </w:rPr>
        <w:t>.</w:t>
      </w:r>
      <w:r w:rsidR="00686F46" w:rsidRPr="00890D0F">
        <w:rPr>
          <w:color w:val="000000" w:themeColor="text1"/>
        </w:rPr>
        <w:t xml:space="preserve"> </w:t>
      </w:r>
    </w:p>
    <w:p w14:paraId="7C078A75" w14:textId="77777777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703866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683E09" w:rsidRPr="00890D0F">
        <w:rPr>
          <w:b/>
          <w:bCs/>
          <w:color w:val="000000" w:themeColor="text1"/>
        </w:rPr>
        <w:t xml:space="preserve">А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="00703866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683E09" w:rsidRPr="00890D0F">
        <w:rPr>
          <w:b/>
          <w:bCs/>
          <w:color w:val="000000" w:themeColor="text1"/>
        </w:rPr>
        <w:t>1</w:t>
      </w:r>
      <w:r w:rsidRPr="00890D0F">
        <w:rPr>
          <w:b/>
          <w:bCs/>
          <w:color w:val="000000" w:themeColor="text1"/>
        </w:rPr>
        <w:t>).</w:t>
      </w:r>
    </w:p>
    <w:p w14:paraId="4857A9A8" w14:textId="77777777" w:rsidR="005A743C" w:rsidRPr="00890D0F" w:rsidRDefault="005A743C" w:rsidP="00D902AA">
      <w:pPr>
        <w:pStyle w:val="2"/>
        <w:spacing w:after="120"/>
        <w:contextualSpacing/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bookmarkStart w:id="54" w:name="_Toc17965094"/>
      <w:bookmarkStart w:id="55" w:name="_Toc107950711"/>
      <w:r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4.4. III этап реабилитации при хирургическом лечении</w:t>
      </w:r>
      <w:bookmarkEnd w:id="54"/>
      <w:bookmarkEnd w:id="55"/>
    </w:p>
    <w:p w14:paraId="6614754F" w14:textId="2F38389E" w:rsidR="00873715" w:rsidRPr="00890D0F" w:rsidRDefault="00873715" w:rsidP="00D902AA">
      <w:pPr>
        <w:rPr>
          <w:color w:val="000000" w:themeColor="text1"/>
        </w:rPr>
      </w:pPr>
      <w:r w:rsidRPr="00890D0F">
        <w:rPr>
          <w:color w:val="000000" w:themeColor="text1"/>
        </w:rPr>
        <w:t>Функциональные нарушения органов малого таза в значительной степени затрудняют социальную адаптацию пациенток с опухолями женской репродуктивной системы, приводя их к физической и психологической инвалидизации [</w:t>
      </w:r>
      <w:r w:rsidR="00C84C2B" w:rsidRPr="00890D0F">
        <w:rPr>
          <w:color w:val="000000" w:themeColor="text1"/>
        </w:rPr>
        <w:t>145</w:t>
      </w:r>
      <w:r w:rsidRPr="00890D0F">
        <w:rPr>
          <w:color w:val="000000" w:themeColor="text1"/>
        </w:rPr>
        <w:t xml:space="preserve">]. </w:t>
      </w:r>
    </w:p>
    <w:p w14:paraId="39E54B64" w14:textId="1AE0C338" w:rsidR="00873715" w:rsidRPr="00890D0F" w:rsidRDefault="00686F46" w:rsidP="00D902AA">
      <w:pPr>
        <w:rPr>
          <w:color w:val="000000" w:themeColor="text1"/>
        </w:rPr>
      </w:pPr>
      <w:r w:rsidRPr="00890D0F">
        <w:rPr>
          <w:color w:val="000000" w:themeColor="text1"/>
        </w:rPr>
        <w:t>Здоровый образ жизни, ежедневная физическая нагрузка позволяет контролировать такие клинические проявления менопаузы, как депрессия, слабость, а также проводить профилактику сердечно</w:t>
      </w:r>
      <w:r w:rsidR="001F32EF" w:rsidRPr="00890D0F">
        <w:rPr>
          <w:color w:val="000000" w:themeColor="text1"/>
        </w:rPr>
        <w:t>-</w:t>
      </w:r>
      <w:r w:rsidRPr="00890D0F">
        <w:rPr>
          <w:color w:val="000000" w:themeColor="text1"/>
        </w:rPr>
        <w:t>сосудистых осложнений и осложнений, связанных с остеопорозом</w:t>
      </w:r>
      <w:r w:rsidR="001F32EF" w:rsidRPr="00890D0F">
        <w:rPr>
          <w:color w:val="000000" w:themeColor="text1"/>
        </w:rPr>
        <w:t>,</w:t>
      </w:r>
      <w:r w:rsidRPr="00890D0F">
        <w:rPr>
          <w:color w:val="000000" w:themeColor="text1"/>
        </w:rPr>
        <w:t xml:space="preserve"> у пациенток после комбинированного лечения злокачественных новообразований [</w:t>
      </w:r>
      <w:r w:rsidR="0087599C" w:rsidRPr="00890D0F">
        <w:rPr>
          <w:color w:val="000000" w:themeColor="text1"/>
        </w:rPr>
        <w:t>63</w:t>
      </w:r>
      <w:r w:rsidR="00D739B0" w:rsidRPr="00890D0F">
        <w:rPr>
          <w:color w:val="000000" w:themeColor="text1"/>
        </w:rPr>
        <w:t>, 64</w:t>
      </w:r>
      <w:r w:rsidRPr="00890D0F">
        <w:rPr>
          <w:color w:val="000000" w:themeColor="text1"/>
        </w:rPr>
        <w:t xml:space="preserve">]. </w:t>
      </w:r>
      <w:r w:rsidR="00873715" w:rsidRPr="00890D0F">
        <w:rPr>
          <w:color w:val="000000" w:themeColor="text1"/>
        </w:rPr>
        <w:t>Повышение уровня физической активности положительно влияет на сексуальную функцию у пациенток с гинекологическим раком [</w:t>
      </w:r>
      <w:r w:rsidR="00C84C2B" w:rsidRPr="00890D0F">
        <w:rPr>
          <w:color w:val="000000" w:themeColor="text1"/>
        </w:rPr>
        <w:t>148</w:t>
      </w:r>
      <w:r w:rsidR="00873715" w:rsidRPr="00890D0F">
        <w:rPr>
          <w:color w:val="000000" w:themeColor="text1"/>
        </w:rPr>
        <w:t xml:space="preserve">]. </w:t>
      </w:r>
    </w:p>
    <w:p w14:paraId="2C8A0030" w14:textId="54538D35" w:rsidR="0087599C" w:rsidRPr="00890D0F" w:rsidRDefault="00D739B0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b/>
          <w:bCs/>
          <w:color w:val="000000" w:themeColor="text1"/>
        </w:rPr>
        <w:t>Рекомендованы</w:t>
      </w:r>
      <w:r w:rsidRPr="00890D0F">
        <w:rPr>
          <w:color w:val="000000" w:themeColor="text1"/>
        </w:rPr>
        <w:t xml:space="preserve"> психологическая </w:t>
      </w:r>
      <w:r w:rsidR="00686F46" w:rsidRPr="00890D0F">
        <w:rPr>
          <w:color w:val="000000" w:themeColor="text1"/>
        </w:rPr>
        <w:t>поддержка и информирование пациенток</w:t>
      </w:r>
      <w:r w:rsidR="00C21AE1" w:rsidRPr="00890D0F">
        <w:rPr>
          <w:color w:val="000000" w:themeColor="text1"/>
        </w:rPr>
        <w:t>:</w:t>
      </w:r>
      <w:r w:rsidRPr="00890D0F">
        <w:rPr>
          <w:color w:val="000000" w:themeColor="text1"/>
        </w:rPr>
        <w:t xml:space="preserve"> они позволяют </w:t>
      </w:r>
      <w:r w:rsidR="00686F46" w:rsidRPr="00890D0F">
        <w:rPr>
          <w:color w:val="000000" w:themeColor="text1"/>
        </w:rPr>
        <w:t>улучшить качество жизни на фоне менопаузы у пациенток с гинекологическим раком [</w:t>
      </w:r>
      <w:r w:rsidR="00C84C2B" w:rsidRPr="00890D0F">
        <w:rPr>
          <w:color w:val="000000" w:themeColor="text1"/>
        </w:rPr>
        <w:t>147</w:t>
      </w:r>
      <w:r w:rsidR="00686F46" w:rsidRPr="00890D0F">
        <w:rPr>
          <w:color w:val="000000" w:themeColor="text1"/>
        </w:rPr>
        <w:t>].</w:t>
      </w:r>
    </w:p>
    <w:p w14:paraId="45360881" w14:textId="77777777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1F32EF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D739B0" w:rsidRPr="00890D0F">
        <w:rPr>
          <w:b/>
          <w:bCs/>
          <w:color w:val="000000" w:themeColor="text1"/>
        </w:rPr>
        <w:t xml:space="preserve">С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– </w:t>
      </w:r>
      <w:r w:rsidR="00D739B0" w:rsidRPr="00890D0F">
        <w:rPr>
          <w:b/>
          <w:bCs/>
          <w:color w:val="000000" w:themeColor="text1"/>
        </w:rPr>
        <w:t>5</w:t>
      </w:r>
      <w:r w:rsidRPr="00890D0F">
        <w:rPr>
          <w:b/>
          <w:bCs/>
          <w:color w:val="000000" w:themeColor="text1"/>
        </w:rPr>
        <w:t>).</w:t>
      </w:r>
    </w:p>
    <w:p w14:paraId="44F11940" w14:textId="245D0CC9" w:rsidR="0087599C" w:rsidRPr="00890D0F" w:rsidRDefault="00D739B0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Рекомендовано </w:t>
      </w:r>
      <w:r w:rsidRPr="00890D0F">
        <w:rPr>
          <w:color w:val="000000" w:themeColor="text1"/>
        </w:rPr>
        <w:t xml:space="preserve">проведение </w:t>
      </w:r>
      <w:r w:rsidR="00686F46" w:rsidRPr="00890D0F">
        <w:rPr>
          <w:color w:val="000000" w:themeColor="text1"/>
        </w:rPr>
        <w:t xml:space="preserve">периодических курсов </w:t>
      </w:r>
      <w:r w:rsidR="007E4777" w:rsidRPr="00890D0F">
        <w:rPr>
          <w:color w:val="000000" w:themeColor="text1"/>
        </w:rPr>
        <w:t xml:space="preserve">медицинского </w:t>
      </w:r>
      <w:r w:rsidR="00686F46" w:rsidRPr="00890D0F">
        <w:rPr>
          <w:color w:val="000000" w:themeColor="text1"/>
        </w:rPr>
        <w:t>массажа</w:t>
      </w:r>
      <w:r w:rsidRPr="00890D0F">
        <w:rPr>
          <w:color w:val="000000" w:themeColor="text1"/>
        </w:rPr>
        <w:t>, так как они</w:t>
      </w:r>
      <w:r w:rsidR="007E4777" w:rsidRPr="00890D0F">
        <w:rPr>
          <w:color w:val="000000" w:themeColor="text1"/>
        </w:rPr>
        <w:t xml:space="preserve"> </w:t>
      </w:r>
      <w:r w:rsidR="00686F46" w:rsidRPr="00890D0F">
        <w:rPr>
          <w:color w:val="000000" w:themeColor="text1"/>
        </w:rPr>
        <w:t>значительно улучшают качество жизни у онкогинекологических пациенток, уменьшая слабость, депрессию, клинические проявления менопаузы [</w:t>
      </w:r>
      <w:r w:rsidR="00C84C2B" w:rsidRPr="00890D0F">
        <w:rPr>
          <w:color w:val="000000" w:themeColor="text1"/>
        </w:rPr>
        <w:t>149</w:t>
      </w:r>
      <w:r w:rsidR="00686F46" w:rsidRPr="00890D0F">
        <w:rPr>
          <w:color w:val="000000" w:themeColor="text1"/>
        </w:rPr>
        <w:t>].</w:t>
      </w:r>
    </w:p>
    <w:p w14:paraId="706284AA" w14:textId="77777777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1F32EF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В (уровень достоверности доказательств – </w:t>
      </w:r>
      <w:r w:rsidR="003B6B67" w:rsidRPr="00890D0F">
        <w:rPr>
          <w:b/>
          <w:bCs/>
          <w:color w:val="000000" w:themeColor="text1"/>
        </w:rPr>
        <w:t>2</w:t>
      </w:r>
      <w:r w:rsidRPr="00890D0F">
        <w:rPr>
          <w:b/>
          <w:bCs/>
          <w:color w:val="000000" w:themeColor="text1"/>
        </w:rPr>
        <w:t>).</w:t>
      </w:r>
    </w:p>
    <w:p w14:paraId="0E88547D" w14:textId="77777777" w:rsidR="002A64FB" w:rsidRPr="00890D0F" w:rsidRDefault="002A64FB" w:rsidP="00D902AA">
      <w:pPr>
        <w:pStyle w:val="2"/>
        <w:spacing w:after="120"/>
        <w:contextualSpacing/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bookmarkStart w:id="56" w:name="_Toc17965095"/>
      <w:bookmarkStart w:id="57" w:name="_Toc107950712"/>
      <w:r w:rsidRPr="00890D0F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lastRenderedPageBreak/>
        <w:t>4.5. Реабилитация при химиотерапии</w:t>
      </w:r>
      <w:bookmarkEnd w:id="56"/>
      <w:bookmarkEnd w:id="57"/>
    </w:p>
    <w:p w14:paraId="1F1DF416" w14:textId="4213FED3" w:rsidR="002509D3" w:rsidRPr="00890D0F" w:rsidRDefault="00D739B0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b/>
          <w:bCs/>
          <w:color w:val="000000" w:themeColor="text1"/>
        </w:rPr>
        <w:t>Рекомендовано</w:t>
      </w:r>
      <w:r w:rsidRPr="00890D0F">
        <w:rPr>
          <w:color w:val="000000" w:themeColor="text1"/>
        </w:rPr>
        <w:t xml:space="preserve"> всем пациенткам ежедневное </w:t>
      </w:r>
      <w:r w:rsidR="00686F46" w:rsidRPr="00890D0F">
        <w:rPr>
          <w:color w:val="000000" w:themeColor="text1"/>
        </w:rPr>
        <w:t>выполнение комплекса ЛФК в процессе комбинированного лечения и после его окончания</w:t>
      </w:r>
      <w:r w:rsidR="0040524B" w:rsidRPr="00890D0F">
        <w:rPr>
          <w:color w:val="000000" w:themeColor="text1"/>
        </w:rPr>
        <w:t>. Е</w:t>
      </w:r>
      <w:r w:rsidR="00F60B60" w:rsidRPr="00890D0F">
        <w:rPr>
          <w:color w:val="000000" w:themeColor="text1"/>
        </w:rPr>
        <w:t xml:space="preserve">жедневная физическая активность </w:t>
      </w:r>
      <w:r w:rsidR="00686F46" w:rsidRPr="00890D0F">
        <w:rPr>
          <w:color w:val="000000" w:themeColor="text1"/>
        </w:rPr>
        <w:t>увеличивает мышечную силу, улучшает работу сердечно</w:t>
      </w:r>
      <w:r w:rsidR="00BE7C96" w:rsidRPr="00890D0F">
        <w:rPr>
          <w:color w:val="000000" w:themeColor="text1"/>
        </w:rPr>
        <w:t>-</w:t>
      </w:r>
      <w:r w:rsidR="00686F46" w:rsidRPr="00890D0F">
        <w:rPr>
          <w:color w:val="000000" w:themeColor="text1"/>
        </w:rPr>
        <w:t>сосудистой системы, уменьшает опасность развития тревоги и депрессии, уменьшает слабость, тошноту, рвоту, болевой синдром, улучшает настроение [</w:t>
      </w:r>
      <w:r w:rsidR="00C84C2B" w:rsidRPr="00890D0F">
        <w:rPr>
          <w:color w:val="000000" w:themeColor="text1"/>
        </w:rPr>
        <w:t>150, 151</w:t>
      </w:r>
      <w:r w:rsidR="00686F46" w:rsidRPr="00890D0F">
        <w:rPr>
          <w:color w:val="000000" w:themeColor="text1"/>
        </w:rPr>
        <w:t>].</w:t>
      </w:r>
    </w:p>
    <w:p w14:paraId="5B29BE11" w14:textId="58413C10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BE7C96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873715" w:rsidRPr="00890D0F">
        <w:rPr>
          <w:b/>
          <w:bCs/>
          <w:color w:val="000000" w:themeColor="text1"/>
        </w:rPr>
        <w:t xml:space="preserve">В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– </w:t>
      </w:r>
      <w:r w:rsidR="00D739B0" w:rsidRPr="00890D0F">
        <w:rPr>
          <w:b/>
          <w:bCs/>
          <w:color w:val="000000" w:themeColor="text1"/>
        </w:rPr>
        <w:t>3</w:t>
      </w:r>
      <w:r w:rsidRPr="00890D0F">
        <w:rPr>
          <w:b/>
          <w:bCs/>
          <w:color w:val="000000" w:themeColor="text1"/>
        </w:rPr>
        <w:t>)</w:t>
      </w:r>
      <w:r w:rsidR="0040524B" w:rsidRPr="00890D0F">
        <w:rPr>
          <w:b/>
          <w:bCs/>
          <w:color w:val="000000" w:themeColor="text1"/>
        </w:rPr>
        <w:t>.</w:t>
      </w:r>
    </w:p>
    <w:p w14:paraId="6B6D765A" w14:textId="569DCA32" w:rsidR="00BE7C96" w:rsidRPr="00890D0F" w:rsidRDefault="00873715" w:rsidP="00D902AA">
      <w:pPr>
        <w:rPr>
          <w:i/>
          <w:iCs/>
          <w:color w:val="000000" w:themeColor="text1"/>
        </w:rPr>
      </w:pPr>
      <w:r w:rsidRPr="00890D0F">
        <w:rPr>
          <w:b/>
          <w:bCs/>
        </w:rPr>
        <w:t>Комментари</w:t>
      </w:r>
      <w:r w:rsidR="0040524B" w:rsidRPr="00890D0F">
        <w:rPr>
          <w:b/>
          <w:bCs/>
        </w:rPr>
        <w:t>й</w:t>
      </w:r>
      <w:r w:rsidRPr="00890D0F">
        <w:rPr>
          <w:b/>
          <w:bCs/>
        </w:rPr>
        <w:t>:</w:t>
      </w:r>
      <w:r w:rsidRPr="00890D0F">
        <w:rPr>
          <w:rStyle w:val="afb"/>
          <w:color w:val="000000" w:themeColor="text1"/>
        </w:rPr>
        <w:t xml:space="preserve"> </w:t>
      </w:r>
      <w:r w:rsidR="00686F46" w:rsidRPr="00890D0F">
        <w:rPr>
          <w:rStyle w:val="afb"/>
          <w:i/>
          <w:iCs/>
          <w:color w:val="000000" w:themeColor="text1"/>
        </w:rPr>
        <w:t xml:space="preserve">Дозированная, постепенно нарастающая физическая нагрузка улучшает переносимость химиотерапии у пациенток с </w:t>
      </w:r>
      <w:r w:rsidR="00D23B83" w:rsidRPr="00890D0F">
        <w:rPr>
          <w:rStyle w:val="afb"/>
          <w:i/>
          <w:iCs/>
          <w:color w:val="000000" w:themeColor="text1"/>
        </w:rPr>
        <w:t>онкогинекологическими</w:t>
      </w:r>
      <w:r w:rsidR="00686F46" w:rsidRPr="00890D0F">
        <w:rPr>
          <w:rStyle w:val="afb"/>
          <w:i/>
          <w:iCs/>
          <w:color w:val="000000" w:themeColor="text1"/>
        </w:rPr>
        <w:t xml:space="preserve"> заболеваниями [</w:t>
      </w:r>
      <w:r w:rsidR="00C84C2B" w:rsidRPr="00890D0F">
        <w:rPr>
          <w:rStyle w:val="afb"/>
          <w:i/>
          <w:iCs/>
          <w:color w:val="000000" w:themeColor="text1"/>
        </w:rPr>
        <w:t>151</w:t>
      </w:r>
      <w:r w:rsidR="00686F46" w:rsidRPr="00890D0F">
        <w:rPr>
          <w:rStyle w:val="afb"/>
          <w:i/>
          <w:iCs/>
          <w:color w:val="000000" w:themeColor="text1"/>
        </w:rPr>
        <w:t>].</w:t>
      </w:r>
    </w:p>
    <w:p w14:paraId="61625547" w14:textId="4E9AB469" w:rsidR="002509D3" w:rsidRPr="00890D0F" w:rsidRDefault="00873715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b/>
          <w:bCs/>
          <w:color w:val="000000" w:themeColor="text1"/>
        </w:rPr>
        <w:t>Рекомендовано</w:t>
      </w:r>
      <w:r w:rsidRPr="00890D0F">
        <w:rPr>
          <w:color w:val="000000" w:themeColor="text1"/>
        </w:rPr>
        <w:t xml:space="preserve"> пациенткам с </w:t>
      </w:r>
      <w:r w:rsidR="00041410" w:rsidRPr="00890D0F">
        <w:rPr>
          <w:color w:val="000000" w:themeColor="text1"/>
        </w:rPr>
        <w:t xml:space="preserve">анемией применение </w:t>
      </w:r>
      <w:r w:rsidR="00686F46" w:rsidRPr="00890D0F">
        <w:rPr>
          <w:color w:val="000000" w:themeColor="text1"/>
        </w:rPr>
        <w:t>аэробной нагрузки на фоне высокодозной химиотерапии</w:t>
      </w:r>
      <w:r w:rsidR="00041410" w:rsidRPr="00890D0F">
        <w:rPr>
          <w:color w:val="000000" w:themeColor="text1"/>
        </w:rPr>
        <w:t xml:space="preserve">, так как аэробная нагрузка положительно влияет на </w:t>
      </w:r>
      <w:r w:rsidR="00686F46" w:rsidRPr="00890D0F">
        <w:rPr>
          <w:color w:val="000000" w:themeColor="text1"/>
        </w:rPr>
        <w:t>уровень гемоглобина и эритроцитов и снижает длительность лейко</w:t>
      </w:r>
      <w:r w:rsidR="00C54ED2" w:rsidRPr="00890D0F">
        <w:rPr>
          <w:color w:val="000000" w:themeColor="text1"/>
        </w:rPr>
        <w:t>-</w:t>
      </w:r>
      <w:r w:rsidR="00686F46" w:rsidRPr="00890D0F">
        <w:rPr>
          <w:color w:val="000000" w:themeColor="text1"/>
        </w:rPr>
        <w:t xml:space="preserve"> и тромбоцитопении [</w:t>
      </w:r>
      <w:r w:rsidR="00C84C2B" w:rsidRPr="00890D0F">
        <w:rPr>
          <w:color w:val="000000" w:themeColor="text1"/>
        </w:rPr>
        <w:t>152</w:t>
      </w:r>
      <w:r w:rsidR="00686F46" w:rsidRPr="00890D0F">
        <w:rPr>
          <w:color w:val="000000" w:themeColor="text1"/>
        </w:rPr>
        <w:t>].</w:t>
      </w:r>
    </w:p>
    <w:p w14:paraId="146E64EE" w14:textId="77777777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BE7C96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В (уровень достоверности доказательств – </w:t>
      </w:r>
      <w:r w:rsidR="00200C64" w:rsidRPr="00890D0F">
        <w:rPr>
          <w:b/>
          <w:bCs/>
          <w:color w:val="000000" w:themeColor="text1"/>
        </w:rPr>
        <w:t>3</w:t>
      </w:r>
      <w:r w:rsidRPr="00890D0F">
        <w:rPr>
          <w:b/>
          <w:bCs/>
          <w:color w:val="000000" w:themeColor="text1"/>
        </w:rPr>
        <w:t>).</w:t>
      </w:r>
    </w:p>
    <w:p w14:paraId="6A22B3A8" w14:textId="49E0C477" w:rsidR="002509D3" w:rsidRPr="00890D0F" w:rsidRDefault="00686F46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color w:val="000000" w:themeColor="text1"/>
        </w:rPr>
        <w:t xml:space="preserve">Для уменьшения </w:t>
      </w:r>
      <w:r w:rsidR="00041410" w:rsidRPr="00890D0F">
        <w:rPr>
          <w:color w:val="000000" w:themeColor="text1"/>
        </w:rPr>
        <w:t xml:space="preserve">усталости, </w:t>
      </w:r>
      <w:r w:rsidRPr="00890D0F">
        <w:rPr>
          <w:color w:val="000000" w:themeColor="text1"/>
        </w:rPr>
        <w:t xml:space="preserve">слабости и депрессии на фоне химиотерапии </w:t>
      </w:r>
      <w:r w:rsidRPr="00890D0F">
        <w:rPr>
          <w:b/>
          <w:bCs/>
          <w:color w:val="000000" w:themeColor="text1"/>
        </w:rPr>
        <w:t xml:space="preserve">рекомендовано </w:t>
      </w:r>
      <w:r w:rsidRPr="00890D0F">
        <w:rPr>
          <w:color w:val="000000" w:themeColor="text1"/>
        </w:rPr>
        <w:t>проведение ЛФК. Сочетание ЛФК с психологической поддержкой в лечении слабости и депрессии на фоне химиотерапии более эффективно, чем только медикаментозная коррекция [</w:t>
      </w:r>
      <w:r w:rsidR="00C84C2B" w:rsidRPr="00890D0F">
        <w:rPr>
          <w:color w:val="000000" w:themeColor="text1"/>
        </w:rPr>
        <w:t>153</w:t>
      </w:r>
      <w:r w:rsidRPr="00890D0F">
        <w:rPr>
          <w:color w:val="000000" w:themeColor="text1"/>
        </w:rPr>
        <w:t>].</w:t>
      </w:r>
    </w:p>
    <w:p w14:paraId="505332E2" w14:textId="77777777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BE7C96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А (уровень достоверности доказательств – </w:t>
      </w:r>
      <w:r w:rsidR="000D207D" w:rsidRPr="00890D0F">
        <w:rPr>
          <w:b/>
          <w:bCs/>
          <w:color w:val="000000" w:themeColor="text1"/>
        </w:rPr>
        <w:t>1</w:t>
      </w:r>
      <w:r w:rsidRPr="00890D0F">
        <w:rPr>
          <w:b/>
          <w:bCs/>
          <w:color w:val="000000" w:themeColor="text1"/>
        </w:rPr>
        <w:t>).</w:t>
      </w:r>
    </w:p>
    <w:p w14:paraId="22D3F5CC" w14:textId="5FD4A11E" w:rsidR="002509D3" w:rsidRPr="00890D0F" w:rsidRDefault="00041410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b/>
          <w:bCs/>
          <w:color w:val="000000" w:themeColor="text1"/>
        </w:rPr>
        <w:t>Рекомендовано</w:t>
      </w:r>
      <w:r w:rsidRPr="00890D0F">
        <w:rPr>
          <w:color w:val="000000" w:themeColor="text1"/>
        </w:rPr>
        <w:t xml:space="preserve"> для уменьшения усталости, слабости и депрессии проведение </w:t>
      </w:r>
      <w:r w:rsidR="00686F46" w:rsidRPr="00890D0F">
        <w:rPr>
          <w:color w:val="000000" w:themeColor="text1"/>
        </w:rPr>
        <w:t xml:space="preserve">курса массажа </w:t>
      </w:r>
      <w:r w:rsidRPr="00890D0F">
        <w:rPr>
          <w:color w:val="000000" w:themeColor="text1"/>
        </w:rPr>
        <w:t xml:space="preserve">медицинского пациенткам </w:t>
      </w:r>
      <w:r w:rsidR="00686F46" w:rsidRPr="00890D0F">
        <w:rPr>
          <w:color w:val="000000" w:themeColor="text1"/>
        </w:rPr>
        <w:t>в течение 6 нед на фоне комбинированного лечения [</w:t>
      </w:r>
      <w:r w:rsidR="00C84C2B" w:rsidRPr="00890D0F">
        <w:rPr>
          <w:color w:val="000000" w:themeColor="text1"/>
        </w:rPr>
        <w:t>154</w:t>
      </w:r>
      <w:r w:rsidR="00686F46" w:rsidRPr="00890D0F">
        <w:rPr>
          <w:color w:val="000000" w:themeColor="text1"/>
        </w:rPr>
        <w:t xml:space="preserve">]. </w:t>
      </w:r>
    </w:p>
    <w:p w14:paraId="388969F4" w14:textId="7B35F68E" w:rsidR="00041410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– </w:t>
      </w:r>
      <w:r w:rsidR="00041410" w:rsidRPr="00890D0F">
        <w:rPr>
          <w:b/>
          <w:bCs/>
          <w:color w:val="000000" w:themeColor="text1"/>
        </w:rPr>
        <w:t xml:space="preserve">С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– </w:t>
      </w:r>
      <w:r w:rsidR="00041410" w:rsidRPr="00890D0F">
        <w:rPr>
          <w:b/>
          <w:bCs/>
          <w:color w:val="000000" w:themeColor="text1"/>
        </w:rPr>
        <w:t>5</w:t>
      </w:r>
      <w:r w:rsidRPr="00890D0F">
        <w:rPr>
          <w:b/>
          <w:bCs/>
          <w:color w:val="000000" w:themeColor="text1"/>
        </w:rPr>
        <w:t>)</w:t>
      </w:r>
      <w:r w:rsidR="0040524B" w:rsidRPr="00890D0F">
        <w:rPr>
          <w:b/>
          <w:bCs/>
          <w:color w:val="000000" w:themeColor="text1"/>
        </w:rPr>
        <w:t>.</w:t>
      </w:r>
    </w:p>
    <w:p w14:paraId="0AB27D20" w14:textId="27621361" w:rsidR="00686F46" w:rsidRPr="00890D0F" w:rsidRDefault="00041410" w:rsidP="00D902AA">
      <w:pPr>
        <w:rPr>
          <w:bCs/>
          <w:color w:val="000000" w:themeColor="text1"/>
          <w:szCs w:val="24"/>
        </w:rPr>
      </w:pPr>
      <w:r w:rsidRPr="00890D0F">
        <w:rPr>
          <w:b/>
          <w:color w:val="000000" w:themeColor="text1"/>
          <w:szCs w:val="24"/>
        </w:rPr>
        <w:t>Комментарий:</w:t>
      </w:r>
      <w:r w:rsidRPr="00890D0F">
        <w:rPr>
          <w:bCs/>
          <w:color w:val="000000" w:themeColor="text1"/>
          <w:szCs w:val="24"/>
        </w:rPr>
        <w:t xml:space="preserve"> </w:t>
      </w:r>
      <w:r w:rsidRPr="00890D0F">
        <w:rPr>
          <w:bCs/>
          <w:i/>
          <w:iCs/>
          <w:color w:val="000000" w:themeColor="text1"/>
          <w:szCs w:val="24"/>
        </w:rPr>
        <w:t>данная рекомендация сделана на основании результатов исследования влияния массажа на состояние пациентов с раком молочной железы</w:t>
      </w:r>
      <w:r w:rsidR="0040524B" w:rsidRPr="00890D0F">
        <w:rPr>
          <w:bCs/>
          <w:i/>
          <w:iCs/>
          <w:color w:val="000000" w:themeColor="text1"/>
          <w:szCs w:val="24"/>
        </w:rPr>
        <w:t>;</w:t>
      </w:r>
      <w:r w:rsidRPr="00890D0F">
        <w:rPr>
          <w:bCs/>
          <w:i/>
          <w:iCs/>
          <w:color w:val="000000" w:themeColor="text1"/>
          <w:szCs w:val="24"/>
        </w:rPr>
        <w:t xml:space="preserve"> нет оснований предполагать, что данная терапия не будет эффективна у пациенток с </w:t>
      </w:r>
      <w:r w:rsidR="007E4777" w:rsidRPr="00890D0F">
        <w:rPr>
          <w:bCs/>
          <w:i/>
          <w:iCs/>
          <w:color w:val="000000" w:themeColor="text1"/>
          <w:szCs w:val="24"/>
        </w:rPr>
        <w:t>РЯ.</w:t>
      </w:r>
    </w:p>
    <w:p w14:paraId="7C76F309" w14:textId="0F2A7792" w:rsidR="002509D3" w:rsidRPr="00890D0F" w:rsidRDefault="00041410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b/>
          <w:bCs/>
          <w:color w:val="000000" w:themeColor="text1"/>
        </w:rPr>
        <w:t>Рекомендованы</w:t>
      </w:r>
      <w:r w:rsidRPr="00890D0F">
        <w:rPr>
          <w:color w:val="000000" w:themeColor="text1"/>
        </w:rPr>
        <w:t xml:space="preserve"> упражнения </w:t>
      </w:r>
      <w:r w:rsidR="00686F46" w:rsidRPr="00890D0F">
        <w:rPr>
          <w:color w:val="000000" w:themeColor="text1"/>
        </w:rPr>
        <w:t>на тренировку баланса</w:t>
      </w:r>
      <w:r w:rsidRPr="00890D0F">
        <w:rPr>
          <w:color w:val="000000" w:themeColor="text1"/>
        </w:rPr>
        <w:t xml:space="preserve"> для </w:t>
      </w:r>
      <w:r w:rsidR="00D23B83" w:rsidRPr="00890D0F">
        <w:rPr>
          <w:color w:val="000000" w:themeColor="text1"/>
        </w:rPr>
        <w:t>коррекции</w:t>
      </w:r>
      <w:r w:rsidRPr="00890D0F">
        <w:rPr>
          <w:color w:val="000000" w:themeColor="text1"/>
        </w:rPr>
        <w:t xml:space="preserve"> полинейропатии, так как они</w:t>
      </w:r>
      <w:r w:rsidR="00686F46" w:rsidRPr="00890D0F">
        <w:rPr>
          <w:color w:val="000000" w:themeColor="text1"/>
        </w:rPr>
        <w:t xml:space="preserve"> более эффективны, чем сочетание упражнений на выносливость и силовых упражнений [</w:t>
      </w:r>
      <w:r w:rsidR="00C84C2B" w:rsidRPr="00890D0F">
        <w:rPr>
          <w:color w:val="000000" w:themeColor="text1"/>
        </w:rPr>
        <w:t>155</w:t>
      </w:r>
      <w:r w:rsidR="00686F46" w:rsidRPr="00890D0F">
        <w:rPr>
          <w:color w:val="000000" w:themeColor="text1"/>
        </w:rPr>
        <w:t>]</w:t>
      </w:r>
      <w:r w:rsidR="002509D3" w:rsidRPr="00890D0F">
        <w:rPr>
          <w:color w:val="000000" w:themeColor="text1"/>
        </w:rPr>
        <w:t>.</w:t>
      </w:r>
    </w:p>
    <w:p w14:paraId="7A56AC3B" w14:textId="77777777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lastRenderedPageBreak/>
        <w:t xml:space="preserve">Уровень убедительности рекомендаций </w:t>
      </w:r>
      <w:r w:rsidR="00BE7C96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041410" w:rsidRPr="00890D0F">
        <w:rPr>
          <w:b/>
          <w:bCs/>
          <w:color w:val="000000" w:themeColor="text1"/>
        </w:rPr>
        <w:t xml:space="preserve">B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– </w:t>
      </w:r>
      <w:r w:rsidR="00041410" w:rsidRPr="00890D0F">
        <w:rPr>
          <w:b/>
          <w:bCs/>
          <w:color w:val="000000" w:themeColor="text1"/>
        </w:rPr>
        <w:t>3</w:t>
      </w:r>
      <w:r w:rsidRPr="00890D0F">
        <w:rPr>
          <w:b/>
          <w:bCs/>
          <w:color w:val="000000" w:themeColor="text1"/>
        </w:rPr>
        <w:t>).</w:t>
      </w:r>
    </w:p>
    <w:p w14:paraId="6A1A5F53" w14:textId="46673CF9" w:rsidR="002509D3" w:rsidRPr="00890D0F" w:rsidRDefault="008E7026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color w:val="000000" w:themeColor="text1"/>
        </w:rPr>
        <w:t xml:space="preserve">Пациентам, получающим </w:t>
      </w:r>
      <w:r w:rsidR="003E5A73" w:rsidRPr="00890D0F">
        <w:rPr>
          <w:color w:val="000000" w:themeColor="text1"/>
        </w:rPr>
        <w:t>ХТ,</w:t>
      </w:r>
      <w:r w:rsidRPr="00890D0F">
        <w:rPr>
          <w:color w:val="000000" w:themeColor="text1"/>
        </w:rPr>
        <w:t xml:space="preserve"> </w:t>
      </w:r>
      <w:r w:rsidRPr="00890D0F">
        <w:rPr>
          <w:b/>
          <w:bCs/>
          <w:color w:val="000000" w:themeColor="text1"/>
        </w:rPr>
        <w:t>рекомендован</w:t>
      </w:r>
      <w:r w:rsidRPr="00890D0F">
        <w:rPr>
          <w:color w:val="000000" w:themeColor="text1"/>
        </w:rPr>
        <w:t xml:space="preserve"> курс терренного лечения (лечения ходьбой) </w:t>
      </w:r>
      <w:r w:rsidR="002509D3" w:rsidRPr="00890D0F">
        <w:rPr>
          <w:color w:val="000000" w:themeColor="text1"/>
        </w:rPr>
        <w:t>длительностью 6 нед</w:t>
      </w:r>
      <w:r w:rsidR="00686F46" w:rsidRPr="00890D0F">
        <w:rPr>
          <w:color w:val="000000" w:themeColor="text1"/>
        </w:rPr>
        <w:t xml:space="preserve"> </w:t>
      </w:r>
      <w:r w:rsidRPr="00890D0F">
        <w:rPr>
          <w:color w:val="000000" w:themeColor="text1"/>
        </w:rPr>
        <w:t xml:space="preserve">в целях контроля клинических проявлений </w:t>
      </w:r>
      <w:r w:rsidR="00686F46" w:rsidRPr="00890D0F">
        <w:rPr>
          <w:color w:val="000000" w:themeColor="text1"/>
        </w:rPr>
        <w:t>полинейропатии [</w:t>
      </w:r>
      <w:r w:rsidR="00C84C2B" w:rsidRPr="00890D0F">
        <w:rPr>
          <w:color w:val="000000" w:themeColor="text1"/>
        </w:rPr>
        <w:t>156</w:t>
      </w:r>
      <w:r w:rsidR="00686F46" w:rsidRPr="00890D0F">
        <w:rPr>
          <w:color w:val="000000" w:themeColor="text1"/>
        </w:rPr>
        <w:t>].</w:t>
      </w:r>
    </w:p>
    <w:p w14:paraId="10C7D1CA" w14:textId="77777777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BE7C96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В (уровень достоверности доказательств – </w:t>
      </w:r>
      <w:r w:rsidR="003B6B67" w:rsidRPr="00890D0F">
        <w:rPr>
          <w:b/>
          <w:bCs/>
          <w:color w:val="000000" w:themeColor="text1"/>
        </w:rPr>
        <w:t>2</w:t>
      </w:r>
      <w:r w:rsidRPr="00890D0F">
        <w:rPr>
          <w:b/>
          <w:bCs/>
          <w:color w:val="000000" w:themeColor="text1"/>
        </w:rPr>
        <w:t>)</w:t>
      </w:r>
      <w:r w:rsidR="002509D3" w:rsidRPr="00890D0F">
        <w:rPr>
          <w:b/>
          <w:bCs/>
          <w:color w:val="000000" w:themeColor="text1"/>
        </w:rPr>
        <w:t>.</w:t>
      </w:r>
    </w:p>
    <w:p w14:paraId="5CC7F5AB" w14:textId="29DB69BF" w:rsidR="002509D3" w:rsidRPr="00890D0F" w:rsidRDefault="00686F46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b/>
          <w:bCs/>
          <w:color w:val="000000" w:themeColor="text1"/>
        </w:rPr>
        <w:t>Рекомендуется</w:t>
      </w:r>
      <w:r w:rsidRPr="00890D0F">
        <w:rPr>
          <w:color w:val="000000" w:themeColor="text1"/>
        </w:rPr>
        <w:t xml:space="preserve"> применение низкоинтенсивной лазеротерапии в лечении периферической полинейропатии на фоне химиотерапии [</w:t>
      </w:r>
      <w:r w:rsidR="00C84C2B" w:rsidRPr="00890D0F">
        <w:rPr>
          <w:color w:val="000000" w:themeColor="text1"/>
        </w:rPr>
        <w:t>157</w:t>
      </w:r>
      <w:r w:rsidRPr="00890D0F">
        <w:rPr>
          <w:color w:val="000000" w:themeColor="text1"/>
        </w:rPr>
        <w:t>].</w:t>
      </w:r>
    </w:p>
    <w:p w14:paraId="7E287F4D" w14:textId="77777777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BE7C96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В (уровень достоверности доказательств – </w:t>
      </w:r>
      <w:r w:rsidR="003B6B67" w:rsidRPr="00890D0F">
        <w:rPr>
          <w:b/>
          <w:bCs/>
          <w:color w:val="000000" w:themeColor="text1"/>
        </w:rPr>
        <w:t>2</w:t>
      </w:r>
      <w:r w:rsidRPr="00890D0F">
        <w:rPr>
          <w:b/>
          <w:bCs/>
          <w:color w:val="000000" w:themeColor="text1"/>
        </w:rPr>
        <w:t>)</w:t>
      </w:r>
      <w:r w:rsidR="002509D3" w:rsidRPr="00890D0F">
        <w:rPr>
          <w:b/>
          <w:bCs/>
          <w:color w:val="000000" w:themeColor="text1"/>
        </w:rPr>
        <w:t>.</w:t>
      </w:r>
    </w:p>
    <w:p w14:paraId="72A8B989" w14:textId="44ADA15D" w:rsidR="002509D3" w:rsidRPr="00890D0F" w:rsidRDefault="00686F46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b/>
          <w:bCs/>
          <w:color w:val="000000" w:themeColor="text1"/>
        </w:rPr>
        <w:t>Рекомендована</w:t>
      </w:r>
      <w:r w:rsidRPr="00890D0F">
        <w:rPr>
          <w:color w:val="000000" w:themeColor="text1"/>
        </w:rPr>
        <w:t xml:space="preserve"> низкочастотная магнитотерапия </w:t>
      </w:r>
      <w:r w:rsidR="006B554A" w:rsidRPr="00890D0F">
        <w:rPr>
          <w:color w:val="000000" w:themeColor="text1"/>
        </w:rPr>
        <w:t xml:space="preserve">для </w:t>
      </w:r>
      <w:r w:rsidRPr="00890D0F">
        <w:rPr>
          <w:color w:val="000000" w:themeColor="text1"/>
        </w:rPr>
        <w:t>лечени</w:t>
      </w:r>
      <w:r w:rsidR="006B554A" w:rsidRPr="00890D0F">
        <w:rPr>
          <w:color w:val="000000" w:themeColor="text1"/>
        </w:rPr>
        <w:t>я</w:t>
      </w:r>
      <w:r w:rsidRPr="00890D0F">
        <w:rPr>
          <w:color w:val="000000" w:themeColor="text1"/>
        </w:rPr>
        <w:t xml:space="preserve"> периферической полинейропатии</w:t>
      </w:r>
      <w:r w:rsidR="008E7026" w:rsidRPr="00890D0F">
        <w:rPr>
          <w:color w:val="000000" w:themeColor="text1"/>
        </w:rPr>
        <w:t>, возникшей</w:t>
      </w:r>
      <w:r w:rsidRPr="00890D0F">
        <w:rPr>
          <w:color w:val="000000" w:themeColor="text1"/>
        </w:rPr>
        <w:t xml:space="preserve"> на </w:t>
      </w:r>
      <w:r w:rsidR="00B55DF3" w:rsidRPr="00890D0F">
        <w:rPr>
          <w:color w:val="000000" w:themeColor="text1"/>
        </w:rPr>
        <w:t xml:space="preserve">фоне </w:t>
      </w:r>
      <w:r w:rsidR="003E5A73" w:rsidRPr="00890D0F">
        <w:rPr>
          <w:color w:val="000000" w:themeColor="text1"/>
        </w:rPr>
        <w:t>ХТ</w:t>
      </w:r>
      <w:r w:rsidRPr="00890D0F">
        <w:rPr>
          <w:color w:val="000000" w:themeColor="text1"/>
        </w:rPr>
        <w:t xml:space="preserve"> [</w:t>
      </w:r>
      <w:r w:rsidR="00C84C2B" w:rsidRPr="00890D0F">
        <w:rPr>
          <w:color w:val="000000" w:themeColor="text1"/>
        </w:rPr>
        <w:t>15</w:t>
      </w:r>
      <w:r w:rsidR="00AE5F8C">
        <w:rPr>
          <w:color w:val="000000" w:themeColor="text1"/>
        </w:rPr>
        <w:t>7</w:t>
      </w:r>
      <w:r w:rsidRPr="00890D0F">
        <w:rPr>
          <w:color w:val="000000" w:themeColor="text1"/>
        </w:rPr>
        <w:t>].</w:t>
      </w:r>
    </w:p>
    <w:p w14:paraId="4DE2B3AE" w14:textId="77777777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BE7C96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В (уровень достоверности доказательств – </w:t>
      </w:r>
      <w:r w:rsidR="006B554A" w:rsidRPr="00890D0F">
        <w:rPr>
          <w:b/>
          <w:bCs/>
          <w:color w:val="000000" w:themeColor="text1"/>
        </w:rPr>
        <w:t>2</w:t>
      </w:r>
      <w:r w:rsidRPr="00890D0F">
        <w:rPr>
          <w:b/>
          <w:bCs/>
          <w:color w:val="000000" w:themeColor="text1"/>
        </w:rPr>
        <w:t>)</w:t>
      </w:r>
      <w:r w:rsidR="002509D3" w:rsidRPr="00890D0F">
        <w:rPr>
          <w:b/>
          <w:bCs/>
          <w:color w:val="000000" w:themeColor="text1"/>
        </w:rPr>
        <w:t>.</w:t>
      </w:r>
    </w:p>
    <w:p w14:paraId="0D13FE3E" w14:textId="6204DCEF" w:rsidR="002509D3" w:rsidRPr="00890D0F" w:rsidRDefault="00686F46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b/>
          <w:bCs/>
          <w:color w:val="000000" w:themeColor="text1"/>
        </w:rPr>
        <w:t>Рекомендована</w:t>
      </w:r>
      <w:r w:rsidRPr="00890D0F">
        <w:rPr>
          <w:color w:val="000000" w:themeColor="text1"/>
        </w:rPr>
        <w:t xml:space="preserve"> чрескожная электростимуляция в </w:t>
      </w:r>
      <w:r w:rsidR="00D4297F" w:rsidRPr="00890D0F">
        <w:rPr>
          <w:color w:val="000000" w:themeColor="text1"/>
        </w:rPr>
        <w:t xml:space="preserve">течение </w:t>
      </w:r>
      <w:r w:rsidRPr="00890D0F">
        <w:rPr>
          <w:color w:val="000000" w:themeColor="text1"/>
        </w:rPr>
        <w:t xml:space="preserve">20 мин в день 4 нед </w:t>
      </w:r>
      <w:r w:rsidR="006B554A" w:rsidRPr="00890D0F">
        <w:rPr>
          <w:color w:val="000000" w:themeColor="text1"/>
        </w:rPr>
        <w:t xml:space="preserve">в дополнение к стандартной противорвотной терапии для контроля тошноты и рвоты пациентам, получающих </w:t>
      </w:r>
      <w:r w:rsidR="003E5A73" w:rsidRPr="00890D0F">
        <w:rPr>
          <w:color w:val="000000" w:themeColor="text1"/>
        </w:rPr>
        <w:t>ХТ</w:t>
      </w:r>
      <w:r w:rsidR="006B554A" w:rsidRPr="00890D0F">
        <w:rPr>
          <w:color w:val="000000" w:themeColor="text1"/>
        </w:rPr>
        <w:t xml:space="preserve"> </w:t>
      </w:r>
      <w:r w:rsidR="00112511" w:rsidRPr="00890D0F">
        <w:rPr>
          <w:color w:val="000000" w:themeColor="text1"/>
        </w:rPr>
        <w:t xml:space="preserve">на </w:t>
      </w:r>
      <w:r w:rsidR="006B554A" w:rsidRPr="00890D0F">
        <w:rPr>
          <w:color w:val="000000" w:themeColor="text1"/>
        </w:rPr>
        <w:t xml:space="preserve">основе цисплатина </w:t>
      </w:r>
      <w:r w:rsidRPr="00890D0F">
        <w:rPr>
          <w:color w:val="000000" w:themeColor="text1"/>
        </w:rPr>
        <w:t>[</w:t>
      </w:r>
      <w:r w:rsidR="00C84C2B" w:rsidRPr="00890D0F">
        <w:rPr>
          <w:color w:val="000000" w:themeColor="text1"/>
        </w:rPr>
        <w:t>15</w:t>
      </w:r>
      <w:r w:rsidR="00AE5F8C">
        <w:rPr>
          <w:color w:val="000000" w:themeColor="text1"/>
        </w:rPr>
        <w:t>8</w:t>
      </w:r>
      <w:r w:rsidR="003E5A73" w:rsidRPr="00890D0F">
        <w:rPr>
          <w:color w:val="000000" w:themeColor="text1"/>
        </w:rPr>
        <w:t xml:space="preserve">, </w:t>
      </w:r>
      <w:r w:rsidR="0089452E" w:rsidRPr="00890D0F">
        <w:rPr>
          <w:color w:val="000000" w:themeColor="text1"/>
        </w:rPr>
        <w:t>1</w:t>
      </w:r>
      <w:r w:rsidR="00AE5F8C">
        <w:rPr>
          <w:color w:val="000000" w:themeColor="text1"/>
        </w:rPr>
        <w:t>59</w:t>
      </w:r>
      <w:r w:rsidRPr="00890D0F">
        <w:rPr>
          <w:color w:val="000000" w:themeColor="text1"/>
        </w:rPr>
        <w:t>].</w:t>
      </w:r>
    </w:p>
    <w:p w14:paraId="530D56CE" w14:textId="77777777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BE7C96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В (уровень достоверности доказательств – </w:t>
      </w:r>
      <w:r w:rsidR="006B554A" w:rsidRPr="00890D0F">
        <w:rPr>
          <w:b/>
          <w:bCs/>
          <w:color w:val="000000" w:themeColor="text1"/>
        </w:rPr>
        <w:t>2</w:t>
      </w:r>
      <w:r w:rsidRPr="00890D0F">
        <w:rPr>
          <w:b/>
          <w:bCs/>
          <w:color w:val="000000" w:themeColor="text1"/>
        </w:rPr>
        <w:t>)</w:t>
      </w:r>
      <w:r w:rsidR="002509D3" w:rsidRPr="00890D0F">
        <w:rPr>
          <w:b/>
          <w:bCs/>
          <w:color w:val="000000" w:themeColor="text1"/>
        </w:rPr>
        <w:t>.</w:t>
      </w:r>
    </w:p>
    <w:p w14:paraId="41C80536" w14:textId="69579ADF" w:rsidR="002509D3" w:rsidRPr="00890D0F" w:rsidRDefault="00686F46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b/>
          <w:bCs/>
          <w:color w:val="000000" w:themeColor="text1"/>
        </w:rPr>
        <w:t>Рекомендована</w:t>
      </w:r>
      <w:r w:rsidRPr="00890D0F">
        <w:rPr>
          <w:color w:val="000000" w:themeColor="text1"/>
        </w:rPr>
        <w:t xml:space="preserve"> низкоинтенсивная лазеротерапия в </w:t>
      </w:r>
      <w:r w:rsidR="006B554A" w:rsidRPr="00890D0F">
        <w:rPr>
          <w:color w:val="000000" w:themeColor="text1"/>
        </w:rPr>
        <w:t xml:space="preserve">целях </w:t>
      </w:r>
      <w:r w:rsidRPr="00890D0F">
        <w:rPr>
          <w:color w:val="000000" w:themeColor="text1"/>
        </w:rPr>
        <w:t xml:space="preserve">профилактики мукозитов полости рта на фоне </w:t>
      </w:r>
      <w:r w:rsidR="003E5A73" w:rsidRPr="00890D0F">
        <w:rPr>
          <w:color w:val="000000" w:themeColor="text1"/>
        </w:rPr>
        <w:t>ХТ</w:t>
      </w:r>
      <w:r w:rsidR="006B554A" w:rsidRPr="00890D0F">
        <w:rPr>
          <w:color w:val="000000" w:themeColor="text1"/>
        </w:rPr>
        <w:t xml:space="preserve"> пациенту</w:t>
      </w:r>
      <w:r w:rsidRPr="00890D0F">
        <w:rPr>
          <w:color w:val="000000" w:themeColor="text1"/>
        </w:rPr>
        <w:t xml:space="preserve"> [</w:t>
      </w:r>
      <w:r w:rsidR="0089452E" w:rsidRPr="00890D0F">
        <w:rPr>
          <w:color w:val="000000" w:themeColor="text1"/>
        </w:rPr>
        <w:t>16</w:t>
      </w:r>
      <w:r w:rsidR="00AE5F8C">
        <w:rPr>
          <w:color w:val="000000" w:themeColor="text1"/>
        </w:rPr>
        <w:t>0</w:t>
      </w:r>
      <w:r w:rsidRPr="00890D0F">
        <w:rPr>
          <w:color w:val="000000" w:themeColor="text1"/>
        </w:rPr>
        <w:t>].</w:t>
      </w:r>
    </w:p>
    <w:p w14:paraId="317CC36E" w14:textId="77777777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BE7C96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А (уровень достоверности доказательств – </w:t>
      </w:r>
      <w:r w:rsidR="006B554A" w:rsidRPr="00890D0F">
        <w:rPr>
          <w:b/>
          <w:bCs/>
          <w:color w:val="000000" w:themeColor="text1"/>
        </w:rPr>
        <w:t>1</w:t>
      </w:r>
      <w:r w:rsidRPr="00890D0F">
        <w:rPr>
          <w:b/>
          <w:bCs/>
          <w:color w:val="000000" w:themeColor="text1"/>
        </w:rPr>
        <w:t>).</w:t>
      </w:r>
    </w:p>
    <w:p w14:paraId="1A62327F" w14:textId="17EAFF1D" w:rsidR="002509D3" w:rsidRPr="00890D0F" w:rsidRDefault="004E547B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b/>
          <w:bCs/>
          <w:color w:val="000000" w:themeColor="text1"/>
        </w:rPr>
        <w:t>Рекомендуется</w:t>
      </w:r>
      <w:r w:rsidRPr="00890D0F">
        <w:rPr>
          <w:color w:val="000000" w:themeColor="text1"/>
        </w:rPr>
        <w:t xml:space="preserve"> применение системы охлаждения головы при проведении </w:t>
      </w:r>
      <w:r w:rsidR="0040524B" w:rsidRPr="00890D0F">
        <w:rPr>
          <w:color w:val="000000" w:themeColor="text1"/>
        </w:rPr>
        <w:t>ХТ</w:t>
      </w:r>
      <w:r w:rsidRPr="00890D0F">
        <w:rPr>
          <w:color w:val="000000" w:themeColor="text1"/>
        </w:rPr>
        <w:t xml:space="preserve"> </w:t>
      </w:r>
      <w:r w:rsidR="000305E1" w:rsidRPr="00890D0F">
        <w:rPr>
          <w:color w:val="000000" w:themeColor="text1"/>
        </w:rPr>
        <w:t xml:space="preserve">(аппарата для профилактики алопеции при </w:t>
      </w:r>
      <w:r w:rsidR="003E5A73" w:rsidRPr="00890D0F">
        <w:rPr>
          <w:color w:val="000000" w:themeColor="text1"/>
        </w:rPr>
        <w:t>ХТ</w:t>
      </w:r>
      <w:r w:rsidR="000305E1" w:rsidRPr="00890D0F">
        <w:rPr>
          <w:color w:val="000000" w:themeColor="text1"/>
        </w:rPr>
        <w:t xml:space="preserve">) </w:t>
      </w:r>
      <w:r w:rsidRPr="00890D0F">
        <w:rPr>
          <w:color w:val="000000" w:themeColor="text1"/>
        </w:rPr>
        <w:t xml:space="preserve">в целях профилактики </w:t>
      </w:r>
      <w:r w:rsidR="00686F46" w:rsidRPr="00890D0F">
        <w:rPr>
          <w:color w:val="000000" w:themeColor="text1"/>
        </w:rPr>
        <w:t>алопеции [</w:t>
      </w:r>
      <w:r w:rsidR="0089452E" w:rsidRPr="00890D0F">
        <w:rPr>
          <w:color w:val="000000" w:themeColor="text1"/>
        </w:rPr>
        <w:t>16</w:t>
      </w:r>
      <w:r w:rsidR="00AE5F8C">
        <w:rPr>
          <w:color w:val="000000" w:themeColor="text1"/>
        </w:rPr>
        <w:t>1</w:t>
      </w:r>
      <w:r w:rsidR="00274123" w:rsidRPr="00890D0F">
        <w:rPr>
          <w:color w:val="000000" w:themeColor="text1"/>
        </w:rPr>
        <w:t>,</w:t>
      </w:r>
      <w:r w:rsidR="0089452E" w:rsidRPr="00890D0F">
        <w:rPr>
          <w:color w:val="000000" w:themeColor="text1"/>
        </w:rPr>
        <w:t xml:space="preserve"> 16</w:t>
      </w:r>
      <w:r w:rsidR="00AE5F8C">
        <w:rPr>
          <w:color w:val="000000" w:themeColor="text1"/>
        </w:rPr>
        <w:t>2</w:t>
      </w:r>
      <w:r w:rsidR="00686F46" w:rsidRPr="00890D0F">
        <w:rPr>
          <w:color w:val="000000" w:themeColor="text1"/>
        </w:rPr>
        <w:t>].</w:t>
      </w:r>
    </w:p>
    <w:p w14:paraId="4437FC51" w14:textId="56EC01D2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BE7C96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</w:t>
      </w:r>
      <w:r w:rsidR="00200C64" w:rsidRPr="00890D0F">
        <w:rPr>
          <w:b/>
          <w:bCs/>
          <w:color w:val="000000" w:themeColor="text1"/>
        </w:rPr>
        <w:t xml:space="preserve">С </w:t>
      </w:r>
      <w:r w:rsidRPr="00890D0F">
        <w:rPr>
          <w:b/>
          <w:bCs/>
          <w:color w:val="000000" w:themeColor="text1"/>
        </w:rPr>
        <w:t>(уровень достоверности доказательств –</w:t>
      </w:r>
      <w:r w:rsidR="00AE5F8C">
        <w:rPr>
          <w:b/>
          <w:bCs/>
          <w:color w:val="000000" w:themeColor="text1"/>
        </w:rPr>
        <w:t xml:space="preserve"> </w:t>
      </w:r>
      <w:r w:rsidR="00200C64" w:rsidRPr="00890D0F">
        <w:rPr>
          <w:b/>
          <w:bCs/>
          <w:color w:val="000000" w:themeColor="text1"/>
        </w:rPr>
        <w:t>3</w:t>
      </w:r>
      <w:r w:rsidRPr="00890D0F">
        <w:rPr>
          <w:b/>
          <w:bCs/>
          <w:color w:val="000000" w:themeColor="text1"/>
        </w:rPr>
        <w:t>).</w:t>
      </w:r>
    </w:p>
    <w:p w14:paraId="32D78286" w14:textId="4A8C4936" w:rsidR="00530E0B" w:rsidRPr="00890D0F" w:rsidRDefault="004E547B" w:rsidP="006E3360">
      <w:pPr>
        <w:pStyle w:val="aff6"/>
        <w:numPr>
          <w:ilvl w:val="0"/>
          <w:numId w:val="18"/>
        </w:numPr>
        <w:ind w:left="567" w:hanging="218"/>
        <w:rPr>
          <w:color w:val="000000" w:themeColor="text1"/>
        </w:rPr>
      </w:pPr>
      <w:r w:rsidRPr="00890D0F">
        <w:rPr>
          <w:color w:val="000000" w:themeColor="text1"/>
        </w:rPr>
        <w:t xml:space="preserve">Всем пациентам </w:t>
      </w:r>
      <w:r w:rsidRPr="00890D0F">
        <w:rPr>
          <w:b/>
          <w:bCs/>
          <w:color w:val="000000" w:themeColor="text1"/>
        </w:rPr>
        <w:t>рекомендуется</w:t>
      </w:r>
      <w:r w:rsidRPr="00890D0F">
        <w:rPr>
          <w:color w:val="000000" w:themeColor="text1"/>
        </w:rPr>
        <w:t xml:space="preserve"> выполнение </w:t>
      </w:r>
      <w:r w:rsidR="00686F46" w:rsidRPr="00890D0F">
        <w:rPr>
          <w:color w:val="000000" w:themeColor="text1"/>
        </w:rPr>
        <w:t>комплекса ЛФК</w:t>
      </w:r>
      <w:r w:rsidRPr="00890D0F">
        <w:rPr>
          <w:color w:val="000000" w:themeColor="text1"/>
        </w:rPr>
        <w:t xml:space="preserve"> в целях снижения</w:t>
      </w:r>
      <w:r w:rsidR="00686F46" w:rsidRPr="00890D0F">
        <w:rPr>
          <w:color w:val="000000" w:themeColor="text1"/>
        </w:rPr>
        <w:t xml:space="preserve"> частот</w:t>
      </w:r>
      <w:r w:rsidR="00112511" w:rsidRPr="00890D0F">
        <w:rPr>
          <w:color w:val="000000" w:themeColor="text1"/>
        </w:rPr>
        <w:t>ы</w:t>
      </w:r>
      <w:r w:rsidR="00686F46" w:rsidRPr="00890D0F">
        <w:rPr>
          <w:color w:val="000000" w:themeColor="text1"/>
        </w:rPr>
        <w:t xml:space="preserve"> развития кардиальных осложнений на фоне </w:t>
      </w:r>
      <w:r w:rsidR="00112511" w:rsidRPr="00890D0F">
        <w:rPr>
          <w:color w:val="000000" w:themeColor="text1"/>
        </w:rPr>
        <w:t>ХТ</w:t>
      </w:r>
      <w:r w:rsidR="00686F46" w:rsidRPr="00890D0F">
        <w:rPr>
          <w:color w:val="000000" w:themeColor="text1"/>
        </w:rPr>
        <w:t xml:space="preserve"> [</w:t>
      </w:r>
      <w:r w:rsidR="0089452E" w:rsidRPr="00890D0F">
        <w:rPr>
          <w:color w:val="000000" w:themeColor="text1"/>
        </w:rPr>
        <w:t>16</w:t>
      </w:r>
      <w:r w:rsidR="00AE5F8C">
        <w:rPr>
          <w:color w:val="000000" w:themeColor="text1"/>
        </w:rPr>
        <w:t>3</w:t>
      </w:r>
      <w:r w:rsidR="00686F46" w:rsidRPr="00890D0F">
        <w:rPr>
          <w:color w:val="000000" w:themeColor="text1"/>
        </w:rPr>
        <w:t>].</w:t>
      </w:r>
    </w:p>
    <w:p w14:paraId="10B71304" w14:textId="77777777" w:rsidR="00686F46" w:rsidRPr="00890D0F" w:rsidRDefault="00686F46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BE7C96" w:rsidRPr="00890D0F">
        <w:rPr>
          <w:b/>
          <w:bCs/>
          <w:color w:val="000000" w:themeColor="text1"/>
        </w:rPr>
        <w:t>–</w:t>
      </w:r>
      <w:r w:rsidRPr="00890D0F">
        <w:rPr>
          <w:b/>
          <w:bCs/>
          <w:color w:val="000000" w:themeColor="text1"/>
        </w:rPr>
        <w:t xml:space="preserve"> А (уровень достоверности доказательств – </w:t>
      </w:r>
      <w:r w:rsidR="004E547B" w:rsidRPr="00890D0F">
        <w:rPr>
          <w:b/>
          <w:bCs/>
          <w:color w:val="000000" w:themeColor="text1"/>
        </w:rPr>
        <w:t>2</w:t>
      </w:r>
      <w:r w:rsidRPr="00890D0F">
        <w:rPr>
          <w:b/>
          <w:bCs/>
          <w:color w:val="000000" w:themeColor="text1"/>
        </w:rPr>
        <w:t>).</w:t>
      </w:r>
    </w:p>
    <w:p w14:paraId="5A614D1A" w14:textId="77777777" w:rsidR="00D2657A" w:rsidRPr="00890D0F" w:rsidRDefault="001D0AC7" w:rsidP="00621F35">
      <w:pPr>
        <w:pStyle w:val="1"/>
      </w:pPr>
      <w:bookmarkStart w:id="58" w:name="_Toc10600216"/>
      <w:bookmarkStart w:id="59" w:name="_Toc107950713"/>
      <w:r w:rsidRPr="00890D0F">
        <w:lastRenderedPageBreak/>
        <w:t>5</w:t>
      </w:r>
      <w:r w:rsidR="00D2657A" w:rsidRPr="00890D0F">
        <w:t>. Профилактика и диспансерное наблюдение, медицинские показания и противопоказания к применению методов профилактики</w:t>
      </w:r>
      <w:bookmarkEnd w:id="58"/>
      <w:bookmarkEnd w:id="59"/>
    </w:p>
    <w:p w14:paraId="61D7D7AD" w14:textId="1D7C0456" w:rsidR="00D2657A" w:rsidRPr="00890D0F" w:rsidRDefault="00D2657A" w:rsidP="006E3360">
      <w:pPr>
        <w:pStyle w:val="aff6"/>
        <w:numPr>
          <w:ilvl w:val="0"/>
          <w:numId w:val="18"/>
        </w:numPr>
        <w:spacing w:before="120"/>
        <w:ind w:left="567" w:hanging="215"/>
        <w:rPr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Рекомендуется </w:t>
      </w:r>
      <w:r w:rsidRPr="00890D0F">
        <w:rPr>
          <w:color w:val="000000" w:themeColor="text1"/>
        </w:rPr>
        <w:t xml:space="preserve">динамическое наблюдение </w:t>
      </w:r>
      <w:r w:rsidR="0043644F" w:rsidRPr="00890D0F">
        <w:rPr>
          <w:color w:val="000000" w:themeColor="text1"/>
        </w:rPr>
        <w:t xml:space="preserve">пациента </w:t>
      </w:r>
      <w:r w:rsidRPr="00890D0F">
        <w:rPr>
          <w:color w:val="000000" w:themeColor="text1"/>
        </w:rPr>
        <w:t xml:space="preserve">после окончания лечения, подразумевающее </w:t>
      </w:r>
      <w:r w:rsidR="0043644F" w:rsidRPr="00890D0F">
        <w:rPr>
          <w:color w:val="000000" w:themeColor="text1"/>
        </w:rPr>
        <w:t xml:space="preserve">обследование </w:t>
      </w:r>
      <w:r w:rsidRPr="00890D0F">
        <w:rPr>
          <w:color w:val="000000" w:themeColor="text1"/>
        </w:rPr>
        <w:t>пациента каждые 12</w:t>
      </w:r>
      <w:r w:rsidR="00055AE7" w:rsidRPr="00890D0F">
        <w:rPr>
          <w:color w:val="000000" w:themeColor="text1"/>
        </w:rPr>
        <w:t>–</w:t>
      </w:r>
      <w:r w:rsidRPr="00890D0F">
        <w:rPr>
          <w:color w:val="000000" w:themeColor="text1"/>
        </w:rPr>
        <w:t xml:space="preserve">16 нед в течение первых </w:t>
      </w:r>
      <w:r w:rsidR="00055AE7" w:rsidRPr="00890D0F">
        <w:rPr>
          <w:color w:val="000000" w:themeColor="text1"/>
        </w:rPr>
        <w:t xml:space="preserve">2 </w:t>
      </w:r>
      <w:r w:rsidRPr="00890D0F">
        <w:rPr>
          <w:color w:val="000000" w:themeColor="text1"/>
        </w:rPr>
        <w:t>лет, каждые 6 мес</w:t>
      </w:r>
      <w:r w:rsidR="00112511" w:rsidRPr="00890D0F">
        <w:rPr>
          <w:color w:val="000000" w:themeColor="text1"/>
        </w:rPr>
        <w:t>.</w:t>
      </w:r>
      <w:r w:rsidRPr="00890D0F">
        <w:rPr>
          <w:color w:val="000000" w:themeColor="text1"/>
        </w:rPr>
        <w:t xml:space="preserve"> в последующем [</w:t>
      </w:r>
      <w:r w:rsidR="00D95DBE" w:rsidRPr="00890D0F">
        <w:rPr>
          <w:color w:val="000000" w:themeColor="text1"/>
        </w:rPr>
        <w:t>2,</w:t>
      </w:r>
      <w:r w:rsidR="00055AE7" w:rsidRPr="00890D0F">
        <w:rPr>
          <w:color w:val="000000" w:themeColor="text1"/>
        </w:rPr>
        <w:t xml:space="preserve"> </w:t>
      </w:r>
      <w:r w:rsidR="00D95DBE" w:rsidRPr="00890D0F">
        <w:rPr>
          <w:color w:val="000000" w:themeColor="text1"/>
        </w:rPr>
        <w:t>5,</w:t>
      </w:r>
      <w:r w:rsidR="00055AE7" w:rsidRPr="00890D0F">
        <w:rPr>
          <w:color w:val="000000" w:themeColor="text1"/>
        </w:rPr>
        <w:t xml:space="preserve"> </w:t>
      </w:r>
      <w:r w:rsidR="00AA1BEC" w:rsidRPr="00890D0F">
        <w:rPr>
          <w:color w:val="000000" w:themeColor="text1"/>
        </w:rPr>
        <w:t>20</w:t>
      </w:r>
      <w:r w:rsidR="00194A86" w:rsidRPr="00890D0F">
        <w:rPr>
          <w:color w:val="000000" w:themeColor="text1"/>
        </w:rPr>
        <w:t>,</w:t>
      </w:r>
      <w:r w:rsidR="00AA1BEC" w:rsidRPr="00890D0F">
        <w:rPr>
          <w:color w:val="000000" w:themeColor="text1"/>
        </w:rPr>
        <w:t xml:space="preserve"> 16</w:t>
      </w:r>
      <w:r w:rsidR="00AE5F8C">
        <w:rPr>
          <w:color w:val="000000" w:themeColor="text1"/>
        </w:rPr>
        <w:t>4</w:t>
      </w:r>
      <w:r w:rsidRPr="00890D0F">
        <w:rPr>
          <w:color w:val="000000" w:themeColor="text1"/>
        </w:rPr>
        <w:t>]</w:t>
      </w:r>
      <w:r w:rsidR="00055AE7" w:rsidRPr="00890D0F">
        <w:rPr>
          <w:color w:val="000000" w:themeColor="text1"/>
        </w:rPr>
        <w:t>.</w:t>
      </w:r>
    </w:p>
    <w:p w14:paraId="307A0401" w14:textId="77777777" w:rsidR="00D2657A" w:rsidRPr="00890D0F" w:rsidRDefault="00D2657A" w:rsidP="00D902AA">
      <w:pPr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 xml:space="preserve">Уровень убедительности рекомендаций </w:t>
      </w:r>
      <w:r w:rsidR="002A3591" w:rsidRPr="00890D0F">
        <w:rPr>
          <w:b/>
          <w:bCs/>
          <w:color w:val="000000" w:themeColor="text1"/>
        </w:rPr>
        <w:t xml:space="preserve">– </w:t>
      </w:r>
      <w:r w:rsidR="002629FA" w:rsidRPr="00890D0F">
        <w:rPr>
          <w:b/>
          <w:bCs/>
          <w:color w:val="000000" w:themeColor="text1"/>
        </w:rPr>
        <w:t xml:space="preserve">A </w:t>
      </w:r>
      <w:r w:rsidRPr="00890D0F">
        <w:rPr>
          <w:b/>
          <w:bCs/>
          <w:color w:val="000000" w:themeColor="text1"/>
        </w:rPr>
        <w:t xml:space="preserve">(уровень достоверности доказательств </w:t>
      </w:r>
      <w:r w:rsidR="002A3591" w:rsidRPr="00890D0F">
        <w:rPr>
          <w:b/>
          <w:bCs/>
          <w:color w:val="000000" w:themeColor="text1"/>
        </w:rPr>
        <w:t xml:space="preserve">– </w:t>
      </w:r>
      <w:r w:rsidR="002629FA" w:rsidRPr="00890D0F">
        <w:rPr>
          <w:b/>
          <w:bCs/>
          <w:color w:val="000000" w:themeColor="text1"/>
        </w:rPr>
        <w:t>1</w:t>
      </w:r>
      <w:r w:rsidRPr="00890D0F">
        <w:rPr>
          <w:b/>
          <w:bCs/>
          <w:color w:val="000000" w:themeColor="text1"/>
        </w:rPr>
        <w:t>)</w:t>
      </w:r>
      <w:r w:rsidR="002A3591" w:rsidRPr="00890D0F">
        <w:rPr>
          <w:b/>
          <w:bCs/>
          <w:color w:val="000000" w:themeColor="text1"/>
        </w:rPr>
        <w:t>.</w:t>
      </w:r>
    </w:p>
    <w:p w14:paraId="53F87361" w14:textId="6C99BDCE" w:rsidR="00D95DBE" w:rsidRPr="00890D0F" w:rsidRDefault="00D2657A" w:rsidP="00D902AA">
      <w:pPr>
        <w:rPr>
          <w:i/>
          <w:iCs/>
          <w:color w:val="000000" w:themeColor="text1"/>
        </w:rPr>
      </w:pPr>
      <w:r w:rsidRPr="00890D0F">
        <w:rPr>
          <w:b/>
          <w:bCs/>
          <w:color w:val="000000" w:themeColor="text1"/>
        </w:rPr>
        <w:t>Комментарий:</w:t>
      </w:r>
      <w:r w:rsidRPr="00890D0F">
        <w:rPr>
          <w:i/>
          <w:iCs/>
          <w:color w:val="000000" w:themeColor="text1"/>
        </w:rPr>
        <w:t xml:space="preserve"> </w:t>
      </w:r>
      <w:r w:rsidR="00112511" w:rsidRPr="00890D0F">
        <w:rPr>
          <w:i/>
          <w:iCs/>
          <w:color w:val="000000" w:themeColor="text1"/>
        </w:rPr>
        <w:t>П</w:t>
      </w:r>
      <w:r w:rsidR="00D95DBE" w:rsidRPr="00890D0F">
        <w:rPr>
          <w:i/>
          <w:iCs/>
          <w:color w:val="000000" w:themeColor="text1"/>
        </w:rPr>
        <w:t xml:space="preserve">ринципы наблюдения за </w:t>
      </w:r>
      <w:r w:rsidR="0043644F" w:rsidRPr="00890D0F">
        <w:rPr>
          <w:i/>
          <w:iCs/>
          <w:color w:val="000000" w:themeColor="text1"/>
        </w:rPr>
        <w:t xml:space="preserve">пациентами </w:t>
      </w:r>
      <w:r w:rsidR="00D95DBE" w:rsidRPr="00890D0F">
        <w:rPr>
          <w:i/>
          <w:iCs/>
          <w:color w:val="000000" w:themeColor="text1"/>
        </w:rPr>
        <w:t>после первичного лечения до конца не определены. Результаты крупного международного исследования MRC OV</w:t>
      </w:r>
      <w:r w:rsidR="00112511" w:rsidRPr="00890D0F">
        <w:rPr>
          <w:i/>
          <w:iCs/>
          <w:color w:val="000000" w:themeColor="text1"/>
        </w:rPr>
        <w:noBreakHyphen/>
      </w:r>
      <w:r w:rsidR="00D95DBE" w:rsidRPr="00890D0F">
        <w:rPr>
          <w:i/>
          <w:iCs/>
          <w:color w:val="000000" w:themeColor="text1"/>
        </w:rPr>
        <w:t>05</w:t>
      </w:r>
      <w:r w:rsidR="00112511" w:rsidRPr="00890D0F">
        <w:rPr>
          <w:i/>
          <w:iCs/>
          <w:color w:val="000000" w:themeColor="text1"/>
        </w:rPr>
        <w:t xml:space="preserve"> </w:t>
      </w:r>
      <w:r w:rsidR="00D95DBE" w:rsidRPr="00890D0F">
        <w:rPr>
          <w:i/>
          <w:iCs/>
          <w:color w:val="000000" w:themeColor="text1"/>
        </w:rPr>
        <w:t>[</w:t>
      </w:r>
      <w:r w:rsidR="002C4863" w:rsidRPr="00890D0F">
        <w:rPr>
          <w:i/>
          <w:iCs/>
          <w:color w:val="000000" w:themeColor="text1"/>
        </w:rPr>
        <w:t>64</w:t>
      </w:r>
      <w:r w:rsidR="00D95DBE" w:rsidRPr="00890D0F">
        <w:rPr>
          <w:i/>
          <w:iCs/>
          <w:color w:val="000000" w:themeColor="text1"/>
        </w:rPr>
        <w:t>] продемонстрировали отсутствие необходимости тщательного инструментального обследования с целью максимально раннего выявления рецидива. Х</w:t>
      </w:r>
      <w:r w:rsidR="00B94A87" w:rsidRPr="00890D0F">
        <w:rPr>
          <w:i/>
          <w:iCs/>
          <w:color w:val="000000" w:themeColor="text1"/>
        </w:rPr>
        <w:t>Т</w:t>
      </w:r>
      <w:r w:rsidR="00D95DBE" w:rsidRPr="00890D0F">
        <w:rPr>
          <w:i/>
          <w:iCs/>
          <w:color w:val="000000" w:themeColor="text1"/>
        </w:rPr>
        <w:t xml:space="preserve"> </w:t>
      </w:r>
      <w:r w:rsidR="00112511" w:rsidRPr="00890D0F">
        <w:rPr>
          <w:i/>
          <w:iCs/>
          <w:color w:val="000000" w:themeColor="text1"/>
        </w:rPr>
        <w:t>2-</w:t>
      </w:r>
      <w:r w:rsidR="00D95DBE" w:rsidRPr="00890D0F">
        <w:rPr>
          <w:i/>
          <w:iCs/>
          <w:color w:val="000000" w:themeColor="text1"/>
        </w:rPr>
        <w:t xml:space="preserve">й линии целесообразно начинать при появлении клинических симптомов. Раннее начало </w:t>
      </w:r>
      <w:r w:rsidR="00B94A87" w:rsidRPr="00890D0F">
        <w:rPr>
          <w:i/>
          <w:iCs/>
          <w:color w:val="000000" w:themeColor="text1"/>
        </w:rPr>
        <w:t xml:space="preserve">ХТ </w:t>
      </w:r>
      <w:r w:rsidR="00D95DBE" w:rsidRPr="00890D0F">
        <w:rPr>
          <w:i/>
          <w:iCs/>
          <w:color w:val="000000" w:themeColor="text1"/>
        </w:rPr>
        <w:t xml:space="preserve">второй линии, например при маркерном рецидиве, не увеличивает продолжительность жизни, но ухудшает ее качество за счет побочных эффектов лечения. </w:t>
      </w:r>
    </w:p>
    <w:p w14:paraId="7D6F21FB" w14:textId="77777777" w:rsidR="00D95DBE" w:rsidRPr="00890D0F" w:rsidRDefault="00D95DBE" w:rsidP="00D902AA">
      <w:pPr>
        <w:rPr>
          <w:i/>
          <w:iCs/>
          <w:color w:val="000000" w:themeColor="text1"/>
        </w:rPr>
      </w:pPr>
      <w:r w:rsidRPr="00890D0F">
        <w:rPr>
          <w:i/>
          <w:iCs/>
          <w:color w:val="000000" w:themeColor="text1"/>
        </w:rPr>
        <w:t xml:space="preserve">Вместе с тем повторные циторедуктивные вмешательства оптимального объема могут улучшить отдаленные результаты лечения у </w:t>
      </w:r>
      <w:r w:rsidR="0043644F" w:rsidRPr="00890D0F">
        <w:rPr>
          <w:i/>
          <w:iCs/>
          <w:color w:val="000000" w:themeColor="text1"/>
        </w:rPr>
        <w:t>пациентов</w:t>
      </w:r>
      <w:r w:rsidRPr="00890D0F">
        <w:rPr>
          <w:i/>
          <w:iCs/>
          <w:color w:val="000000" w:themeColor="text1"/>
        </w:rPr>
        <w:t xml:space="preserve">, которым ранее была выполнена оптимальная циторедуктивная операция и длительность бесплатинового интервала после окончания химиотерапии составила &gt;6 мес. По этой причине члены рабочей группы предлагают следующий алгоритм наблюдения за </w:t>
      </w:r>
      <w:r w:rsidR="0043644F" w:rsidRPr="00890D0F">
        <w:rPr>
          <w:i/>
          <w:iCs/>
          <w:color w:val="000000" w:themeColor="text1"/>
        </w:rPr>
        <w:t>пациентами</w:t>
      </w:r>
      <w:r w:rsidRPr="00890D0F">
        <w:rPr>
          <w:i/>
          <w:iCs/>
          <w:color w:val="000000" w:themeColor="text1"/>
        </w:rPr>
        <w:t>:</w:t>
      </w:r>
    </w:p>
    <w:p w14:paraId="2B77A0E8" w14:textId="77EF63C1" w:rsidR="00D95DBE" w:rsidRPr="00890D0F" w:rsidRDefault="00DE7E24" w:rsidP="006E3360">
      <w:pPr>
        <w:numPr>
          <w:ilvl w:val="0"/>
          <w:numId w:val="13"/>
        </w:numPr>
        <w:tabs>
          <w:tab w:val="left" w:pos="284"/>
          <w:tab w:val="left" w:pos="426"/>
        </w:tabs>
        <w:ind w:left="0" w:firstLine="709"/>
        <w:rPr>
          <w:i/>
          <w:iCs/>
          <w:color w:val="000000" w:themeColor="text1"/>
        </w:rPr>
      </w:pPr>
      <w:r w:rsidRPr="00890D0F">
        <w:rPr>
          <w:i/>
          <w:iCs/>
          <w:color w:val="000000" w:themeColor="text1"/>
        </w:rPr>
        <w:t>исследование уровня антигена аденогенных раков CA125 в крови</w:t>
      </w:r>
      <w:r w:rsidR="00D95DBE" w:rsidRPr="00890D0F">
        <w:rPr>
          <w:i/>
          <w:iCs/>
          <w:color w:val="000000" w:themeColor="text1"/>
        </w:rPr>
        <w:t xml:space="preserve">, осмотр </w:t>
      </w:r>
      <w:r w:rsidR="0043644F" w:rsidRPr="00890D0F">
        <w:rPr>
          <w:i/>
          <w:iCs/>
          <w:color w:val="000000" w:themeColor="text1"/>
        </w:rPr>
        <w:t>врача-</w:t>
      </w:r>
      <w:r w:rsidR="00D95DBE" w:rsidRPr="00890D0F">
        <w:rPr>
          <w:i/>
          <w:iCs/>
          <w:color w:val="000000" w:themeColor="text1"/>
        </w:rPr>
        <w:t xml:space="preserve">гинеколога и УЗИ </w:t>
      </w:r>
      <w:r w:rsidR="00112511" w:rsidRPr="00890D0F">
        <w:rPr>
          <w:i/>
          <w:iCs/>
          <w:color w:val="000000" w:themeColor="text1"/>
        </w:rPr>
        <w:t xml:space="preserve">органов </w:t>
      </w:r>
      <w:r w:rsidR="00D95DBE" w:rsidRPr="00890D0F">
        <w:rPr>
          <w:i/>
          <w:iCs/>
          <w:color w:val="000000" w:themeColor="text1"/>
        </w:rPr>
        <w:t>брюшной полости и малого таза 1 раз в 3 мес</w:t>
      </w:r>
      <w:r w:rsidR="00112511" w:rsidRPr="00890D0F">
        <w:rPr>
          <w:i/>
          <w:iCs/>
          <w:color w:val="000000" w:themeColor="text1"/>
        </w:rPr>
        <w:t>.</w:t>
      </w:r>
      <w:r w:rsidR="00D95DBE" w:rsidRPr="00890D0F">
        <w:rPr>
          <w:i/>
          <w:iCs/>
          <w:color w:val="000000" w:themeColor="text1"/>
        </w:rPr>
        <w:t xml:space="preserve"> в течение первых 2 лет, 1 раз в 4 мес</w:t>
      </w:r>
      <w:r w:rsidR="00112511" w:rsidRPr="00890D0F">
        <w:rPr>
          <w:i/>
          <w:iCs/>
          <w:color w:val="000000" w:themeColor="text1"/>
        </w:rPr>
        <w:t>.</w:t>
      </w:r>
      <w:r w:rsidR="00D95DBE" w:rsidRPr="00890D0F">
        <w:rPr>
          <w:i/>
          <w:iCs/>
          <w:color w:val="000000" w:themeColor="text1"/>
        </w:rPr>
        <w:t xml:space="preserve"> в течение 3-го года, далее – каждые 6 мес</w:t>
      </w:r>
      <w:r w:rsidR="00D23B83">
        <w:rPr>
          <w:i/>
          <w:iCs/>
          <w:color w:val="000000" w:themeColor="text1"/>
        </w:rPr>
        <w:t>.</w:t>
      </w:r>
      <w:r w:rsidR="006007E2" w:rsidRPr="00890D0F">
        <w:rPr>
          <w:i/>
          <w:iCs/>
          <w:color w:val="000000" w:themeColor="text1"/>
        </w:rPr>
        <w:t>;</w:t>
      </w:r>
    </w:p>
    <w:p w14:paraId="2764AE89" w14:textId="39BF0E05" w:rsidR="00A95D51" w:rsidRPr="00890D0F" w:rsidRDefault="00D95DBE" w:rsidP="006E3360">
      <w:pPr>
        <w:numPr>
          <w:ilvl w:val="0"/>
          <w:numId w:val="13"/>
        </w:numPr>
        <w:ind w:left="0" w:firstLine="709"/>
        <w:rPr>
          <w:rFonts w:eastAsia="GalsLightC"/>
          <w:i/>
          <w:iCs/>
          <w:color w:val="000000" w:themeColor="text1"/>
          <w:szCs w:val="24"/>
        </w:rPr>
      </w:pPr>
      <w:r w:rsidRPr="00890D0F">
        <w:rPr>
          <w:i/>
          <w:iCs/>
          <w:color w:val="000000" w:themeColor="text1"/>
        </w:rPr>
        <w:t>углубленное обследование (КТ</w:t>
      </w:r>
      <w:r w:rsidR="002629FA" w:rsidRPr="00890D0F">
        <w:rPr>
          <w:i/>
          <w:iCs/>
          <w:color w:val="000000" w:themeColor="text1"/>
        </w:rPr>
        <w:t xml:space="preserve"> или МРТ</w:t>
      </w:r>
      <w:r w:rsidRPr="00890D0F">
        <w:rPr>
          <w:i/>
          <w:iCs/>
          <w:color w:val="000000" w:themeColor="text1"/>
        </w:rPr>
        <w:t xml:space="preserve"> брюшной полости и малого таза, рентгенография/КТ грудной клетки) при </w:t>
      </w:r>
      <w:r w:rsidR="0043644F" w:rsidRPr="00890D0F">
        <w:rPr>
          <w:i/>
          <w:iCs/>
          <w:color w:val="000000" w:themeColor="text1"/>
        </w:rPr>
        <w:t xml:space="preserve">повышении </w:t>
      </w:r>
      <w:r w:rsidRPr="00890D0F">
        <w:rPr>
          <w:i/>
          <w:iCs/>
          <w:color w:val="000000" w:themeColor="text1"/>
        </w:rPr>
        <w:t>СА125, появлении жалоб или выявлении патологии при гинекологическом осмотре или УЗИ.</w:t>
      </w:r>
      <w:r w:rsidR="00A95D51" w:rsidRPr="00890D0F">
        <w:rPr>
          <w:rFonts w:eastAsia="GalsLightC"/>
          <w:i/>
          <w:iCs/>
          <w:color w:val="000000" w:themeColor="text1"/>
          <w:szCs w:val="24"/>
        </w:rPr>
        <w:t xml:space="preserve"> </w:t>
      </w:r>
    </w:p>
    <w:p w14:paraId="5C8897D5" w14:textId="77777777" w:rsidR="003A0B9A" w:rsidRPr="00890D0F" w:rsidRDefault="003C5F21" w:rsidP="00621F35">
      <w:pPr>
        <w:pStyle w:val="1"/>
      </w:pPr>
      <w:bookmarkStart w:id="60" w:name="_Toc107950714"/>
      <w:r w:rsidRPr="00890D0F">
        <w:t xml:space="preserve">6. </w:t>
      </w:r>
      <w:r w:rsidR="0043644F" w:rsidRPr="00890D0F">
        <w:t xml:space="preserve">Организация оказания </w:t>
      </w:r>
      <w:r w:rsidR="009353B7" w:rsidRPr="00890D0F">
        <w:t>медицинской помощи</w:t>
      </w:r>
      <w:bookmarkEnd w:id="60"/>
    </w:p>
    <w:p w14:paraId="7F35ACF4" w14:textId="77777777" w:rsidR="009353B7" w:rsidRPr="00890D0F" w:rsidRDefault="009353B7" w:rsidP="00D902AA">
      <w:pPr>
        <w:rPr>
          <w:color w:val="000000" w:themeColor="text1"/>
        </w:rPr>
      </w:pPr>
      <w:r w:rsidRPr="00890D0F">
        <w:rPr>
          <w:color w:val="000000" w:themeColor="text1"/>
        </w:rPr>
        <w:t>Медицинская помощь, за исключением медицинской помощи в рамках клинической апробации, в соответствии с Федеральным законом от 21.11.2011 № 323-ФЗ (ред. от 25.05.2019) «Об основах охраны здоровья граждан в Российской Федерации» организуется и оказывается:</w:t>
      </w:r>
    </w:p>
    <w:p w14:paraId="49390008" w14:textId="77777777" w:rsidR="009353B7" w:rsidRPr="00890D0F" w:rsidRDefault="009353B7" w:rsidP="006E3360">
      <w:pPr>
        <w:pStyle w:val="Default"/>
        <w:widowControl w:val="0"/>
        <w:numPr>
          <w:ilvl w:val="0"/>
          <w:numId w:val="10"/>
        </w:numPr>
        <w:tabs>
          <w:tab w:val="num" w:pos="709"/>
        </w:tabs>
        <w:spacing w:line="360" w:lineRule="auto"/>
        <w:ind w:left="0" w:firstLine="709"/>
        <w:contextualSpacing/>
        <w:jc w:val="both"/>
        <w:textAlignment w:val="baseline"/>
        <w:rPr>
          <w:bCs/>
          <w:iCs/>
          <w:color w:val="000000" w:themeColor="text1"/>
        </w:rPr>
      </w:pPr>
      <w:r w:rsidRPr="00890D0F">
        <w:rPr>
          <w:bCs/>
          <w:iCs/>
          <w:color w:val="000000" w:themeColor="text1"/>
        </w:rPr>
        <w:t>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</w:r>
    </w:p>
    <w:p w14:paraId="2AC30242" w14:textId="77777777" w:rsidR="009353B7" w:rsidRPr="00890D0F" w:rsidRDefault="009353B7" w:rsidP="006E3360">
      <w:pPr>
        <w:pStyle w:val="Default"/>
        <w:widowControl w:val="0"/>
        <w:numPr>
          <w:ilvl w:val="0"/>
          <w:numId w:val="10"/>
        </w:numPr>
        <w:tabs>
          <w:tab w:val="num" w:pos="709"/>
        </w:tabs>
        <w:spacing w:line="360" w:lineRule="auto"/>
        <w:ind w:left="0" w:firstLine="709"/>
        <w:contextualSpacing/>
        <w:jc w:val="both"/>
        <w:textAlignment w:val="baseline"/>
        <w:rPr>
          <w:bCs/>
          <w:iCs/>
          <w:color w:val="000000" w:themeColor="text1"/>
        </w:rPr>
      </w:pPr>
      <w:r w:rsidRPr="00890D0F">
        <w:rPr>
          <w:bCs/>
          <w:iCs/>
          <w:color w:val="000000" w:themeColor="text1"/>
        </w:rPr>
        <w:lastRenderedPageBreak/>
        <w:t>в соответствии с порядком оказания помощи по профилю «онкология», обязательным для исполнения на территории Российской Федерации всеми медицинскими организациями;</w:t>
      </w:r>
    </w:p>
    <w:p w14:paraId="163A5F2B" w14:textId="77777777" w:rsidR="009353B7" w:rsidRPr="00890D0F" w:rsidRDefault="009353B7" w:rsidP="006E3360">
      <w:pPr>
        <w:pStyle w:val="Default"/>
        <w:widowControl w:val="0"/>
        <w:numPr>
          <w:ilvl w:val="0"/>
          <w:numId w:val="10"/>
        </w:numPr>
        <w:tabs>
          <w:tab w:val="num" w:pos="709"/>
        </w:tabs>
        <w:spacing w:line="360" w:lineRule="auto"/>
        <w:ind w:left="0" w:firstLine="709"/>
        <w:contextualSpacing/>
        <w:jc w:val="both"/>
        <w:textAlignment w:val="baseline"/>
        <w:rPr>
          <w:bCs/>
          <w:iCs/>
          <w:color w:val="000000" w:themeColor="text1"/>
        </w:rPr>
      </w:pPr>
      <w:r w:rsidRPr="00890D0F">
        <w:rPr>
          <w:bCs/>
          <w:iCs/>
          <w:color w:val="000000" w:themeColor="text1"/>
        </w:rPr>
        <w:t>на основе настоящих клинических рекомендаций;</w:t>
      </w:r>
    </w:p>
    <w:p w14:paraId="5861A925" w14:textId="77777777" w:rsidR="009353B7" w:rsidRPr="00890D0F" w:rsidRDefault="009353B7" w:rsidP="006E3360">
      <w:pPr>
        <w:pStyle w:val="Default"/>
        <w:widowControl w:val="0"/>
        <w:numPr>
          <w:ilvl w:val="0"/>
          <w:numId w:val="10"/>
        </w:numPr>
        <w:tabs>
          <w:tab w:val="num" w:pos="709"/>
        </w:tabs>
        <w:spacing w:line="360" w:lineRule="auto"/>
        <w:ind w:left="0" w:firstLine="709"/>
        <w:contextualSpacing/>
        <w:jc w:val="both"/>
        <w:textAlignment w:val="baseline"/>
        <w:rPr>
          <w:bCs/>
          <w:iCs/>
          <w:color w:val="000000" w:themeColor="text1"/>
        </w:rPr>
      </w:pPr>
      <w:r w:rsidRPr="00890D0F">
        <w:rPr>
          <w:bCs/>
          <w:iCs/>
          <w:color w:val="000000" w:themeColor="text1"/>
        </w:rPr>
        <w:t>с учетом стандартов медицинской помощи, утвержденных уполномоченным федеральным органом исполнительной власти.</w:t>
      </w:r>
    </w:p>
    <w:p w14:paraId="35A2D6F2" w14:textId="77777777" w:rsidR="009353B7" w:rsidRPr="00890D0F" w:rsidRDefault="009353B7" w:rsidP="00D902AA">
      <w:pPr>
        <w:pStyle w:val="Default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890D0F">
        <w:rPr>
          <w:color w:val="000000" w:themeColor="text1"/>
        </w:rPr>
        <w:t>Первичная специализированная медико-санитарная помощь оказывается врачом-онкологом и иными врачами-специалистами в центре амбулаторной онкологической помощи либо в первичном онкологическом кабинете, первичном онкологическом отделении, поликлиническом отделении онкологического диспансера.</w:t>
      </w:r>
    </w:p>
    <w:p w14:paraId="431CC7F9" w14:textId="77777777" w:rsidR="009353B7" w:rsidRPr="00890D0F" w:rsidRDefault="009353B7" w:rsidP="00D902AA">
      <w:pPr>
        <w:pStyle w:val="Default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890D0F">
        <w:rPr>
          <w:color w:val="000000" w:themeColor="text1"/>
        </w:rPr>
        <w:t xml:space="preserve">При подозрении на </w:t>
      </w:r>
      <w:r w:rsidR="00B94A87" w:rsidRPr="00890D0F">
        <w:rPr>
          <w:color w:val="000000" w:themeColor="text1"/>
        </w:rPr>
        <w:t xml:space="preserve">РЯ </w:t>
      </w:r>
      <w:r w:rsidRPr="00890D0F">
        <w:rPr>
          <w:color w:val="000000" w:themeColor="text1"/>
        </w:rPr>
        <w:t>у пациентк</w:t>
      </w:r>
      <w:r w:rsidR="00262891" w:rsidRPr="00890D0F">
        <w:rPr>
          <w:color w:val="000000" w:themeColor="text1"/>
        </w:rPr>
        <w:t>и</w:t>
      </w:r>
      <w:r w:rsidRPr="00890D0F">
        <w:rPr>
          <w:color w:val="000000" w:themeColor="text1"/>
        </w:rPr>
        <w:t xml:space="preserve"> или его выявлении врачи-терапевты, врачи-терапевты участковые, врачи общей практики (семейные врачи), врачи-специалисты, средние медицинские работники в установле</w:t>
      </w:r>
      <w:r w:rsidR="00262891" w:rsidRPr="00890D0F">
        <w:rPr>
          <w:color w:val="000000" w:themeColor="text1"/>
        </w:rPr>
        <w:t>нном порядке направляют пациентку</w:t>
      </w:r>
      <w:r w:rsidRPr="00890D0F">
        <w:rPr>
          <w:color w:val="000000" w:themeColor="text1"/>
        </w:rPr>
        <w:t xml:space="preserve"> на консультацию в центр амбулаторной онкологической помощи либо в первичный онкологический кабинет, первичное онкологическое отделение медицинской орга</w:t>
      </w:r>
      <w:r w:rsidR="00262891" w:rsidRPr="00890D0F">
        <w:rPr>
          <w:color w:val="000000" w:themeColor="text1"/>
        </w:rPr>
        <w:t>низации для оказания ей</w:t>
      </w:r>
      <w:r w:rsidRPr="00890D0F">
        <w:rPr>
          <w:color w:val="000000" w:themeColor="text1"/>
        </w:rPr>
        <w:t xml:space="preserve"> первичной специализированной медико-санитарной помощи.</w:t>
      </w:r>
    </w:p>
    <w:p w14:paraId="42306EED" w14:textId="77777777" w:rsidR="009353B7" w:rsidRPr="00890D0F" w:rsidRDefault="009353B7" w:rsidP="00D902AA">
      <w:pPr>
        <w:pStyle w:val="Default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890D0F">
        <w:rPr>
          <w:color w:val="000000" w:themeColor="text1"/>
        </w:rPr>
        <w:t xml:space="preserve">Консультация в центре амбулаторной онкологической помощи либо в первичном онкологическом кабинете, первичном онкологическом отделении медицинской организации должна быть проведена не позднее 5 рабочих дней с даты выдачи направления на консультацию. Врач-онколог центра амбулаторной онкологической помощи (в случае отсутствия центра амбулаторной онкологической помощи </w:t>
      </w:r>
      <w:r w:rsidR="00C84B6C" w:rsidRPr="00890D0F">
        <w:rPr>
          <w:color w:val="000000" w:themeColor="text1"/>
        </w:rPr>
        <w:t xml:space="preserve">– </w:t>
      </w:r>
      <w:r w:rsidRPr="00890D0F">
        <w:rPr>
          <w:color w:val="000000" w:themeColor="text1"/>
        </w:rPr>
        <w:t>врач-онколог первичного онкологического кабинета или первичного онкологического отделения) организует взятие биопсийного (операционного) материала, а также выполнение иных диагностических исследований, необходимых для установления диагноза, включая распространенность онкологического процесса и стадию заболевания.</w:t>
      </w:r>
    </w:p>
    <w:p w14:paraId="571C6146" w14:textId="77777777" w:rsidR="009353B7" w:rsidRPr="00890D0F" w:rsidRDefault="009353B7" w:rsidP="00D902AA">
      <w:pPr>
        <w:pStyle w:val="Default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890D0F">
        <w:rPr>
          <w:color w:val="000000" w:themeColor="text1"/>
        </w:rPr>
        <w:t>В случае невозможности взятия в медицинской организации, в составе которой организован центр амбулаторной онкологической помощи (первичный онкологический кабинет, первичное онкологическое отделение), биопсийного (операционного) материала, проведения иных диагностических исследований пациент</w:t>
      </w:r>
      <w:r w:rsidR="00262891" w:rsidRPr="00890D0F">
        <w:rPr>
          <w:color w:val="000000" w:themeColor="text1"/>
        </w:rPr>
        <w:t>ка</w:t>
      </w:r>
      <w:r w:rsidRPr="00890D0F">
        <w:rPr>
          <w:color w:val="000000" w:themeColor="text1"/>
        </w:rPr>
        <w:t xml:space="preserve"> направляется лечащим врачом в онкологический диспансер или в медицинскую организацию, оказывающую медицинскую помощь пациентам с онкологическими заболеваниями.</w:t>
      </w:r>
    </w:p>
    <w:p w14:paraId="76CC98D6" w14:textId="77777777" w:rsidR="009353B7" w:rsidRPr="00890D0F" w:rsidRDefault="009353B7" w:rsidP="00D902AA">
      <w:pPr>
        <w:pStyle w:val="Default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890D0F">
        <w:rPr>
          <w:color w:val="000000" w:themeColor="text1"/>
        </w:rPr>
        <w:t xml:space="preserve">Срок выполнения </w:t>
      </w:r>
      <w:r w:rsidR="00937566" w:rsidRPr="00890D0F">
        <w:rPr>
          <w:color w:val="000000" w:themeColor="text1"/>
        </w:rPr>
        <w:t xml:space="preserve">морфологической </w:t>
      </w:r>
      <w:r w:rsidRPr="00890D0F">
        <w:rPr>
          <w:color w:val="000000" w:themeColor="text1"/>
        </w:rPr>
        <w:t>верификации</w:t>
      </w:r>
      <w:r w:rsidR="00937566" w:rsidRPr="00890D0F">
        <w:rPr>
          <w:color w:val="000000" w:themeColor="text1"/>
        </w:rPr>
        <w:t xml:space="preserve"> диагноза</w:t>
      </w:r>
      <w:r w:rsidRPr="00890D0F">
        <w:rPr>
          <w:color w:val="000000" w:themeColor="text1"/>
        </w:rPr>
        <w:t xml:space="preserve"> злокачественного новообразования, не должен превышать 15 рабочих дней с даты поступления биопсийного (операционного) материала в патологоанатомическое бюро (отделение).</w:t>
      </w:r>
    </w:p>
    <w:p w14:paraId="221044DA" w14:textId="77777777" w:rsidR="009353B7" w:rsidRPr="00890D0F" w:rsidRDefault="009353B7" w:rsidP="00D902AA">
      <w:pPr>
        <w:pStyle w:val="Default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890D0F">
        <w:rPr>
          <w:color w:val="000000" w:themeColor="text1"/>
        </w:rPr>
        <w:lastRenderedPageBreak/>
        <w:t xml:space="preserve">При подозрении на </w:t>
      </w:r>
      <w:r w:rsidR="00B94A87" w:rsidRPr="00890D0F">
        <w:rPr>
          <w:color w:val="000000" w:themeColor="text1"/>
        </w:rPr>
        <w:t xml:space="preserve">РЯ </w:t>
      </w:r>
      <w:r w:rsidRPr="00890D0F">
        <w:rPr>
          <w:color w:val="000000" w:themeColor="text1"/>
        </w:rPr>
        <w:t>или его выявлени</w:t>
      </w:r>
      <w:r w:rsidR="008928F7" w:rsidRPr="00890D0F">
        <w:rPr>
          <w:color w:val="000000" w:themeColor="text1"/>
        </w:rPr>
        <w:t>и</w:t>
      </w:r>
      <w:r w:rsidRPr="00890D0F">
        <w:rPr>
          <w:color w:val="000000" w:themeColor="text1"/>
        </w:rPr>
        <w:t xml:space="preserve"> в ходе оказания ско</w:t>
      </w:r>
      <w:r w:rsidR="00D1577C" w:rsidRPr="00890D0F">
        <w:rPr>
          <w:color w:val="000000" w:themeColor="text1"/>
        </w:rPr>
        <w:t>рой медицинской помощи пациенток</w:t>
      </w:r>
      <w:r w:rsidRPr="00890D0F">
        <w:rPr>
          <w:color w:val="000000" w:themeColor="text1"/>
        </w:rPr>
        <w:t xml:space="preserve"> переводят или направляют в медицинские организации, оказывающие медицинскую помощь пациентам с онкологическими заболеваниями, для определения тактики ведения и необходимости применения дополнительно других методов специализированного противоопухолевого лечения.</w:t>
      </w:r>
    </w:p>
    <w:p w14:paraId="652E2374" w14:textId="77777777" w:rsidR="009353B7" w:rsidRPr="00890D0F" w:rsidRDefault="009353B7" w:rsidP="00D902AA">
      <w:pPr>
        <w:pStyle w:val="Default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890D0F">
        <w:rPr>
          <w:color w:val="000000" w:themeColor="text1"/>
        </w:rPr>
        <w:t>Врач-онколог центра амбулаторной онкологической помощи (первичного онкологического кабинета, первичного онкологическог</w:t>
      </w:r>
      <w:r w:rsidR="00D1577C" w:rsidRPr="00890D0F">
        <w:rPr>
          <w:color w:val="000000" w:themeColor="text1"/>
        </w:rPr>
        <w:t>о отделения) направляет пациентку</w:t>
      </w:r>
      <w:r w:rsidRPr="00890D0F">
        <w:rPr>
          <w:color w:val="000000" w:themeColor="text1"/>
        </w:rPr>
        <w:t xml:space="preserve"> в онкологический диспансер или в медицинские организации, оказывающие медицинскую помощь пациентам с онкологическими заболеваниями, для уточнения диагноза (в случае невозможности установления диагноза, включая распространенность онкологического процесса и стадию заболевания, врачом-онкологом центра амбулаторной онкологической помощи, первичного онкологического кабинета или первичного онкологического отделения) и оказания специализированной, в том числе высокотехнологичной, медицинской помощи.</w:t>
      </w:r>
    </w:p>
    <w:p w14:paraId="36130530" w14:textId="77777777" w:rsidR="009353B7" w:rsidRPr="00890D0F" w:rsidRDefault="009353B7" w:rsidP="00D902AA">
      <w:pPr>
        <w:pStyle w:val="Default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890D0F">
        <w:rPr>
          <w:color w:val="000000" w:themeColor="text1"/>
        </w:rPr>
        <w:t>Срок начала оказания специализированной, за исключением высокотехнологичной, медицинской помощи пациентам с онкологическими заболеваниями в медицинской организации, оказывающей медицинскую помощь пациентам с онкологическими заболеваниями, не должен превышать 14 календарных дней с даты гистологической верификации злокачественного новообразования или 14 календарных дней с даты установления предварительного диагноза злокачественного новообразования (в случае отсутствия медицинских показаний для проведения патолого-анатомических исследований в амбулаторных условиях).</w:t>
      </w:r>
    </w:p>
    <w:p w14:paraId="12BAD96F" w14:textId="77777777" w:rsidR="009353B7" w:rsidRPr="00890D0F" w:rsidRDefault="009353B7" w:rsidP="00D902AA">
      <w:pPr>
        <w:pStyle w:val="Default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890D0F">
        <w:rPr>
          <w:color w:val="000000" w:themeColor="text1"/>
        </w:rPr>
        <w:t>Специализированная, в том числе высокотехнологичная, медицинская помощь оказывается врачами-онкологами, врачами-радиотерапевтами в онкологическом диспансере или в медицинских организациях, оказывающих медицинскую помощь пациентам с онкологическими заболеваниями, имеющих лицензию, необходимую материально-техническую базу, сертифицированных специалистов, в стационарных условиях и условиях дневного стационара и включает профилактику, диагностику, лечение онкологических заболеваний, требующих использования специальных методов и сложных уникальных медицинских технологий, а также медицинскую реабилитацию.</w:t>
      </w:r>
    </w:p>
    <w:p w14:paraId="25342662" w14:textId="77777777" w:rsidR="009353B7" w:rsidRPr="00890D0F" w:rsidRDefault="009353B7" w:rsidP="00D902AA">
      <w:pPr>
        <w:pStyle w:val="Default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890D0F">
        <w:rPr>
          <w:color w:val="000000" w:themeColor="text1"/>
        </w:rPr>
        <w:t xml:space="preserve">В медицинской организации, оказывающей медицинскую помощь пациентам с онкологическими заболеваниями, тактика медицинского обследования и лечения устанавливается консилиумом врачей-онкологов и врачей-радиотерапевтов с привлечением при необходимости других врачей-специалистов. Решение консилиума врачей </w:t>
      </w:r>
      <w:r w:rsidRPr="00890D0F">
        <w:rPr>
          <w:color w:val="000000" w:themeColor="text1"/>
        </w:rPr>
        <w:lastRenderedPageBreak/>
        <w:t>оформляется протоколом, подписывается участниками консилиума врачей и вносится в медицинскую документацию пациента.</w:t>
      </w:r>
    </w:p>
    <w:p w14:paraId="5CB133C6" w14:textId="77777777" w:rsidR="009353B7" w:rsidRPr="00890D0F" w:rsidRDefault="009353B7" w:rsidP="00D902AA">
      <w:pPr>
        <w:rPr>
          <w:color w:val="000000" w:themeColor="text1"/>
        </w:rPr>
      </w:pPr>
      <w:r w:rsidRPr="00890D0F">
        <w:rPr>
          <w:color w:val="000000" w:themeColor="text1"/>
        </w:rPr>
        <w:t>Показания для госпитализации в круглосуточный или дневной стационар медицинской организации, оказывающей специализированную, в том числе высокотехнологичную, медицинскую помощь по профилю «онкология» определяются консилиумом врачей-онкологов и врачей-радиотерапевтов с привлечением при необходимости других врачей-специалистов.</w:t>
      </w:r>
    </w:p>
    <w:p w14:paraId="151C1949" w14:textId="7F91AA54" w:rsidR="009353B7" w:rsidRPr="00890D0F" w:rsidRDefault="009353B7" w:rsidP="00D902AA">
      <w:pPr>
        <w:pStyle w:val="Default"/>
        <w:spacing w:before="120" w:line="360" w:lineRule="auto"/>
        <w:ind w:firstLine="709"/>
        <w:contextualSpacing/>
        <w:jc w:val="both"/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>Показани</w:t>
      </w:r>
      <w:r w:rsidR="004B79BC" w:rsidRPr="00890D0F">
        <w:rPr>
          <w:b/>
          <w:bCs/>
          <w:color w:val="000000" w:themeColor="text1"/>
        </w:rPr>
        <w:t>я</w:t>
      </w:r>
      <w:r w:rsidRPr="00890D0F">
        <w:rPr>
          <w:b/>
          <w:bCs/>
          <w:color w:val="000000" w:themeColor="text1"/>
        </w:rPr>
        <w:t>м</w:t>
      </w:r>
      <w:r w:rsidR="004B79BC" w:rsidRPr="00890D0F">
        <w:rPr>
          <w:b/>
          <w:bCs/>
          <w:color w:val="000000" w:themeColor="text1"/>
        </w:rPr>
        <w:t>и</w:t>
      </w:r>
      <w:r w:rsidRPr="00890D0F">
        <w:rPr>
          <w:b/>
          <w:bCs/>
          <w:color w:val="000000" w:themeColor="text1"/>
        </w:rPr>
        <w:t xml:space="preserve"> для госпитализации в медицинскую организацию в экстренной или неотложной форме явля</w:t>
      </w:r>
      <w:r w:rsidR="004B79BC" w:rsidRPr="00890D0F">
        <w:rPr>
          <w:b/>
          <w:bCs/>
          <w:color w:val="000000" w:themeColor="text1"/>
        </w:rPr>
        <w:t>ю</w:t>
      </w:r>
      <w:r w:rsidRPr="00890D0F">
        <w:rPr>
          <w:b/>
          <w:bCs/>
          <w:color w:val="000000" w:themeColor="text1"/>
        </w:rPr>
        <w:t>тся:</w:t>
      </w:r>
    </w:p>
    <w:p w14:paraId="7202BDA3" w14:textId="77777777" w:rsidR="009353B7" w:rsidRPr="00890D0F" w:rsidRDefault="009353B7" w:rsidP="006E3360">
      <w:pPr>
        <w:pStyle w:val="Default"/>
        <w:widowControl w:val="0"/>
        <w:numPr>
          <w:ilvl w:val="0"/>
          <w:numId w:val="7"/>
        </w:numPr>
        <w:tabs>
          <w:tab w:val="num" w:pos="1426"/>
        </w:tabs>
        <w:spacing w:line="360" w:lineRule="auto"/>
        <w:ind w:left="0" w:firstLine="709"/>
        <w:contextualSpacing/>
        <w:jc w:val="both"/>
        <w:textAlignment w:val="baseline"/>
        <w:rPr>
          <w:color w:val="000000" w:themeColor="text1"/>
        </w:rPr>
      </w:pPr>
      <w:r w:rsidRPr="00890D0F">
        <w:rPr>
          <w:color w:val="000000" w:themeColor="text1"/>
        </w:rPr>
        <w:t>наличие осложнений</w:t>
      </w:r>
      <w:r w:rsidR="00200C64" w:rsidRPr="00890D0F">
        <w:rPr>
          <w:color w:val="000000" w:themeColor="text1"/>
        </w:rPr>
        <w:t xml:space="preserve"> </w:t>
      </w:r>
      <w:r w:rsidR="00B94A87" w:rsidRPr="00890D0F">
        <w:rPr>
          <w:color w:val="000000" w:themeColor="text1"/>
        </w:rPr>
        <w:t>РЯ</w:t>
      </w:r>
      <w:r w:rsidRPr="00890D0F">
        <w:rPr>
          <w:color w:val="000000" w:themeColor="text1"/>
        </w:rPr>
        <w:t>, требующих оказания специализированной медицинской помощи в экстренной и неотложной форме;</w:t>
      </w:r>
    </w:p>
    <w:p w14:paraId="6E32184A" w14:textId="77777777" w:rsidR="009353B7" w:rsidRPr="00890D0F" w:rsidRDefault="009353B7" w:rsidP="006E3360">
      <w:pPr>
        <w:pStyle w:val="Default"/>
        <w:widowControl w:val="0"/>
        <w:numPr>
          <w:ilvl w:val="0"/>
          <w:numId w:val="7"/>
        </w:numPr>
        <w:tabs>
          <w:tab w:val="num" w:pos="1426"/>
        </w:tabs>
        <w:spacing w:after="120" w:line="360" w:lineRule="auto"/>
        <w:ind w:left="0" w:firstLine="709"/>
        <w:jc w:val="both"/>
        <w:textAlignment w:val="baseline"/>
        <w:rPr>
          <w:color w:val="000000" w:themeColor="text1"/>
        </w:rPr>
      </w:pPr>
      <w:r w:rsidRPr="00890D0F">
        <w:rPr>
          <w:color w:val="000000" w:themeColor="text1"/>
        </w:rPr>
        <w:t>наличие осложнений лечения (хирургическое вмешательство, лучевая терапия, лекарственная терапия и т. д.)</w:t>
      </w:r>
      <w:r w:rsidR="00200C64" w:rsidRPr="00890D0F">
        <w:rPr>
          <w:color w:val="000000" w:themeColor="text1"/>
        </w:rPr>
        <w:t xml:space="preserve"> </w:t>
      </w:r>
      <w:r w:rsidR="00B94A87" w:rsidRPr="00890D0F">
        <w:rPr>
          <w:color w:val="000000" w:themeColor="text1"/>
        </w:rPr>
        <w:t>РЯ</w:t>
      </w:r>
      <w:r w:rsidRPr="00890D0F">
        <w:rPr>
          <w:color w:val="000000" w:themeColor="text1"/>
        </w:rPr>
        <w:t>.</w:t>
      </w:r>
    </w:p>
    <w:p w14:paraId="12DAB550" w14:textId="45FFD657" w:rsidR="009353B7" w:rsidRPr="00890D0F" w:rsidRDefault="009353B7" w:rsidP="00D902AA">
      <w:pPr>
        <w:pStyle w:val="Default"/>
        <w:spacing w:before="120" w:line="360" w:lineRule="auto"/>
        <w:ind w:firstLine="709"/>
        <w:contextualSpacing/>
        <w:jc w:val="both"/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>Показани</w:t>
      </w:r>
      <w:r w:rsidR="004B79BC" w:rsidRPr="00890D0F">
        <w:rPr>
          <w:b/>
          <w:bCs/>
          <w:color w:val="000000" w:themeColor="text1"/>
        </w:rPr>
        <w:t>я</w:t>
      </w:r>
      <w:r w:rsidRPr="00890D0F">
        <w:rPr>
          <w:b/>
          <w:bCs/>
          <w:color w:val="000000" w:themeColor="text1"/>
        </w:rPr>
        <w:t>м</w:t>
      </w:r>
      <w:r w:rsidR="004B79BC" w:rsidRPr="00890D0F">
        <w:rPr>
          <w:b/>
          <w:bCs/>
          <w:color w:val="000000" w:themeColor="text1"/>
        </w:rPr>
        <w:t>и</w:t>
      </w:r>
      <w:r w:rsidRPr="00890D0F">
        <w:rPr>
          <w:b/>
          <w:bCs/>
          <w:color w:val="000000" w:themeColor="text1"/>
        </w:rPr>
        <w:t xml:space="preserve"> для госпитализации в медицинскую организацию в плановой форме явля</w:t>
      </w:r>
      <w:r w:rsidR="004B79BC" w:rsidRPr="00890D0F">
        <w:rPr>
          <w:b/>
          <w:bCs/>
          <w:color w:val="000000" w:themeColor="text1"/>
        </w:rPr>
        <w:t>ю</w:t>
      </w:r>
      <w:r w:rsidRPr="00890D0F">
        <w:rPr>
          <w:b/>
          <w:bCs/>
          <w:color w:val="000000" w:themeColor="text1"/>
        </w:rPr>
        <w:t>тся:</w:t>
      </w:r>
    </w:p>
    <w:p w14:paraId="6B6A7D3A" w14:textId="77777777" w:rsidR="009353B7" w:rsidRPr="00890D0F" w:rsidRDefault="009353B7" w:rsidP="006E3360">
      <w:pPr>
        <w:pStyle w:val="Default"/>
        <w:widowControl w:val="0"/>
        <w:numPr>
          <w:ilvl w:val="0"/>
          <w:numId w:val="8"/>
        </w:numPr>
        <w:tabs>
          <w:tab w:val="num" w:pos="1440"/>
        </w:tabs>
        <w:spacing w:line="360" w:lineRule="auto"/>
        <w:ind w:left="0" w:firstLine="709"/>
        <w:contextualSpacing/>
        <w:jc w:val="both"/>
        <w:textAlignment w:val="baseline"/>
        <w:rPr>
          <w:color w:val="000000" w:themeColor="text1"/>
        </w:rPr>
      </w:pPr>
      <w:r w:rsidRPr="00890D0F">
        <w:rPr>
          <w:color w:val="000000" w:themeColor="text1"/>
        </w:rPr>
        <w:t>необходимость выполнения сложных интервенционных диагностических медицинских вмешательств, требующих последующего наблюдения в условиях круглосуточного или дневного стационара;</w:t>
      </w:r>
    </w:p>
    <w:p w14:paraId="6F52F8A1" w14:textId="77777777" w:rsidR="009353B7" w:rsidRPr="00890D0F" w:rsidRDefault="009353B7" w:rsidP="006E3360">
      <w:pPr>
        <w:pStyle w:val="Default"/>
        <w:widowControl w:val="0"/>
        <w:numPr>
          <w:ilvl w:val="0"/>
          <w:numId w:val="8"/>
        </w:numPr>
        <w:tabs>
          <w:tab w:val="num" w:pos="1440"/>
        </w:tabs>
        <w:spacing w:after="120" w:line="360" w:lineRule="auto"/>
        <w:ind w:left="0" w:firstLine="709"/>
        <w:jc w:val="both"/>
        <w:textAlignment w:val="baseline"/>
        <w:rPr>
          <w:color w:val="000000" w:themeColor="text1"/>
        </w:rPr>
      </w:pPr>
      <w:r w:rsidRPr="00890D0F">
        <w:rPr>
          <w:color w:val="000000" w:themeColor="text1"/>
        </w:rPr>
        <w:t>наличие показаний к специализированному противоопухолевому лечению (хирургическое вмешательство, лучевая терапия, в том числе контактная, дистанционная и другие виды лучевой терапии, лекарственная терапия и др.), требующему наблюдения в условиях круглосуточного или дневного стационара.</w:t>
      </w:r>
    </w:p>
    <w:p w14:paraId="5D191B51" w14:textId="0C8ADD01" w:rsidR="009353B7" w:rsidRPr="00890D0F" w:rsidRDefault="009353B7" w:rsidP="00D902AA">
      <w:pPr>
        <w:pStyle w:val="Default"/>
        <w:spacing w:before="120" w:line="360" w:lineRule="auto"/>
        <w:ind w:firstLine="709"/>
        <w:contextualSpacing/>
        <w:jc w:val="both"/>
        <w:rPr>
          <w:b/>
          <w:bCs/>
          <w:color w:val="000000" w:themeColor="text1"/>
        </w:rPr>
      </w:pPr>
      <w:r w:rsidRPr="00890D0F">
        <w:rPr>
          <w:b/>
          <w:bCs/>
          <w:color w:val="000000" w:themeColor="text1"/>
        </w:rPr>
        <w:t>Показани</w:t>
      </w:r>
      <w:r w:rsidR="004B79BC" w:rsidRPr="00890D0F">
        <w:rPr>
          <w:b/>
          <w:bCs/>
          <w:color w:val="000000" w:themeColor="text1"/>
        </w:rPr>
        <w:t>я</w:t>
      </w:r>
      <w:r w:rsidRPr="00890D0F">
        <w:rPr>
          <w:b/>
          <w:bCs/>
          <w:color w:val="000000" w:themeColor="text1"/>
        </w:rPr>
        <w:t>м</w:t>
      </w:r>
      <w:r w:rsidR="004B79BC" w:rsidRPr="00890D0F">
        <w:rPr>
          <w:b/>
          <w:bCs/>
          <w:color w:val="000000" w:themeColor="text1"/>
        </w:rPr>
        <w:t>и</w:t>
      </w:r>
      <w:r w:rsidRPr="00890D0F">
        <w:rPr>
          <w:b/>
          <w:bCs/>
          <w:color w:val="000000" w:themeColor="text1"/>
        </w:rPr>
        <w:t xml:space="preserve"> к выписке пациента из медицинской организации явля</w:t>
      </w:r>
      <w:r w:rsidR="004B79BC" w:rsidRPr="00890D0F">
        <w:rPr>
          <w:b/>
          <w:bCs/>
          <w:color w:val="000000" w:themeColor="text1"/>
        </w:rPr>
        <w:t>ю</w:t>
      </w:r>
      <w:r w:rsidRPr="00890D0F">
        <w:rPr>
          <w:b/>
          <w:bCs/>
          <w:color w:val="000000" w:themeColor="text1"/>
        </w:rPr>
        <w:t>тся:</w:t>
      </w:r>
    </w:p>
    <w:p w14:paraId="2739E2BF" w14:textId="77777777" w:rsidR="009353B7" w:rsidRPr="00890D0F" w:rsidRDefault="009353B7" w:rsidP="006E3360">
      <w:pPr>
        <w:pStyle w:val="Default"/>
        <w:widowControl w:val="0"/>
        <w:numPr>
          <w:ilvl w:val="0"/>
          <w:numId w:val="9"/>
        </w:numPr>
        <w:tabs>
          <w:tab w:val="num" w:pos="1440"/>
        </w:tabs>
        <w:spacing w:line="360" w:lineRule="auto"/>
        <w:ind w:left="0" w:firstLine="709"/>
        <w:contextualSpacing/>
        <w:jc w:val="both"/>
        <w:textAlignment w:val="baseline"/>
        <w:rPr>
          <w:color w:val="000000" w:themeColor="text1"/>
        </w:rPr>
      </w:pPr>
      <w:r w:rsidRPr="00890D0F">
        <w:rPr>
          <w:color w:val="000000" w:themeColor="text1"/>
        </w:rPr>
        <w:t>завершение курса лечения или одного из этапов оказания специализированной, в том числе высокотехнологичной, медицинской помощи в условиях круглосуточного или дневного стационара при условиях отсутствия осложнений лечения, требующих медикаментозной коррекции и/или медицинских вмешательств в стационарных условиях;</w:t>
      </w:r>
    </w:p>
    <w:p w14:paraId="72BC7793" w14:textId="77777777" w:rsidR="009353B7" w:rsidRPr="00890D0F" w:rsidRDefault="00581B6F" w:rsidP="006E3360">
      <w:pPr>
        <w:pStyle w:val="Default"/>
        <w:widowControl w:val="0"/>
        <w:numPr>
          <w:ilvl w:val="0"/>
          <w:numId w:val="9"/>
        </w:numPr>
        <w:tabs>
          <w:tab w:val="num" w:pos="1440"/>
        </w:tabs>
        <w:spacing w:line="360" w:lineRule="auto"/>
        <w:ind w:left="0" w:firstLine="709"/>
        <w:contextualSpacing/>
        <w:jc w:val="both"/>
        <w:textAlignment w:val="baseline"/>
        <w:rPr>
          <w:color w:val="000000" w:themeColor="text1"/>
        </w:rPr>
      </w:pPr>
      <w:r w:rsidRPr="00890D0F">
        <w:rPr>
          <w:color w:val="000000" w:themeColor="text1"/>
        </w:rPr>
        <w:t>отказ пациентки</w:t>
      </w:r>
      <w:r w:rsidR="009353B7" w:rsidRPr="00890D0F">
        <w:rPr>
          <w:color w:val="000000" w:themeColor="text1"/>
        </w:rPr>
        <w:t xml:space="preserve"> или его законного представителя от специализированной, в том числе высокотехнологичной, медицинской помощи в условиях круглосуточного или дневного стационара, установленной консилиумом медицинской организации, оказывающей онкологическую помощь при условии отсутствия осложнений основного заболевания и/или лечения, требующих медикаментозной коррекции и/или медицинских вмешательств в стационарных условиях;</w:t>
      </w:r>
    </w:p>
    <w:p w14:paraId="43443977" w14:textId="77777777" w:rsidR="009353B7" w:rsidRPr="00890D0F" w:rsidRDefault="009353B7" w:rsidP="006E3360">
      <w:pPr>
        <w:pStyle w:val="Default"/>
        <w:keepLines/>
        <w:numPr>
          <w:ilvl w:val="0"/>
          <w:numId w:val="9"/>
        </w:numPr>
        <w:tabs>
          <w:tab w:val="num" w:pos="1440"/>
        </w:tabs>
        <w:spacing w:line="360" w:lineRule="auto"/>
        <w:ind w:left="0" w:firstLine="709"/>
        <w:contextualSpacing/>
        <w:jc w:val="both"/>
        <w:textAlignment w:val="baseline"/>
        <w:rPr>
          <w:color w:val="000000" w:themeColor="text1"/>
        </w:rPr>
      </w:pPr>
      <w:r w:rsidRPr="00890D0F">
        <w:rPr>
          <w:color w:val="000000" w:themeColor="text1"/>
        </w:rPr>
        <w:lastRenderedPageBreak/>
        <w:t>необход</w:t>
      </w:r>
      <w:r w:rsidR="00581B6F" w:rsidRPr="00890D0F">
        <w:rPr>
          <w:color w:val="000000" w:themeColor="text1"/>
        </w:rPr>
        <w:t>имость перевода пациентки</w:t>
      </w:r>
      <w:r w:rsidRPr="00890D0F">
        <w:rPr>
          <w:color w:val="000000" w:themeColor="text1"/>
        </w:rPr>
        <w:t xml:space="preserve"> в другую медицинскую организацию по соответствующему профилю оказания медицинской помощи. Заключение о целесообразности перевода пациента в профильную медицинскую организацию осуществляется после предварительной консультации по предоставленным медицинским документам и/или данным предварительного осмотра пациента врачами специалистами медицинской организации, в которую планируется перевод.</w:t>
      </w:r>
    </w:p>
    <w:p w14:paraId="36B2B0C9" w14:textId="77777777" w:rsidR="0043644F" w:rsidRPr="00890D0F" w:rsidRDefault="0043644F" w:rsidP="00621F35">
      <w:pPr>
        <w:pStyle w:val="1"/>
      </w:pPr>
      <w:bookmarkStart w:id="61" w:name="_Toc107950715"/>
      <w:bookmarkStart w:id="62" w:name="__RefHeading___doc_criteria"/>
      <w:r w:rsidRPr="00890D0F">
        <w:t>7. Дополнительная информация (в том числе факторы, влияющие на исход заболевания или состояния)</w:t>
      </w:r>
      <w:bookmarkEnd w:id="61"/>
    </w:p>
    <w:p w14:paraId="0034D1C9" w14:textId="27C87329" w:rsidR="004B79BC" w:rsidRPr="00880834" w:rsidRDefault="001C2F29" w:rsidP="00D902AA">
      <w:pPr>
        <w:rPr>
          <w:color w:val="000000" w:themeColor="text1"/>
        </w:rPr>
      </w:pPr>
      <w:r w:rsidRPr="00880834">
        <w:rPr>
          <w:color w:val="000000" w:themeColor="text1"/>
        </w:rPr>
        <w:t xml:space="preserve">Дополнительная информация </w:t>
      </w:r>
      <w:r w:rsidR="00D23B83" w:rsidRPr="00880834">
        <w:rPr>
          <w:color w:val="000000" w:themeColor="text1"/>
        </w:rPr>
        <w:t>отсутствует</w:t>
      </w:r>
      <w:r w:rsidRPr="00880834">
        <w:rPr>
          <w:color w:val="000000" w:themeColor="text1"/>
        </w:rPr>
        <w:t>.</w:t>
      </w:r>
    </w:p>
    <w:p w14:paraId="4D6A43D3" w14:textId="77777777" w:rsidR="004B79BC" w:rsidRPr="00890D0F" w:rsidRDefault="004B79BC" w:rsidP="00D902AA">
      <w:pPr>
        <w:spacing w:line="240" w:lineRule="auto"/>
        <w:ind w:firstLine="0"/>
        <w:rPr>
          <w:color w:val="000000" w:themeColor="text1"/>
          <w:highlight w:val="yellow"/>
        </w:rPr>
      </w:pPr>
      <w:r w:rsidRPr="00890D0F">
        <w:rPr>
          <w:color w:val="000000" w:themeColor="text1"/>
          <w:highlight w:val="yellow"/>
        </w:rPr>
        <w:br w:type="page"/>
      </w:r>
    </w:p>
    <w:p w14:paraId="0560B96E" w14:textId="68C73B87" w:rsidR="009353B7" w:rsidRPr="00890D0F" w:rsidRDefault="009353B7" w:rsidP="00D23B83">
      <w:pPr>
        <w:pStyle w:val="aff3"/>
        <w:rPr>
          <w:color w:val="000000" w:themeColor="text1"/>
        </w:rPr>
      </w:pPr>
      <w:bookmarkStart w:id="63" w:name="_Toc107950716"/>
      <w:r w:rsidRPr="00890D0F">
        <w:rPr>
          <w:color w:val="000000" w:themeColor="text1"/>
        </w:rPr>
        <w:lastRenderedPageBreak/>
        <w:t>Критерии оценки качества медицинской помощи</w:t>
      </w:r>
      <w:bookmarkEnd w:id="62"/>
      <w:bookmarkEnd w:id="63"/>
    </w:p>
    <w:p w14:paraId="6AB66748" w14:textId="2769EB63" w:rsidR="00CE6729" w:rsidRPr="00890D0F" w:rsidRDefault="00CE6729" w:rsidP="00D902AA">
      <w:pPr>
        <w:rPr>
          <w:b/>
          <w:color w:val="000000" w:themeColor="text1"/>
          <w:lang w:eastAsia="x-none"/>
        </w:rPr>
      </w:pPr>
      <w:r w:rsidRPr="00890D0F">
        <w:rPr>
          <w:b/>
          <w:color w:val="000000" w:themeColor="text1"/>
        </w:rPr>
        <w:t xml:space="preserve">Критерии оценки качества </w:t>
      </w:r>
      <w:r w:rsidR="00937566" w:rsidRPr="00890D0F">
        <w:rPr>
          <w:b/>
          <w:color w:val="000000" w:themeColor="text1"/>
        </w:rPr>
        <w:t xml:space="preserve">оказания </w:t>
      </w:r>
      <w:r w:rsidRPr="00890D0F">
        <w:rPr>
          <w:b/>
          <w:color w:val="000000" w:themeColor="text1"/>
        </w:rPr>
        <w:t xml:space="preserve">медицинской помощи взрослым пациенткам с диагнозом </w:t>
      </w:r>
      <w:r w:rsidR="004B79BC" w:rsidRPr="00890D0F">
        <w:rPr>
          <w:b/>
          <w:color w:val="000000" w:themeColor="text1"/>
        </w:rPr>
        <w:t>«</w:t>
      </w:r>
      <w:r w:rsidRPr="00890D0F">
        <w:rPr>
          <w:b/>
          <w:color w:val="000000" w:themeColor="text1"/>
        </w:rPr>
        <w:t>рак яичников/рак маточных труб/рак брюшины</w:t>
      </w:r>
      <w:r w:rsidR="004B79BC" w:rsidRPr="00890D0F">
        <w:rPr>
          <w:b/>
          <w:color w:val="000000" w:themeColor="text1"/>
        </w:rPr>
        <w:t>»</w:t>
      </w:r>
      <w:r w:rsidRPr="00890D0F">
        <w:rPr>
          <w:b/>
          <w:color w:val="000000" w:themeColor="text1"/>
        </w:rPr>
        <w:t xml:space="preserve"> (код по МКБ-10: </w:t>
      </w:r>
      <w:r w:rsidRPr="00890D0F">
        <w:rPr>
          <w:bCs/>
          <w:color w:val="000000" w:themeColor="text1"/>
          <w:szCs w:val="24"/>
          <w:lang w:eastAsia="en-US"/>
        </w:rPr>
        <w:t>C48.0</w:t>
      </w:r>
      <w:r w:rsidRPr="00890D0F">
        <w:rPr>
          <w:bCs/>
          <w:color w:val="000000" w:themeColor="text1"/>
        </w:rPr>
        <w:t xml:space="preserve">, </w:t>
      </w:r>
      <w:r w:rsidRPr="00890D0F">
        <w:rPr>
          <w:bCs/>
          <w:color w:val="000000" w:themeColor="text1"/>
          <w:szCs w:val="24"/>
          <w:lang w:eastAsia="en-US"/>
        </w:rPr>
        <w:t>C48.1, C48.2</w:t>
      </w:r>
      <w:r w:rsidRPr="00890D0F">
        <w:rPr>
          <w:bCs/>
          <w:color w:val="000000" w:themeColor="text1"/>
        </w:rPr>
        <w:t>, C56, С57</w:t>
      </w:r>
      <w:r w:rsidRPr="00890D0F">
        <w:rPr>
          <w:b/>
          <w:color w:val="000000" w:themeColor="text1"/>
        </w:rPr>
        <w:t>)</w:t>
      </w:r>
      <w:r w:rsidRPr="00890D0F">
        <w:rPr>
          <w:bCs/>
          <w:color w:val="000000" w:themeColor="text1"/>
        </w:rPr>
        <w:t>.</w:t>
      </w: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4841"/>
        <w:gridCol w:w="1670"/>
        <w:gridCol w:w="1728"/>
      </w:tblGrid>
      <w:tr w:rsidR="00C8447C" w:rsidRPr="00890D0F" w14:paraId="2AA8B479" w14:textId="77777777" w:rsidTr="00AE5F8C">
        <w:trPr>
          <w:tblHeader/>
          <w:jc w:val="center"/>
        </w:trPr>
        <w:tc>
          <w:tcPr>
            <w:tcW w:w="332" w:type="pct"/>
            <w:vAlign w:val="center"/>
          </w:tcPr>
          <w:p w14:paraId="72A537D0" w14:textId="77777777" w:rsidR="00B01148" w:rsidRPr="00890D0F" w:rsidRDefault="00B01148" w:rsidP="00D902AA">
            <w:pPr>
              <w:ind w:firstLine="0"/>
              <w:rPr>
                <w:b/>
                <w:bCs/>
                <w:color w:val="000000" w:themeColor="text1"/>
                <w:szCs w:val="24"/>
              </w:rPr>
            </w:pPr>
            <w:r w:rsidRPr="00890D0F">
              <w:rPr>
                <w:b/>
                <w:bCs/>
                <w:color w:val="000000" w:themeColor="text1"/>
                <w:szCs w:val="24"/>
              </w:rPr>
              <w:t>№</w:t>
            </w:r>
          </w:p>
        </w:tc>
        <w:tc>
          <w:tcPr>
            <w:tcW w:w="2743" w:type="pct"/>
            <w:vAlign w:val="center"/>
          </w:tcPr>
          <w:p w14:paraId="475B2DE2" w14:textId="77777777" w:rsidR="00B01148" w:rsidRPr="00890D0F" w:rsidRDefault="00B01148" w:rsidP="00D902AA">
            <w:pPr>
              <w:ind w:firstLine="0"/>
              <w:rPr>
                <w:b/>
                <w:bCs/>
                <w:color w:val="000000" w:themeColor="text1"/>
                <w:szCs w:val="24"/>
              </w:rPr>
            </w:pPr>
            <w:r w:rsidRPr="00890D0F">
              <w:rPr>
                <w:b/>
                <w:bCs/>
                <w:color w:val="000000" w:themeColor="text1"/>
                <w:szCs w:val="24"/>
              </w:rPr>
              <w:t>Критерии качества</w:t>
            </w:r>
          </w:p>
        </w:tc>
        <w:tc>
          <w:tcPr>
            <w:tcW w:w="946" w:type="pct"/>
            <w:vAlign w:val="center"/>
          </w:tcPr>
          <w:p w14:paraId="0FFC12BE" w14:textId="77777777" w:rsidR="00B01148" w:rsidRPr="00890D0F" w:rsidRDefault="00B01148" w:rsidP="00AE5F8C">
            <w:pPr>
              <w:ind w:firstLine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890D0F">
              <w:rPr>
                <w:b/>
                <w:bCs/>
                <w:color w:val="000000" w:themeColor="text1"/>
                <w:szCs w:val="24"/>
              </w:rPr>
              <w:t>Уровень достоверности доказательств</w:t>
            </w:r>
          </w:p>
        </w:tc>
        <w:tc>
          <w:tcPr>
            <w:tcW w:w="979" w:type="pct"/>
            <w:vAlign w:val="center"/>
          </w:tcPr>
          <w:p w14:paraId="5467BC1E" w14:textId="77777777" w:rsidR="00B01148" w:rsidRPr="00890D0F" w:rsidRDefault="00B01148" w:rsidP="00AE5F8C">
            <w:pPr>
              <w:ind w:firstLine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890D0F">
              <w:rPr>
                <w:b/>
                <w:bCs/>
                <w:color w:val="000000" w:themeColor="text1"/>
                <w:szCs w:val="24"/>
              </w:rPr>
              <w:t>Уровень убедительности рекомендаций</w:t>
            </w:r>
          </w:p>
        </w:tc>
      </w:tr>
      <w:tr w:rsidR="00C8447C" w:rsidRPr="00890D0F" w14:paraId="0DD02655" w14:textId="77777777" w:rsidTr="00AE5F8C">
        <w:trPr>
          <w:jc w:val="center"/>
        </w:trPr>
        <w:tc>
          <w:tcPr>
            <w:tcW w:w="332" w:type="pct"/>
            <w:vAlign w:val="center"/>
          </w:tcPr>
          <w:p w14:paraId="25205D2D" w14:textId="77777777" w:rsidR="00E9564E" w:rsidRPr="00890D0F" w:rsidRDefault="00E9564E" w:rsidP="00D902AA">
            <w:pPr>
              <w:ind w:firstLine="0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743" w:type="pct"/>
            <w:vAlign w:val="center"/>
          </w:tcPr>
          <w:p w14:paraId="65A34B4E" w14:textId="1CFFFB72" w:rsidR="00E9564E" w:rsidRPr="00890D0F" w:rsidRDefault="00E9564E" w:rsidP="00D902AA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Cs w:val="24"/>
              </w:rPr>
            </w:pPr>
            <w:r w:rsidRPr="00890D0F">
              <w:rPr>
                <w:rFonts w:eastAsia="Calibri"/>
                <w:color w:val="000000" w:themeColor="text1"/>
                <w:szCs w:val="24"/>
              </w:rPr>
              <w:t>Выполнено исследование уровня антигена аденогенных раков СА125 в крови (при установлении диагноза)</w:t>
            </w:r>
          </w:p>
        </w:tc>
        <w:tc>
          <w:tcPr>
            <w:tcW w:w="946" w:type="pct"/>
            <w:vAlign w:val="center"/>
          </w:tcPr>
          <w:p w14:paraId="448CE5DF" w14:textId="77777777" w:rsidR="00E9564E" w:rsidRPr="00890D0F" w:rsidRDefault="000E254B" w:rsidP="00AE5F8C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79" w:type="pct"/>
            <w:vAlign w:val="center"/>
          </w:tcPr>
          <w:p w14:paraId="6C5B837C" w14:textId="77777777" w:rsidR="00E9564E" w:rsidRPr="00890D0F" w:rsidRDefault="00E9564E" w:rsidP="00AE5F8C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A</w:t>
            </w:r>
          </w:p>
        </w:tc>
      </w:tr>
      <w:tr w:rsidR="00C8447C" w:rsidRPr="00890D0F" w14:paraId="038546A6" w14:textId="77777777" w:rsidTr="00AE5F8C">
        <w:trPr>
          <w:jc w:val="center"/>
        </w:trPr>
        <w:tc>
          <w:tcPr>
            <w:tcW w:w="332" w:type="pct"/>
            <w:vAlign w:val="center"/>
          </w:tcPr>
          <w:p w14:paraId="055B4F24" w14:textId="77777777" w:rsidR="00E9564E" w:rsidRPr="00890D0F" w:rsidRDefault="00E9564E" w:rsidP="00D902AA">
            <w:pPr>
              <w:ind w:firstLine="0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2743" w:type="pct"/>
            <w:vAlign w:val="center"/>
          </w:tcPr>
          <w:p w14:paraId="1AF7DDC4" w14:textId="77777777" w:rsidR="00E9564E" w:rsidRPr="00890D0F" w:rsidRDefault="00E9564E" w:rsidP="00D902AA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Cs w:val="24"/>
              </w:rPr>
            </w:pPr>
            <w:r w:rsidRPr="00890D0F">
              <w:rPr>
                <w:rFonts w:eastAsia="Calibri"/>
                <w:color w:val="000000" w:themeColor="text1"/>
                <w:szCs w:val="24"/>
              </w:rPr>
              <w:t>Выполнено ультразвуковое исследование органов брюшной полости (комплексное) и забрюшинного пространства</w:t>
            </w:r>
            <w:r w:rsidR="00842504" w:rsidRPr="00890D0F">
              <w:rPr>
                <w:rFonts w:eastAsia="Calibri"/>
                <w:color w:val="000000" w:themeColor="text1"/>
                <w:szCs w:val="24"/>
              </w:rPr>
              <w:t>,</w:t>
            </w:r>
            <w:r w:rsidRPr="00890D0F">
              <w:rPr>
                <w:rFonts w:eastAsia="Calibri"/>
                <w:color w:val="000000" w:themeColor="text1"/>
                <w:szCs w:val="24"/>
              </w:rPr>
              <w:t xml:space="preserve"> и/или компьютерная томография органов брюшной полости</w:t>
            </w:r>
            <w:r w:rsidR="00842504" w:rsidRPr="00890D0F">
              <w:rPr>
                <w:rFonts w:eastAsia="Calibri"/>
                <w:color w:val="000000" w:themeColor="text1"/>
                <w:szCs w:val="24"/>
              </w:rPr>
              <w:t>,</w:t>
            </w:r>
            <w:r w:rsidRPr="00890D0F">
              <w:rPr>
                <w:rFonts w:eastAsia="Calibri"/>
                <w:color w:val="000000" w:themeColor="text1"/>
                <w:szCs w:val="24"/>
              </w:rPr>
              <w:t xml:space="preserve"> и/или магнитно-резонансная томография органов брюшной полости (при установлении диагноза)</w:t>
            </w:r>
          </w:p>
        </w:tc>
        <w:tc>
          <w:tcPr>
            <w:tcW w:w="946" w:type="pct"/>
            <w:vAlign w:val="center"/>
          </w:tcPr>
          <w:p w14:paraId="320358D5" w14:textId="77777777" w:rsidR="00E9564E" w:rsidRPr="00890D0F" w:rsidRDefault="003B6B67" w:rsidP="00AE5F8C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979" w:type="pct"/>
            <w:vAlign w:val="center"/>
          </w:tcPr>
          <w:p w14:paraId="4573B8CC" w14:textId="77777777" w:rsidR="00E9564E" w:rsidRPr="00890D0F" w:rsidRDefault="00E9564E" w:rsidP="00AE5F8C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B</w:t>
            </w:r>
          </w:p>
        </w:tc>
      </w:tr>
      <w:tr w:rsidR="00C8447C" w:rsidRPr="00890D0F" w14:paraId="0E2DB99B" w14:textId="77777777" w:rsidTr="00AE5F8C">
        <w:trPr>
          <w:jc w:val="center"/>
        </w:trPr>
        <w:tc>
          <w:tcPr>
            <w:tcW w:w="332" w:type="pct"/>
            <w:vAlign w:val="center"/>
          </w:tcPr>
          <w:p w14:paraId="2AF40E4C" w14:textId="77777777" w:rsidR="00E9564E" w:rsidRPr="00890D0F" w:rsidRDefault="00E9564E" w:rsidP="00D902AA">
            <w:pPr>
              <w:ind w:firstLine="0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743" w:type="pct"/>
            <w:vAlign w:val="center"/>
          </w:tcPr>
          <w:p w14:paraId="6FD531BA" w14:textId="77777777" w:rsidR="00E9564E" w:rsidRPr="00890D0F" w:rsidRDefault="00E9564E" w:rsidP="00D902AA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Cs w:val="24"/>
              </w:rPr>
            </w:pPr>
            <w:r w:rsidRPr="00890D0F">
              <w:rPr>
                <w:rFonts w:eastAsia="Calibri"/>
                <w:color w:val="000000" w:themeColor="text1"/>
                <w:szCs w:val="24"/>
              </w:rPr>
              <w:t>Выполнено ультразвуковое исследование органов малого таза</w:t>
            </w:r>
            <w:r w:rsidR="00842504" w:rsidRPr="00890D0F">
              <w:rPr>
                <w:rFonts w:eastAsia="Calibri"/>
                <w:color w:val="000000" w:themeColor="text1"/>
                <w:szCs w:val="24"/>
              </w:rPr>
              <w:t>,</w:t>
            </w:r>
            <w:r w:rsidRPr="00890D0F">
              <w:rPr>
                <w:rFonts w:eastAsia="Calibri"/>
                <w:color w:val="000000" w:themeColor="text1"/>
                <w:szCs w:val="24"/>
              </w:rPr>
              <w:t xml:space="preserve"> и/или компьютерная томография органов малого таза</w:t>
            </w:r>
            <w:r w:rsidR="00842504" w:rsidRPr="00890D0F">
              <w:rPr>
                <w:rFonts w:eastAsia="Calibri"/>
                <w:color w:val="000000" w:themeColor="text1"/>
                <w:szCs w:val="24"/>
              </w:rPr>
              <w:t>,</w:t>
            </w:r>
            <w:r w:rsidRPr="00890D0F">
              <w:rPr>
                <w:rFonts w:eastAsia="Calibri"/>
                <w:color w:val="000000" w:themeColor="text1"/>
                <w:szCs w:val="24"/>
              </w:rPr>
              <w:t xml:space="preserve"> и/или магнитно-резонансная томография органов малого таза (при установлении диагноза)</w:t>
            </w:r>
          </w:p>
        </w:tc>
        <w:tc>
          <w:tcPr>
            <w:tcW w:w="946" w:type="pct"/>
            <w:vAlign w:val="center"/>
          </w:tcPr>
          <w:p w14:paraId="60E1AEA5" w14:textId="77777777" w:rsidR="00E9564E" w:rsidRPr="00890D0F" w:rsidRDefault="003B6B67" w:rsidP="00AE5F8C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979" w:type="pct"/>
            <w:vAlign w:val="center"/>
          </w:tcPr>
          <w:p w14:paraId="4CF5D65E" w14:textId="77777777" w:rsidR="00E9564E" w:rsidRPr="00890D0F" w:rsidRDefault="00E9564E" w:rsidP="00AE5F8C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B</w:t>
            </w:r>
          </w:p>
        </w:tc>
      </w:tr>
      <w:tr w:rsidR="00C8447C" w:rsidRPr="00890D0F" w14:paraId="5E4C56B9" w14:textId="77777777" w:rsidTr="00AE5F8C">
        <w:trPr>
          <w:jc w:val="center"/>
        </w:trPr>
        <w:tc>
          <w:tcPr>
            <w:tcW w:w="332" w:type="pct"/>
            <w:vAlign w:val="center"/>
          </w:tcPr>
          <w:p w14:paraId="0B36208A" w14:textId="77777777" w:rsidR="00E9564E" w:rsidRPr="00890D0F" w:rsidRDefault="00E9564E" w:rsidP="00D902AA">
            <w:pPr>
              <w:ind w:firstLine="0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2743" w:type="pct"/>
            <w:vAlign w:val="center"/>
          </w:tcPr>
          <w:p w14:paraId="368B0E92" w14:textId="77777777" w:rsidR="00E9564E" w:rsidRPr="00890D0F" w:rsidRDefault="00E9564E" w:rsidP="00D902AA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Cs w:val="24"/>
              </w:rPr>
            </w:pPr>
            <w:r w:rsidRPr="00890D0F">
              <w:rPr>
                <w:rFonts w:eastAsia="Calibri"/>
                <w:color w:val="000000" w:themeColor="text1"/>
                <w:szCs w:val="24"/>
              </w:rPr>
              <w:t>Выполнена рентгенография органов грудной клетки и/или компьютерная томография органов грудной клетки</w:t>
            </w:r>
            <w:r w:rsidR="008A56EA" w:rsidRPr="00890D0F">
              <w:rPr>
                <w:rFonts w:eastAsia="Calibri"/>
                <w:color w:val="000000" w:themeColor="text1"/>
                <w:szCs w:val="24"/>
              </w:rPr>
              <w:t xml:space="preserve"> и/или ПЭТ-КТ</w:t>
            </w:r>
            <w:r w:rsidRPr="00890D0F">
              <w:rPr>
                <w:rFonts w:eastAsia="Calibri"/>
                <w:color w:val="000000" w:themeColor="text1"/>
                <w:szCs w:val="24"/>
              </w:rPr>
              <w:t xml:space="preserve"> (при установлении диагноза)</w:t>
            </w:r>
          </w:p>
        </w:tc>
        <w:tc>
          <w:tcPr>
            <w:tcW w:w="946" w:type="pct"/>
            <w:vAlign w:val="center"/>
          </w:tcPr>
          <w:p w14:paraId="0FBAD8F9" w14:textId="77777777" w:rsidR="00E9564E" w:rsidRPr="00890D0F" w:rsidRDefault="003B6B67" w:rsidP="00AE5F8C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979" w:type="pct"/>
            <w:vAlign w:val="center"/>
          </w:tcPr>
          <w:p w14:paraId="0E228B72" w14:textId="77777777" w:rsidR="00E9564E" w:rsidRPr="00890D0F" w:rsidRDefault="00E9564E" w:rsidP="00AE5F8C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B</w:t>
            </w:r>
          </w:p>
        </w:tc>
      </w:tr>
      <w:tr w:rsidR="00C8447C" w:rsidRPr="00890D0F" w14:paraId="6ED5B28E" w14:textId="77777777" w:rsidTr="00AE5F8C">
        <w:trPr>
          <w:jc w:val="center"/>
        </w:trPr>
        <w:tc>
          <w:tcPr>
            <w:tcW w:w="332" w:type="pct"/>
            <w:vAlign w:val="center"/>
          </w:tcPr>
          <w:p w14:paraId="31A7EDE5" w14:textId="77777777" w:rsidR="00E9564E" w:rsidRPr="00890D0F" w:rsidRDefault="00E9564E" w:rsidP="00D902AA">
            <w:pPr>
              <w:ind w:firstLine="0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2743" w:type="pct"/>
            <w:vAlign w:val="center"/>
          </w:tcPr>
          <w:p w14:paraId="125E393E" w14:textId="77777777" w:rsidR="00E9564E" w:rsidRPr="00890D0F" w:rsidRDefault="00E9564E" w:rsidP="00D902AA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Cs w:val="24"/>
              </w:rPr>
            </w:pPr>
            <w:r w:rsidRPr="00890D0F">
              <w:rPr>
                <w:rFonts w:eastAsia="Calibri"/>
                <w:color w:val="000000" w:themeColor="text1"/>
                <w:szCs w:val="24"/>
              </w:rPr>
              <w:t>Выполнен</w:t>
            </w:r>
            <w:r w:rsidR="00BE096B" w:rsidRPr="00890D0F">
              <w:rPr>
                <w:rFonts w:eastAsia="Calibri"/>
                <w:color w:val="000000" w:themeColor="text1"/>
                <w:szCs w:val="24"/>
              </w:rPr>
              <w:t>о эндоскопическое обследование ЖКТ (</w:t>
            </w:r>
            <w:r w:rsidRPr="00890D0F">
              <w:rPr>
                <w:rFonts w:eastAsia="Calibri"/>
                <w:color w:val="000000" w:themeColor="text1"/>
                <w:szCs w:val="24"/>
              </w:rPr>
              <w:t>эзофагогастродуоденоскопия</w:t>
            </w:r>
            <w:r w:rsidR="00BE096B" w:rsidRPr="00890D0F">
              <w:rPr>
                <w:rFonts w:eastAsia="Calibri"/>
                <w:color w:val="000000" w:themeColor="text1"/>
                <w:szCs w:val="24"/>
              </w:rPr>
              <w:t xml:space="preserve"> и колоноскопия)</w:t>
            </w:r>
            <w:r w:rsidRPr="00890D0F">
              <w:rPr>
                <w:rFonts w:eastAsia="Calibri"/>
                <w:color w:val="000000" w:themeColor="text1"/>
                <w:szCs w:val="24"/>
              </w:rPr>
              <w:t xml:space="preserve"> (при установлении диагноза)</w:t>
            </w:r>
          </w:p>
        </w:tc>
        <w:tc>
          <w:tcPr>
            <w:tcW w:w="946" w:type="pct"/>
            <w:vAlign w:val="center"/>
          </w:tcPr>
          <w:p w14:paraId="43C6CB33" w14:textId="77777777" w:rsidR="00E9564E" w:rsidRPr="00890D0F" w:rsidRDefault="003B6B67" w:rsidP="00AE5F8C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979" w:type="pct"/>
            <w:vAlign w:val="center"/>
          </w:tcPr>
          <w:p w14:paraId="3C6E4EE6" w14:textId="77777777" w:rsidR="00E9564E" w:rsidRPr="00890D0F" w:rsidRDefault="00E9564E" w:rsidP="00AE5F8C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B</w:t>
            </w:r>
          </w:p>
        </w:tc>
      </w:tr>
      <w:tr w:rsidR="00C8447C" w:rsidRPr="00890D0F" w14:paraId="728D5AC5" w14:textId="77777777" w:rsidTr="00AE5F8C">
        <w:trPr>
          <w:jc w:val="center"/>
        </w:trPr>
        <w:tc>
          <w:tcPr>
            <w:tcW w:w="332" w:type="pct"/>
            <w:vAlign w:val="center"/>
          </w:tcPr>
          <w:p w14:paraId="172FEC19" w14:textId="77777777" w:rsidR="00E9564E" w:rsidRPr="00890D0F" w:rsidRDefault="00BE096B" w:rsidP="00D902AA">
            <w:pPr>
              <w:ind w:firstLine="0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2743" w:type="pct"/>
            <w:vAlign w:val="center"/>
          </w:tcPr>
          <w:p w14:paraId="24812DF6" w14:textId="678A08D7" w:rsidR="00E9564E" w:rsidRPr="00890D0F" w:rsidRDefault="00E9564E" w:rsidP="00D902AA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Cs w:val="24"/>
              </w:rPr>
            </w:pPr>
            <w:r w:rsidRPr="00890D0F">
              <w:rPr>
                <w:rFonts w:eastAsia="Calibri"/>
                <w:color w:val="000000" w:themeColor="text1"/>
                <w:szCs w:val="24"/>
              </w:rPr>
              <w:t xml:space="preserve">Выполнено </w:t>
            </w:r>
            <w:r w:rsidR="008A56EA" w:rsidRPr="00890D0F">
              <w:rPr>
                <w:rFonts w:eastAsia="Calibri"/>
                <w:color w:val="000000" w:themeColor="text1"/>
                <w:szCs w:val="24"/>
              </w:rPr>
              <w:t xml:space="preserve">обследование </w:t>
            </w:r>
            <w:r w:rsidRPr="00890D0F">
              <w:rPr>
                <w:rFonts w:eastAsia="Calibri"/>
                <w:color w:val="000000" w:themeColor="text1"/>
                <w:szCs w:val="24"/>
              </w:rPr>
              <w:t>молочных желез</w:t>
            </w:r>
            <w:r w:rsidR="008A56EA" w:rsidRPr="00890D0F">
              <w:rPr>
                <w:rFonts w:eastAsia="Calibri"/>
                <w:color w:val="000000" w:themeColor="text1"/>
                <w:szCs w:val="24"/>
              </w:rPr>
              <w:t xml:space="preserve"> (при установлении диагноза) с использованием одного или сочетания инстр</w:t>
            </w:r>
            <w:r w:rsidR="00D23B83">
              <w:rPr>
                <w:rFonts w:eastAsia="Calibri"/>
                <w:color w:val="000000" w:themeColor="text1"/>
                <w:szCs w:val="24"/>
              </w:rPr>
              <w:t>у</w:t>
            </w:r>
            <w:r w:rsidR="008A56EA" w:rsidRPr="00890D0F">
              <w:rPr>
                <w:rFonts w:eastAsia="Calibri"/>
                <w:color w:val="000000" w:themeColor="text1"/>
                <w:szCs w:val="24"/>
              </w:rPr>
              <w:t>ментально-лучевого метода</w:t>
            </w:r>
            <w:r w:rsidR="00D23B83">
              <w:rPr>
                <w:rFonts w:eastAsia="Calibri"/>
                <w:color w:val="000000" w:themeColor="text1"/>
                <w:szCs w:val="24"/>
              </w:rPr>
              <w:t xml:space="preserve"> (методов)</w:t>
            </w:r>
            <w:r w:rsidR="008A56EA" w:rsidRPr="00890D0F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8A56EA" w:rsidRPr="00890D0F">
              <w:rPr>
                <w:rFonts w:eastAsia="Calibri"/>
                <w:color w:val="000000" w:themeColor="text1"/>
                <w:szCs w:val="24"/>
              </w:rPr>
              <w:lastRenderedPageBreak/>
              <w:t>обследования</w:t>
            </w:r>
            <w:r w:rsidRPr="00890D0F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8A56EA" w:rsidRPr="00890D0F">
              <w:rPr>
                <w:rFonts w:eastAsia="Calibri"/>
                <w:color w:val="000000" w:themeColor="text1"/>
                <w:szCs w:val="24"/>
              </w:rPr>
              <w:t>(УЗИ, маммография, МРТ/КТ/ПЭТ</w:t>
            </w:r>
            <w:r w:rsidR="00D23B83">
              <w:rPr>
                <w:rFonts w:eastAsia="Calibri"/>
                <w:color w:val="000000" w:themeColor="text1"/>
                <w:szCs w:val="24"/>
              </w:rPr>
              <w:t>-</w:t>
            </w:r>
            <w:r w:rsidR="008A56EA" w:rsidRPr="00890D0F">
              <w:rPr>
                <w:rFonts w:eastAsia="Calibri"/>
                <w:color w:val="000000" w:themeColor="text1"/>
                <w:szCs w:val="24"/>
              </w:rPr>
              <w:t>КТ)</w:t>
            </w:r>
          </w:p>
        </w:tc>
        <w:tc>
          <w:tcPr>
            <w:tcW w:w="946" w:type="pct"/>
            <w:vAlign w:val="center"/>
          </w:tcPr>
          <w:p w14:paraId="0ACCF6A9" w14:textId="77777777" w:rsidR="00E9564E" w:rsidRPr="00890D0F" w:rsidRDefault="003B6B67" w:rsidP="00AE5F8C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lastRenderedPageBreak/>
              <w:t>2</w:t>
            </w:r>
          </w:p>
        </w:tc>
        <w:tc>
          <w:tcPr>
            <w:tcW w:w="979" w:type="pct"/>
            <w:vAlign w:val="center"/>
          </w:tcPr>
          <w:p w14:paraId="741F5F06" w14:textId="77777777" w:rsidR="00E9564E" w:rsidRPr="00890D0F" w:rsidRDefault="00E9564E" w:rsidP="00AE5F8C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B</w:t>
            </w:r>
          </w:p>
        </w:tc>
      </w:tr>
      <w:tr w:rsidR="00C8447C" w:rsidRPr="00890D0F" w14:paraId="23ADD641" w14:textId="77777777" w:rsidTr="00AE5F8C">
        <w:trPr>
          <w:jc w:val="center"/>
        </w:trPr>
        <w:tc>
          <w:tcPr>
            <w:tcW w:w="332" w:type="pct"/>
            <w:vAlign w:val="center"/>
          </w:tcPr>
          <w:p w14:paraId="33E01F7E" w14:textId="77777777" w:rsidR="00E9564E" w:rsidRPr="00890D0F" w:rsidRDefault="00BE096B" w:rsidP="00D902AA">
            <w:pPr>
              <w:ind w:firstLine="0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2743" w:type="pct"/>
            <w:vAlign w:val="center"/>
          </w:tcPr>
          <w:p w14:paraId="3824FC37" w14:textId="77777777" w:rsidR="00E9564E" w:rsidRPr="00890D0F" w:rsidRDefault="00E9564E" w:rsidP="00D902AA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Cs w:val="24"/>
              </w:rPr>
            </w:pPr>
            <w:r w:rsidRPr="00890D0F">
              <w:rPr>
                <w:rFonts w:eastAsia="Calibri"/>
                <w:color w:val="000000" w:themeColor="text1"/>
                <w:szCs w:val="24"/>
              </w:rPr>
              <w:t>Выполнено цитологическое исследование мазков с шейки матки и цервикального канала (при установлении диагноза)</w:t>
            </w:r>
          </w:p>
        </w:tc>
        <w:tc>
          <w:tcPr>
            <w:tcW w:w="946" w:type="pct"/>
            <w:vAlign w:val="center"/>
          </w:tcPr>
          <w:p w14:paraId="7DECA2D8" w14:textId="77777777" w:rsidR="00E9564E" w:rsidRPr="00890D0F" w:rsidRDefault="003B6B67" w:rsidP="00AE5F8C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979" w:type="pct"/>
            <w:vAlign w:val="center"/>
          </w:tcPr>
          <w:p w14:paraId="7A3022A4" w14:textId="77777777" w:rsidR="00E9564E" w:rsidRPr="00890D0F" w:rsidRDefault="00E9564E" w:rsidP="00AE5F8C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B</w:t>
            </w:r>
          </w:p>
        </w:tc>
      </w:tr>
      <w:tr w:rsidR="00C8447C" w:rsidRPr="00890D0F" w14:paraId="3F22BDE8" w14:textId="77777777" w:rsidTr="00AE5F8C">
        <w:trPr>
          <w:jc w:val="center"/>
        </w:trPr>
        <w:tc>
          <w:tcPr>
            <w:tcW w:w="332" w:type="pct"/>
            <w:vAlign w:val="center"/>
          </w:tcPr>
          <w:p w14:paraId="5F014C03" w14:textId="77777777" w:rsidR="00E9564E" w:rsidRPr="00890D0F" w:rsidRDefault="00BE096B" w:rsidP="00D902AA">
            <w:pPr>
              <w:ind w:firstLine="0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743" w:type="pct"/>
            <w:vAlign w:val="center"/>
          </w:tcPr>
          <w:p w14:paraId="4FCDE51B" w14:textId="77777777" w:rsidR="00E9564E" w:rsidRPr="00890D0F" w:rsidRDefault="00E9564E" w:rsidP="00D902AA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Cs w:val="24"/>
              </w:rPr>
            </w:pPr>
            <w:r w:rsidRPr="00890D0F">
              <w:rPr>
                <w:rFonts w:eastAsia="Calibri"/>
                <w:color w:val="000000" w:themeColor="text1"/>
                <w:szCs w:val="24"/>
              </w:rPr>
              <w:t>Выполнено цитологическое исследование жидкости из брюшной полости</w:t>
            </w:r>
            <w:r w:rsidR="00BE096B" w:rsidRPr="00890D0F">
              <w:rPr>
                <w:rFonts w:eastAsia="Calibri"/>
                <w:color w:val="000000" w:themeColor="text1"/>
                <w:szCs w:val="24"/>
              </w:rPr>
              <w:t xml:space="preserve"> (и/или плевральной полости)</w:t>
            </w:r>
            <w:r w:rsidRPr="00890D0F">
              <w:rPr>
                <w:rFonts w:eastAsia="Calibri"/>
                <w:color w:val="000000" w:themeColor="text1"/>
                <w:szCs w:val="24"/>
              </w:rPr>
              <w:t xml:space="preserve"> при </w:t>
            </w:r>
            <w:r w:rsidR="008A56EA" w:rsidRPr="00890D0F">
              <w:rPr>
                <w:rFonts w:eastAsia="Calibri"/>
                <w:color w:val="000000" w:themeColor="text1"/>
                <w:szCs w:val="24"/>
              </w:rPr>
              <w:t xml:space="preserve">ее </w:t>
            </w:r>
            <w:r w:rsidRPr="00890D0F">
              <w:rPr>
                <w:rFonts w:eastAsia="Calibri"/>
                <w:color w:val="000000" w:themeColor="text1"/>
                <w:szCs w:val="24"/>
              </w:rPr>
              <w:t>наличии</w:t>
            </w:r>
            <w:r w:rsidR="00E979C0" w:rsidRPr="00890D0F">
              <w:rPr>
                <w:rFonts w:eastAsia="Calibri"/>
                <w:color w:val="000000" w:themeColor="text1"/>
                <w:szCs w:val="24"/>
              </w:rPr>
              <w:t xml:space="preserve">, полученной путем пункции/аспирата или </w:t>
            </w:r>
            <w:r w:rsidR="008D0B6D" w:rsidRPr="00890D0F">
              <w:rPr>
                <w:rFonts w:eastAsia="Calibri"/>
                <w:color w:val="000000" w:themeColor="text1"/>
                <w:szCs w:val="24"/>
              </w:rPr>
              <w:t>интраоперационно (пр</w:t>
            </w:r>
            <w:r w:rsidRPr="00890D0F">
              <w:rPr>
                <w:rFonts w:eastAsia="Calibri"/>
                <w:color w:val="000000" w:themeColor="text1"/>
                <w:szCs w:val="24"/>
              </w:rPr>
              <w:t>и установлении диагноза)</w:t>
            </w:r>
          </w:p>
        </w:tc>
        <w:tc>
          <w:tcPr>
            <w:tcW w:w="946" w:type="pct"/>
            <w:vAlign w:val="center"/>
          </w:tcPr>
          <w:p w14:paraId="28DB2ABB" w14:textId="77777777" w:rsidR="00E9564E" w:rsidRPr="00890D0F" w:rsidRDefault="003B6B67" w:rsidP="00AE5F8C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979" w:type="pct"/>
            <w:vAlign w:val="center"/>
          </w:tcPr>
          <w:p w14:paraId="7B030D50" w14:textId="77777777" w:rsidR="00E9564E" w:rsidRPr="00890D0F" w:rsidRDefault="00E9564E" w:rsidP="00AE5F8C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B</w:t>
            </w:r>
          </w:p>
        </w:tc>
      </w:tr>
      <w:tr w:rsidR="00C8447C" w:rsidRPr="00890D0F" w14:paraId="53F021C8" w14:textId="77777777" w:rsidTr="00AE5F8C">
        <w:trPr>
          <w:jc w:val="center"/>
        </w:trPr>
        <w:tc>
          <w:tcPr>
            <w:tcW w:w="332" w:type="pct"/>
            <w:vAlign w:val="center"/>
          </w:tcPr>
          <w:p w14:paraId="32DC5343" w14:textId="77777777" w:rsidR="00E9564E" w:rsidRPr="00890D0F" w:rsidRDefault="00BE096B" w:rsidP="00D902AA">
            <w:pPr>
              <w:ind w:firstLine="0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2743" w:type="pct"/>
            <w:vAlign w:val="center"/>
          </w:tcPr>
          <w:p w14:paraId="4972ECFC" w14:textId="2066CC19" w:rsidR="00E9564E" w:rsidRPr="00890D0F" w:rsidRDefault="00E9564E" w:rsidP="00D902AA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Cs w:val="24"/>
              </w:rPr>
            </w:pPr>
            <w:r w:rsidRPr="00890D0F">
              <w:rPr>
                <w:rFonts w:eastAsia="Calibri"/>
                <w:color w:val="000000" w:themeColor="text1"/>
                <w:szCs w:val="24"/>
              </w:rPr>
              <w:t xml:space="preserve">Выполнено </w:t>
            </w:r>
            <w:r w:rsidR="00200C64" w:rsidRPr="00890D0F">
              <w:rPr>
                <w:color w:val="000000" w:themeColor="text1"/>
              </w:rPr>
              <w:t>патологоанатомическое исследование операционного</w:t>
            </w:r>
            <w:r w:rsidR="00EA7153" w:rsidRPr="00890D0F">
              <w:rPr>
                <w:color w:val="000000" w:themeColor="text1"/>
              </w:rPr>
              <w:t xml:space="preserve"> (биопсийного)</w:t>
            </w:r>
            <w:r w:rsidR="00200C64" w:rsidRPr="00890D0F">
              <w:rPr>
                <w:color w:val="000000" w:themeColor="text1"/>
              </w:rPr>
              <w:t xml:space="preserve"> материала</w:t>
            </w:r>
            <w:r w:rsidR="00236BE4" w:rsidRPr="00890D0F">
              <w:rPr>
                <w:color w:val="000000" w:themeColor="text1"/>
              </w:rPr>
              <w:t xml:space="preserve"> для верификации диагноза на диагностическом этапе (если это не представляется возможным, </w:t>
            </w:r>
            <w:r w:rsidR="00B84380" w:rsidRPr="00890D0F">
              <w:rPr>
                <w:color w:val="000000" w:themeColor="text1"/>
              </w:rPr>
              <w:t>то</w:t>
            </w:r>
            <w:r w:rsidR="00236BE4" w:rsidRPr="00890D0F">
              <w:rPr>
                <w:color w:val="000000" w:themeColor="text1"/>
              </w:rPr>
              <w:t xml:space="preserve"> получено цитологическое подтверждение) и при</w:t>
            </w:r>
            <w:r w:rsidR="00236BE4" w:rsidRPr="00890D0F">
              <w:rPr>
                <w:rFonts w:eastAsia="Calibri"/>
                <w:color w:val="000000" w:themeColor="text1"/>
                <w:szCs w:val="24"/>
              </w:rPr>
              <w:t xml:space="preserve"> хирургическом вмешательстве.</w:t>
            </w:r>
          </w:p>
        </w:tc>
        <w:tc>
          <w:tcPr>
            <w:tcW w:w="946" w:type="pct"/>
            <w:vAlign w:val="center"/>
          </w:tcPr>
          <w:p w14:paraId="58FA4980" w14:textId="77777777" w:rsidR="00E9564E" w:rsidRPr="00890D0F" w:rsidRDefault="000E254B" w:rsidP="00AE5F8C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79" w:type="pct"/>
            <w:vAlign w:val="center"/>
          </w:tcPr>
          <w:p w14:paraId="14E2980F" w14:textId="77777777" w:rsidR="00E9564E" w:rsidRPr="00890D0F" w:rsidRDefault="00E9564E" w:rsidP="00AE5F8C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A</w:t>
            </w:r>
          </w:p>
        </w:tc>
      </w:tr>
      <w:tr w:rsidR="00C8447C" w:rsidRPr="00890D0F" w14:paraId="4B93DBD4" w14:textId="77777777" w:rsidTr="00AE5F8C">
        <w:trPr>
          <w:jc w:val="center"/>
        </w:trPr>
        <w:tc>
          <w:tcPr>
            <w:tcW w:w="332" w:type="pct"/>
            <w:vAlign w:val="center"/>
          </w:tcPr>
          <w:p w14:paraId="3E4CE78C" w14:textId="77777777" w:rsidR="0037184C" w:rsidRPr="00890D0F" w:rsidRDefault="0037184C" w:rsidP="00D902AA">
            <w:pPr>
              <w:ind w:firstLine="0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1</w:t>
            </w:r>
            <w:r w:rsidR="00BE096B" w:rsidRPr="00890D0F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2743" w:type="pct"/>
            <w:vAlign w:val="center"/>
          </w:tcPr>
          <w:p w14:paraId="275BC34C" w14:textId="25780F68" w:rsidR="0037184C" w:rsidRPr="00890D0F" w:rsidRDefault="00E979C0" w:rsidP="00D902AA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Cs w:val="24"/>
              </w:rPr>
            </w:pPr>
            <w:r w:rsidRPr="00890D0F">
              <w:rPr>
                <w:rFonts w:eastAsia="Calibri"/>
                <w:color w:val="000000" w:themeColor="text1"/>
                <w:szCs w:val="24"/>
              </w:rPr>
              <w:t xml:space="preserve">Проведена </w:t>
            </w:r>
            <w:r w:rsidR="008A56EA" w:rsidRPr="00890D0F">
              <w:rPr>
                <w:rFonts w:eastAsia="Calibri"/>
                <w:color w:val="000000" w:themeColor="text1"/>
                <w:szCs w:val="24"/>
              </w:rPr>
              <w:t>с учетом показаний, стадии РЯ и морфологической верификации</w:t>
            </w:r>
            <w:r w:rsidR="00EA7153" w:rsidRPr="00890D0F">
              <w:rPr>
                <w:rFonts w:eastAsia="Calibri"/>
                <w:color w:val="000000" w:themeColor="text1"/>
                <w:szCs w:val="24"/>
              </w:rPr>
              <w:t xml:space="preserve"> диагноза</w:t>
            </w:r>
            <w:r w:rsidR="008A56EA" w:rsidRPr="00890D0F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37184C" w:rsidRPr="00890D0F">
              <w:rPr>
                <w:rFonts w:eastAsia="Calibri"/>
                <w:color w:val="000000" w:themeColor="text1"/>
                <w:szCs w:val="24"/>
              </w:rPr>
              <w:t>химиотерапия</w:t>
            </w:r>
            <w:r w:rsidR="00842504" w:rsidRPr="00890D0F">
              <w:rPr>
                <w:rFonts w:eastAsia="Calibri"/>
                <w:color w:val="000000" w:themeColor="text1"/>
                <w:szCs w:val="24"/>
              </w:rPr>
              <w:t>,</w:t>
            </w:r>
            <w:r w:rsidR="0037184C" w:rsidRPr="00890D0F">
              <w:rPr>
                <w:rFonts w:eastAsia="Calibri"/>
                <w:color w:val="000000" w:themeColor="text1"/>
                <w:szCs w:val="24"/>
              </w:rPr>
              <w:t xml:space="preserve"> и/или гормонотерапия</w:t>
            </w:r>
            <w:r w:rsidR="00842504" w:rsidRPr="00890D0F">
              <w:rPr>
                <w:rFonts w:eastAsia="Calibri"/>
                <w:color w:val="000000" w:themeColor="text1"/>
                <w:szCs w:val="24"/>
              </w:rPr>
              <w:t>,</w:t>
            </w:r>
            <w:r w:rsidR="0037184C" w:rsidRPr="00890D0F">
              <w:rPr>
                <w:rFonts w:eastAsia="Calibri"/>
                <w:color w:val="000000" w:themeColor="text1"/>
                <w:szCs w:val="24"/>
              </w:rPr>
              <w:t xml:space="preserve"> и/или таргетная терапия</w:t>
            </w:r>
            <w:r w:rsidR="00842504" w:rsidRPr="00890D0F">
              <w:rPr>
                <w:rFonts w:eastAsia="Calibri"/>
                <w:color w:val="000000" w:themeColor="text1"/>
                <w:szCs w:val="24"/>
              </w:rPr>
              <w:t>,</w:t>
            </w:r>
            <w:r w:rsidR="0037184C" w:rsidRPr="00890D0F">
              <w:rPr>
                <w:rFonts w:eastAsia="Calibri"/>
                <w:color w:val="000000" w:themeColor="text1"/>
                <w:szCs w:val="24"/>
              </w:rPr>
              <w:t xml:space="preserve"> и/или лучевая терапия</w:t>
            </w:r>
            <w:r w:rsidR="008A56EA" w:rsidRPr="00890D0F">
              <w:rPr>
                <w:rFonts w:eastAsia="Calibri"/>
                <w:color w:val="000000" w:themeColor="text1"/>
                <w:szCs w:val="24"/>
              </w:rPr>
              <w:t>.</w:t>
            </w:r>
            <w:r w:rsidR="0037184C" w:rsidRPr="00890D0F">
              <w:rPr>
                <w:rFonts w:eastAsia="Calibr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946" w:type="pct"/>
            <w:vAlign w:val="center"/>
          </w:tcPr>
          <w:p w14:paraId="0660017F" w14:textId="77777777" w:rsidR="0037184C" w:rsidRPr="00890D0F" w:rsidRDefault="000E254B" w:rsidP="00AE5F8C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79" w:type="pct"/>
            <w:vAlign w:val="center"/>
          </w:tcPr>
          <w:p w14:paraId="2C26122C" w14:textId="77777777" w:rsidR="0037184C" w:rsidRPr="00890D0F" w:rsidRDefault="0037184C" w:rsidP="00AE5F8C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A</w:t>
            </w:r>
          </w:p>
        </w:tc>
      </w:tr>
      <w:tr w:rsidR="00C8447C" w:rsidRPr="00890D0F" w14:paraId="7F95EA96" w14:textId="77777777" w:rsidTr="00AE5F8C">
        <w:trPr>
          <w:jc w:val="center"/>
        </w:trPr>
        <w:tc>
          <w:tcPr>
            <w:tcW w:w="332" w:type="pct"/>
            <w:vAlign w:val="center"/>
          </w:tcPr>
          <w:p w14:paraId="0265368D" w14:textId="77777777" w:rsidR="0037184C" w:rsidRPr="00890D0F" w:rsidRDefault="0037184C" w:rsidP="00D902AA">
            <w:pPr>
              <w:ind w:firstLine="0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1</w:t>
            </w:r>
            <w:r w:rsidR="00BE096B" w:rsidRPr="00890D0F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743" w:type="pct"/>
            <w:vAlign w:val="center"/>
          </w:tcPr>
          <w:p w14:paraId="7FEA6D3A" w14:textId="77777777" w:rsidR="0037184C" w:rsidRPr="00890D0F" w:rsidRDefault="0037184C" w:rsidP="00D902AA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Cs w:val="24"/>
              </w:rPr>
            </w:pPr>
            <w:r w:rsidRPr="00890D0F">
              <w:rPr>
                <w:rFonts w:eastAsia="Calibri"/>
                <w:color w:val="000000" w:themeColor="text1"/>
                <w:szCs w:val="24"/>
              </w:rPr>
              <w:t xml:space="preserve">Выполнена дозиметрическая верификация рассчитанного плана (при </w:t>
            </w:r>
            <w:r w:rsidR="008D0B6D" w:rsidRPr="00890D0F">
              <w:rPr>
                <w:rFonts w:eastAsia="Calibri"/>
                <w:color w:val="000000" w:themeColor="text1"/>
                <w:szCs w:val="24"/>
              </w:rPr>
              <w:t xml:space="preserve">необходимости в </w:t>
            </w:r>
            <w:r w:rsidRPr="00890D0F">
              <w:rPr>
                <w:rFonts w:eastAsia="Calibri"/>
                <w:color w:val="000000" w:themeColor="text1"/>
                <w:szCs w:val="24"/>
              </w:rPr>
              <w:t>лучевой терапии)</w:t>
            </w:r>
          </w:p>
        </w:tc>
        <w:tc>
          <w:tcPr>
            <w:tcW w:w="946" w:type="pct"/>
            <w:vAlign w:val="center"/>
          </w:tcPr>
          <w:p w14:paraId="5F6D3824" w14:textId="77777777" w:rsidR="0037184C" w:rsidRPr="00890D0F" w:rsidRDefault="003B6B67" w:rsidP="00AE5F8C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979" w:type="pct"/>
            <w:vAlign w:val="center"/>
          </w:tcPr>
          <w:p w14:paraId="7C0FA766" w14:textId="77777777" w:rsidR="0037184C" w:rsidRPr="00890D0F" w:rsidRDefault="0037184C" w:rsidP="00AE5F8C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B</w:t>
            </w:r>
          </w:p>
        </w:tc>
      </w:tr>
      <w:tr w:rsidR="00C8447C" w:rsidRPr="00890D0F" w14:paraId="7671D61D" w14:textId="77777777" w:rsidTr="00AE5F8C">
        <w:trPr>
          <w:jc w:val="center"/>
        </w:trPr>
        <w:tc>
          <w:tcPr>
            <w:tcW w:w="332" w:type="pct"/>
            <w:vAlign w:val="center"/>
          </w:tcPr>
          <w:p w14:paraId="35558A7B" w14:textId="77777777" w:rsidR="0037184C" w:rsidRPr="00890D0F" w:rsidRDefault="0037184C" w:rsidP="00D902AA">
            <w:pPr>
              <w:ind w:firstLine="0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1</w:t>
            </w:r>
            <w:r w:rsidR="00BE096B" w:rsidRPr="00890D0F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2743" w:type="pct"/>
            <w:vAlign w:val="center"/>
          </w:tcPr>
          <w:p w14:paraId="2DAE729E" w14:textId="77777777" w:rsidR="0037184C" w:rsidRPr="00890D0F" w:rsidRDefault="0037184C" w:rsidP="00D902AA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Cs w:val="24"/>
              </w:rPr>
            </w:pPr>
            <w:r w:rsidRPr="00890D0F">
              <w:rPr>
                <w:rFonts w:eastAsia="Calibri"/>
                <w:color w:val="000000" w:themeColor="text1"/>
                <w:szCs w:val="24"/>
              </w:rPr>
              <w:t>Выполнен общий (клинический) анализ крови развернутый не более чем за 5 дней до начала курса химиотерапии</w:t>
            </w:r>
            <w:r w:rsidR="00842504" w:rsidRPr="00890D0F">
              <w:rPr>
                <w:rFonts w:eastAsia="Calibri"/>
                <w:color w:val="000000" w:themeColor="text1"/>
                <w:szCs w:val="24"/>
              </w:rPr>
              <w:t>,</w:t>
            </w:r>
            <w:r w:rsidRPr="00890D0F">
              <w:rPr>
                <w:rFonts w:eastAsia="Calibri"/>
                <w:color w:val="000000" w:themeColor="text1"/>
                <w:szCs w:val="24"/>
              </w:rPr>
              <w:t xml:space="preserve"> и/или таргетной терапии</w:t>
            </w:r>
            <w:r w:rsidR="00842504" w:rsidRPr="00890D0F">
              <w:rPr>
                <w:rFonts w:eastAsia="Calibri"/>
                <w:color w:val="000000" w:themeColor="text1"/>
                <w:szCs w:val="24"/>
              </w:rPr>
              <w:t>,</w:t>
            </w:r>
            <w:r w:rsidRPr="00890D0F">
              <w:rPr>
                <w:rFonts w:eastAsia="Calibri"/>
                <w:color w:val="000000" w:themeColor="text1"/>
                <w:szCs w:val="24"/>
              </w:rPr>
              <w:t xml:space="preserve"> и/или лучевой терапии</w:t>
            </w:r>
          </w:p>
        </w:tc>
        <w:tc>
          <w:tcPr>
            <w:tcW w:w="946" w:type="pct"/>
            <w:vAlign w:val="center"/>
          </w:tcPr>
          <w:p w14:paraId="186FDA63" w14:textId="77777777" w:rsidR="0037184C" w:rsidRPr="00890D0F" w:rsidRDefault="003B6B67" w:rsidP="00AE5F8C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979" w:type="pct"/>
            <w:vAlign w:val="center"/>
          </w:tcPr>
          <w:p w14:paraId="1619CA47" w14:textId="77777777" w:rsidR="0037184C" w:rsidRPr="00890D0F" w:rsidRDefault="0037184C" w:rsidP="00AE5F8C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B</w:t>
            </w:r>
          </w:p>
        </w:tc>
      </w:tr>
      <w:tr w:rsidR="00C8447C" w:rsidRPr="00890D0F" w14:paraId="5FB01510" w14:textId="77777777" w:rsidTr="00AE5F8C">
        <w:trPr>
          <w:jc w:val="center"/>
        </w:trPr>
        <w:tc>
          <w:tcPr>
            <w:tcW w:w="332" w:type="pct"/>
            <w:vAlign w:val="center"/>
          </w:tcPr>
          <w:p w14:paraId="08300BF4" w14:textId="77777777" w:rsidR="0037184C" w:rsidRPr="00890D0F" w:rsidRDefault="0037184C" w:rsidP="00D902AA">
            <w:pPr>
              <w:ind w:firstLine="0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1</w:t>
            </w:r>
            <w:r w:rsidR="00BE096B" w:rsidRPr="00890D0F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743" w:type="pct"/>
            <w:vAlign w:val="center"/>
          </w:tcPr>
          <w:p w14:paraId="36473508" w14:textId="77777777" w:rsidR="0037184C" w:rsidRPr="00890D0F" w:rsidRDefault="0037184C" w:rsidP="00D902AA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Cs w:val="24"/>
              </w:rPr>
            </w:pPr>
            <w:r w:rsidRPr="00890D0F">
              <w:rPr>
                <w:rFonts w:eastAsia="Calibri"/>
                <w:color w:val="000000" w:themeColor="text1"/>
                <w:szCs w:val="24"/>
              </w:rPr>
              <w:t xml:space="preserve">Выполнена адъювантная </w:t>
            </w:r>
            <w:r w:rsidR="00F17EAF" w:rsidRPr="00890D0F">
              <w:rPr>
                <w:rFonts w:eastAsia="Calibri"/>
                <w:color w:val="000000" w:themeColor="text1"/>
                <w:szCs w:val="24"/>
              </w:rPr>
              <w:t>химиотерапия</w:t>
            </w:r>
            <w:r w:rsidRPr="00890D0F">
              <w:rPr>
                <w:rFonts w:eastAsia="Calibri"/>
                <w:color w:val="000000" w:themeColor="text1"/>
                <w:szCs w:val="24"/>
              </w:rPr>
              <w:t xml:space="preserve"> не позднее 60 дней от момента хирургического </w:t>
            </w:r>
            <w:r w:rsidRPr="00890D0F">
              <w:rPr>
                <w:rFonts w:eastAsia="Calibri"/>
                <w:color w:val="000000" w:themeColor="text1"/>
                <w:szCs w:val="24"/>
              </w:rPr>
              <w:lastRenderedPageBreak/>
              <w:t>вмешательства (при наличии медицинских показаний и отсутствии медицинских противопоказаний)</w:t>
            </w:r>
          </w:p>
        </w:tc>
        <w:tc>
          <w:tcPr>
            <w:tcW w:w="946" w:type="pct"/>
            <w:vAlign w:val="center"/>
          </w:tcPr>
          <w:p w14:paraId="64CA3FE2" w14:textId="77777777" w:rsidR="0037184C" w:rsidRPr="00890D0F" w:rsidRDefault="003B6B67" w:rsidP="00AE5F8C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lastRenderedPageBreak/>
              <w:t>2</w:t>
            </w:r>
          </w:p>
        </w:tc>
        <w:tc>
          <w:tcPr>
            <w:tcW w:w="979" w:type="pct"/>
            <w:vAlign w:val="center"/>
          </w:tcPr>
          <w:p w14:paraId="3E01A1FC" w14:textId="77777777" w:rsidR="0037184C" w:rsidRPr="00890D0F" w:rsidRDefault="0037184C" w:rsidP="00AE5F8C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B</w:t>
            </w:r>
          </w:p>
        </w:tc>
      </w:tr>
      <w:tr w:rsidR="00C8447C" w:rsidRPr="00890D0F" w14:paraId="466B967B" w14:textId="77777777" w:rsidTr="00AE5F8C">
        <w:trPr>
          <w:jc w:val="center"/>
        </w:trPr>
        <w:tc>
          <w:tcPr>
            <w:tcW w:w="332" w:type="pct"/>
            <w:vAlign w:val="center"/>
          </w:tcPr>
          <w:p w14:paraId="012502D3" w14:textId="77777777" w:rsidR="0037184C" w:rsidRPr="00890D0F" w:rsidRDefault="0037184C" w:rsidP="00D902AA">
            <w:pPr>
              <w:ind w:firstLine="0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1</w:t>
            </w:r>
            <w:r w:rsidR="00BE096B" w:rsidRPr="00890D0F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2743" w:type="pct"/>
            <w:vAlign w:val="center"/>
          </w:tcPr>
          <w:p w14:paraId="03E9FD5F" w14:textId="77777777" w:rsidR="0037184C" w:rsidRPr="00890D0F" w:rsidRDefault="0037184C" w:rsidP="00D902AA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Cs w:val="24"/>
              </w:rPr>
            </w:pPr>
            <w:r w:rsidRPr="00890D0F">
              <w:rPr>
                <w:rFonts w:eastAsia="Calibri"/>
                <w:color w:val="000000" w:themeColor="text1"/>
                <w:szCs w:val="24"/>
              </w:rPr>
              <w:t>Начат первый курс химиотерапии</w:t>
            </w:r>
            <w:r w:rsidR="00842504" w:rsidRPr="00890D0F">
              <w:rPr>
                <w:rFonts w:eastAsia="Calibri"/>
                <w:color w:val="000000" w:themeColor="text1"/>
                <w:szCs w:val="24"/>
              </w:rPr>
              <w:t>,</w:t>
            </w:r>
            <w:r w:rsidRPr="00890D0F">
              <w:rPr>
                <w:rFonts w:eastAsia="Calibri"/>
                <w:color w:val="000000" w:themeColor="text1"/>
                <w:szCs w:val="24"/>
              </w:rPr>
              <w:t xml:space="preserve"> и/или таргетной терапии</w:t>
            </w:r>
            <w:r w:rsidR="00842504" w:rsidRPr="00890D0F">
              <w:rPr>
                <w:rFonts w:eastAsia="Calibri"/>
                <w:color w:val="000000" w:themeColor="text1"/>
                <w:szCs w:val="24"/>
              </w:rPr>
              <w:t>,</w:t>
            </w:r>
            <w:r w:rsidRPr="00890D0F">
              <w:rPr>
                <w:rFonts w:eastAsia="Calibri"/>
                <w:color w:val="000000" w:themeColor="text1"/>
                <w:szCs w:val="24"/>
              </w:rPr>
              <w:t xml:space="preserve"> и/или гормонотерапии не позднее 60 дней от момента выявления клинических симптомов прогрессирования (при наличии медицинских показаний и отсутствии медицинских противопоказаний)</w:t>
            </w:r>
          </w:p>
        </w:tc>
        <w:tc>
          <w:tcPr>
            <w:tcW w:w="946" w:type="pct"/>
            <w:vAlign w:val="center"/>
          </w:tcPr>
          <w:p w14:paraId="42A9D923" w14:textId="77777777" w:rsidR="0037184C" w:rsidRPr="00890D0F" w:rsidRDefault="000E254B" w:rsidP="00AE5F8C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79" w:type="pct"/>
            <w:vAlign w:val="center"/>
          </w:tcPr>
          <w:p w14:paraId="08FBFED3" w14:textId="77777777" w:rsidR="0037184C" w:rsidRPr="00890D0F" w:rsidRDefault="0037184C" w:rsidP="00AE5F8C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A</w:t>
            </w:r>
          </w:p>
        </w:tc>
      </w:tr>
    </w:tbl>
    <w:p w14:paraId="2878BE82" w14:textId="05A0788C" w:rsidR="00B01148" w:rsidRPr="00890D0F" w:rsidRDefault="00B01148" w:rsidP="00D902AA">
      <w:pPr>
        <w:pStyle w:val="-12"/>
        <w:spacing w:line="360" w:lineRule="auto"/>
        <w:ind w:left="0"/>
        <w:rPr>
          <w:color w:val="000000" w:themeColor="text1"/>
        </w:rPr>
      </w:pPr>
    </w:p>
    <w:p w14:paraId="6A0B36DA" w14:textId="77777777" w:rsidR="004B79BC" w:rsidRPr="00890D0F" w:rsidRDefault="004B79BC" w:rsidP="00D902AA">
      <w:pPr>
        <w:spacing w:line="240" w:lineRule="auto"/>
        <w:ind w:firstLine="0"/>
        <w:rPr>
          <w:rFonts w:eastAsia="MS Gothic"/>
          <w:b/>
          <w:color w:val="000000" w:themeColor="text1"/>
          <w:sz w:val="28"/>
          <w:szCs w:val="28"/>
        </w:rPr>
      </w:pPr>
      <w:r w:rsidRPr="00890D0F">
        <w:rPr>
          <w:color w:val="000000" w:themeColor="text1"/>
        </w:rPr>
        <w:br w:type="page"/>
      </w:r>
    </w:p>
    <w:p w14:paraId="3F501121" w14:textId="7B864B7F" w:rsidR="00C8447C" w:rsidRPr="00890D0F" w:rsidRDefault="00C8447C" w:rsidP="00621F35">
      <w:pPr>
        <w:pStyle w:val="1"/>
      </w:pPr>
      <w:bookmarkStart w:id="64" w:name="_Toc107950717"/>
      <w:r w:rsidRPr="00890D0F">
        <w:lastRenderedPageBreak/>
        <w:t>Список литературы</w:t>
      </w:r>
      <w:bookmarkEnd w:id="64"/>
    </w:p>
    <w:p w14:paraId="0BD2F06A" w14:textId="77777777" w:rsidR="00C8447C" w:rsidRPr="000736A2" w:rsidRDefault="00C8447C" w:rsidP="00D902AA">
      <w:pPr>
        <w:suppressAutoHyphens/>
        <w:ind w:firstLine="426"/>
        <w:rPr>
          <w:color w:val="000000"/>
          <w:kern w:val="24"/>
          <w:szCs w:val="24"/>
          <w:lang w:val="en-US"/>
        </w:rPr>
      </w:pPr>
      <w:r w:rsidRPr="000736A2">
        <w:rPr>
          <w:color w:val="000000"/>
          <w:kern w:val="24"/>
          <w:szCs w:val="24"/>
          <w:lang w:val="en-US"/>
        </w:rPr>
        <w:t>1. Pal T., Permuth-Wey J., Betts J.A. et al. BRCA1 and BRCA2 mutations account for a large proportion of ovarian carcinoma cases // Cancer. – 2005. – V. 104. – N 12. – P. 2807–16.</w:t>
      </w:r>
    </w:p>
    <w:p w14:paraId="151BBB1B" w14:textId="6B173DC5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/>
          <w:kern w:val="24"/>
          <w:szCs w:val="24"/>
          <w:lang w:val="en-US"/>
        </w:rPr>
        <w:t>2.</w:t>
      </w:r>
      <w:r w:rsidRPr="000736A2">
        <w:rPr>
          <w:color w:val="000000" w:themeColor="text1"/>
          <w:szCs w:val="24"/>
          <w:lang w:val="en-US"/>
        </w:rPr>
        <w:t xml:space="preserve"> Rooth C. Ovarian cancer: risk factors, treatment and management //</w:t>
      </w:r>
      <w:r w:rsidR="000736A2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Br J Nurs. – 2013. – V. 22. – N 17. – P. S23–30.</w:t>
      </w:r>
    </w:p>
    <w:p w14:paraId="63E5B9F9" w14:textId="3581FBE5" w:rsidR="00C8447C" w:rsidRPr="00563686" w:rsidRDefault="00C8447C" w:rsidP="00D902AA">
      <w:pPr>
        <w:suppressAutoHyphens/>
        <w:ind w:firstLine="426"/>
        <w:rPr>
          <w:color w:val="000000" w:themeColor="text1"/>
          <w:szCs w:val="24"/>
        </w:rPr>
      </w:pPr>
      <w:r w:rsidRPr="00880834">
        <w:rPr>
          <w:color w:val="000000" w:themeColor="text1"/>
          <w:szCs w:val="24"/>
        </w:rPr>
        <w:t>3. Каприн А.Д., Старинский В.В., Петрова Г.В.</w:t>
      </w:r>
      <w:r w:rsidR="000736A2">
        <w:rPr>
          <w:color w:val="000000" w:themeColor="text1"/>
          <w:szCs w:val="24"/>
        </w:rPr>
        <w:t>, ред.</w:t>
      </w:r>
      <w:r w:rsidRPr="00880834">
        <w:rPr>
          <w:color w:val="000000" w:themeColor="text1"/>
          <w:szCs w:val="24"/>
        </w:rPr>
        <w:t xml:space="preserve"> Злокачественные новообразова-ния в России в 2018</w:t>
      </w:r>
      <w:r w:rsidR="000736A2">
        <w:rPr>
          <w:color w:val="000000" w:themeColor="text1"/>
          <w:szCs w:val="24"/>
        </w:rPr>
        <w:t xml:space="preserve"> </w:t>
      </w:r>
      <w:r w:rsidRPr="00880834">
        <w:rPr>
          <w:color w:val="000000" w:themeColor="text1"/>
          <w:szCs w:val="24"/>
        </w:rPr>
        <w:t>г.</w:t>
      </w:r>
      <w:r w:rsidR="00D23B83">
        <w:rPr>
          <w:color w:val="000000" w:themeColor="text1"/>
          <w:szCs w:val="24"/>
        </w:rPr>
        <w:t xml:space="preserve"> </w:t>
      </w:r>
      <w:r w:rsidRPr="00880834">
        <w:rPr>
          <w:color w:val="000000" w:themeColor="text1"/>
          <w:szCs w:val="24"/>
        </w:rPr>
        <w:t xml:space="preserve">(заболеваемость и смертность). М.: МНИОИ им. П.А. Герцена – филиал ФГБУ «НМИЦ радиологии» Минздрава России, 2019. </w:t>
      </w:r>
      <w:r w:rsidRPr="00563686">
        <w:rPr>
          <w:color w:val="000000" w:themeColor="text1"/>
          <w:szCs w:val="24"/>
        </w:rPr>
        <w:t>250 с.</w:t>
      </w:r>
    </w:p>
    <w:p w14:paraId="7F1C6403" w14:textId="77777777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4. Ebell M.H., Culp M.B., Radke T.J. A Systematic Review of Symptoms for the Di-agnosis of Ovarian Cancer // Am J Prev Med. – 2016. – V. 50. – N 3. – P. 384–94.</w:t>
      </w:r>
    </w:p>
    <w:p w14:paraId="7F35D021" w14:textId="2722384A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5. NCCN guidelines panel. Epithelial Ovarian Cancer (including Fallopian Tube Cancer and Primary Peritoneal Cancer). Version 1.2016 // published online: https://www.nccn.org/professionals/physician_gls/f_guidelines.asp#ovarian. – 2016. – P. OV1.</w:t>
      </w:r>
    </w:p>
    <w:p w14:paraId="4E7E8ABB" w14:textId="56A94739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6. Zhou Q.</w:t>
      </w:r>
      <w:r w:rsidR="00D23B83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Clinicopathological and prognostic significance of platelet count in pa-tients with ovarian cancer //Climacteric. – 2018. – Т. 21. – №. 1. – С. 60-68.</w:t>
      </w:r>
    </w:p>
    <w:p w14:paraId="679D14CD" w14:textId="371E370A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7. Nomelini R.S. et al. Parameters of blood count and tumor markers: a retrospective analysis and relation to prognostic factors in ovarian cancer //Eur J Gynaecol Oncol. – 2017. – Т. 38. – С. 364-67.</w:t>
      </w:r>
    </w:p>
    <w:p w14:paraId="1033F9C2" w14:textId="66D642F3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8. Ma X.</w:t>
      </w:r>
      <w:r w:rsidR="00D23B83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Prognostic significance of thrombocytosis, platelet parameters and aggre-gation rates in epithelial ovarian cancer //Journal of Obstetrics and Gynaecology Research. – 2014. – Т. 40. – №. 1. – С. 178-183.</w:t>
      </w:r>
    </w:p>
    <w:p w14:paraId="35012F90" w14:textId="19C75566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9. Qin Y.</w:t>
      </w:r>
      <w:r w:rsidR="00D23B83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The value of red cell distribution width in patients with ovarian cancer //</w:t>
      </w:r>
      <w:r w:rsidR="007F344D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Medicine. – 2017. – Т. 96. – №. 17.</w:t>
      </w:r>
    </w:p>
    <w:p w14:paraId="098A87F9" w14:textId="091CDD9D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10. Slabuszewska-Jozwiak A.</w:t>
      </w:r>
      <w:r w:rsidR="00D23B83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The prognostic significance of thrombocytosis in ovar-ian cancer //Annals of Agricultural and Environmental Medicine. – 2015. – Т. 22. – №. 4.</w:t>
      </w:r>
    </w:p>
    <w:p w14:paraId="228F1B13" w14:textId="5FB40F99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11. Yang Z.</w:t>
      </w:r>
      <w:r w:rsidR="00D23B83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Preoperative neutrophil-to-lymphocyte ratio is a predictor of survival of epithelial ovarian cancer: a systematic review and meta-analysis of observational studies //</w:t>
      </w:r>
      <w:r w:rsidR="007F344D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Oncotarget. – 2017. – Т. 8. – №. 28. – С. 46414.</w:t>
      </w:r>
    </w:p>
    <w:p w14:paraId="670E638B" w14:textId="7B9D618B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12. Schneider D.</w:t>
      </w:r>
      <w:r w:rsidR="00D23B83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Peritoneal fluid lactate dehydrogenase in ovarian cancer //</w:t>
      </w:r>
      <w:r w:rsidR="007F344D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Gynecologic oncology. – 1997. – Т. 66. – №. 3. – С. 399-404.</w:t>
      </w:r>
    </w:p>
    <w:p w14:paraId="2E0DBBD1" w14:textId="33AC7613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13. Gu P.</w:t>
      </w:r>
      <w:r w:rsidR="00D23B83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CA 125, PET alone, PET–CT, CT and MRI in diagnosing recurrent ovari-an carcinoma: a systematic review and meta-analysis //European journal of radiology. – 2009. – Т. 71. – №. 1. – С. 164</w:t>
      </w:r>
      <w:r w:rsidR="00D23B83">
        <w:rPr>
          <w:color w:val="000000" w:themeColor="text1"/>
          <w:szCs w:val="24"/>
          <w:lang w:val="en-US"/>
        </w:rPr>
        <w:t>–</w:t>
      </w:r>
      <w:r w:rsidRPr="000736A2">
        <w:rPr>
          <w:color w:val="000000" w:themeColor="text1"/>
          <w:szCs w:val="24"/>
          <w:lang w:val="en-US"/>
        </w:rPr>
        <w:t>174.</w:t>
      </w:r>
    </w:p>
    <w:p w14:paraId="5FEAFF1D" w14:textId="4E02EFF6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lastRenderedPageBreak/>
        <w:t>14. Ferraro S.</w:t>
      </w:r>
      <w:r w:rsidR="00D23B83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Serum human epididymis protein 4 vs carbohydrate antigen 125 for ovarian cancer diagnosis: a systematic review //Journal of clinical pathology. – 2013. – Т. 66. – №. 4. – С. 273-281.</w:t>
      </w:r>
    </w:p>
    <w:p w14:paraId="5549F298" w14:textId="61BC820A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15. Stiekema A., Boldingh Q.J., Korse C.M.</w:t>
      </w:r>
      <w:r w:rsidR="00D23B83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Serum human epididymal protein 4 (</w:t>
      </w:r>
      <w:r w:rsidRPr="000736A2">
        <w:rPr>
          <w:lang w:val="en-US"/>
        </w:rPr>
        <w:t>HE4</w:t>
      </w:r>
      <w:r w:rsidRPr="000736A2">
        <w:rPr>
          <w:color w:val="000000" w:themeColor="text1"/>
          <w:szCs w:val="24"/>
          <w:lang w:val="en-US"/>
        </w:rPr>
        <w:t xml:space="preserve">) as biomarker for the differentiation between epithelial </w:t>
      </w:r>
      <w:r w:rsidRPr="000736A2">
        <w:rPr>
          <w:lang w:val="en-US"/>
        </w:rPr>
        <w:t>ovarian cancer</w:t>
      </w:r>
      <w:r w:rsidRPr="000736A2">
        <w:rPr>
          <w:color w:val="000000" w:themeColor="text1"/>
          <w:szCs w:val="24"/>
          <w:lang w:val="en-US"/>
        </w:rPr>
        <w:t xml:space="preserve"> and </w:t>
      </w:r>
      <w:r w:rsidRPr="000736A2">
        <w:rPr>
          <w:lang w:val="en-US"/>
        </w:rPr>
        <w:t>ovarian</w:t>
      </w:r>
      <w:r w:rsidRPr="000736A2">
        <w:rPr>
          <w:color w:val="000000" w:themeColor="text1"/>
          <w:szCs w:val="24"/>
          <w:lang w:val="en-US"/>
        </w:rPr>
        <w:t xml:space="preserve"> metastases of gastrointestinal origin // </w:t>
      </w:r>
      <w:r w:rsidRPr="000736A2">
        <w:rPr>
          <w:lang w:val="en-US"/>
        </w:rPr>
        <w:t>Gynecol Oncol</w:t>
      </w:r>
      <w:r w:rsidRPr="000736A2">
        <w:rPr>
          <w:color w:val="000000" w:themeColor="text1"/>
          <w:szCs w:val="24"/>
          <w:lang w:val="en-US"/>
        </w:rPr>
        <w:t>. – 2015. – V. 136. – N 3. – P. 562–6.</w:t>
      </w:r>
    </w:p>
    <w:p w14:paraId="10ECA31D" w14:textId="5F9AA657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16. Cui, Ranliang</w:t>
      </w:r>
      <w:r w:rsidR="00D23B83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Clinical value of ROMA index in diagnosis of ovarian cancer: meta-analysis. Cancer management and research </w:t>
      </w:r>
      <w:r w:rsidR="007F344D" w:rsidRPr="000736A2">
        <w:rPr>
          <w:color w:val="000000" w:themeColor="text1"/>
          <w:szCs w:val="24"/>
          <w:lang w:val="en-US"/>
        </w:rPr>
        <w:t>28 Mar 2019</w:t>
      </w:r>
      <w:r w:rsidR="007F344D" w:rsidRPr="00880834">
        <w:rPr>
          <w:color w:val="000000" w:themeColor="text1"/>
          <w:szCs w:val="24"/>
          <w:lang w:val="en-US"/>
        </w:rPr>
        <w:t xml:space="preserve">; </w:t>
      </w:r>
      <w:r w:rsidRPr="000736A2">
        <w:rPr>
          <w:color w:val="000000" w:themeColor="text1"/>
          <w:szCs w:val="24"/>
          <w:lang w:val="en-US"/>
        </w:rPr>
        <w:t>vol. 11</w:t>
      </w:r>
      <w:r w:rsidR="007F344D" w:rsidRPr="00880834">
        <w:rPr>
          <w:color w:val="000000" w:themeColor="text1"/>
          <w:szCs w:val="24"/>
          <w:lang w:val="en-US"/>
        </w:rPr>
        <w:t>:</w:t>
      </w:r>
      <w:r w:rsidRPr="000736A2">
        <w:rPr>
          <w:color w:val="000000" w:themeColor="text1"/>
          <w:szCs w:val="24"/>
          <w:lang w:val="en-US"/>
        </w:rPr>
        <w:t xml:space="preserve"> 2545</w:t>
      </w:r>
      <w:r w:rsidR="007F344D">
        <w:rPr>
          <w:color w:val="000000" w:themeColor="text1"/>
          <w:szCs w:val="24"/>
          <w:lang w:val="en-US"/>
        </w:rPr>
        <w:t>–</w:t>
      </w:r>
      <w:r w:rsidRPr="000736A2">
        <w:rPr>
          <w:color w:val="000000" w:themeColor="text1"/>
          <w:szCs w:val="24"/>
          <w:lang w:val="en-US"/>
        </w:rPr>
        <w:t>2551. doi:10.2147/CMAR.S199400</w:t>
      </w:r>
    </w:p>
    <w:p w14:paraId="613A469B" w14:textId="049DC7AB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17. Dochez V., Caillon H., Vaucel E.</w:t>
      </w:r>
      <w:r w:rsidR="007D2DC4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> et al. Biomarkers and algorithms for diagnosis of ovarian cancer: CA125, HE4, RMI and ROMA, a review. J Ovarian Res 12, 28 (2019) doi:10.1186/s13048-019-0503-7</w:t>
      </w:r>
    </w:p>
    <w:p w14:paraId="13B3958F" w14:textId="5FE53723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18. Santotoribio J.D., Garcia-de la Torre A., Cañavate-Solano C.</w:t>
      </w:r>
      <w:r w:rsidR="00D23B83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Cancer antigens 19.9 and 125 as tumor markers in patients with mucinous ovarian tumors // Eur J Gynaecol Oncol. – 2016. – V. 37. – N 1. – P. 26–9.</w:t>
      </w:r>
    </w:p>
    <w:p w14:paraId="6B7D3BFB" w14:textId="77813079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19. Colombo N., Peiretti M., Garbi A.</w:t>
      </w:r>
      <w:r w:rsidR="00D23B83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Non-Epithelial Ovarian Cancer: ESMO Clinical Practice Guidelines // Ann Oncol. – 2012. – V. 23 (Suppl 7). – P. vii20–vii26.</w:t>
      </w:r>
    </w:p>
    <w:p w14:paraId="3E72EC64" w14:textId="40ED7588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20. Ledermann J.A., Raja F.A., Fotopoulou C.</w:t>
      </w:r>
      <w:r w:rsidR="00D23B83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Newly Diagnosed and Relapsed Epithelial Ovarian Carcinoma: ESMO Clinical Practice Guidelines // Ann Oncol. – 2013. –</w:t>
      </w:r>
      <w:r w:rsidR="007F344D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V. 24 (Suppl 6). – P. vi24–vi32.</w:t>
      </w:r>
    </w:p>
    <w:p w14:paraId="59E39ADC" w14:textId="26D82410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21. Zhong Q.</w:t>
      </w:r>
      <w:r w:rsidR="00D23B83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Effects of BRCA1-and BRCA2-related mutations on ovarian and breast cancer survival: a meta-analysis //Clinical Cancer Research. – 2015. – Т. 21. – №. 1. – </w:t>
      </w:r>
      <w:r w:rsidR="000736A2">
        <w:rPr>
          <w:color w:val="000000" w:themeColor="text1"/>
          <w:szCs w:val="24"/>
          <w:lang w:val="en-US"/>
        </w:rPr>
        <w:t>P</w:t>
      </w:r>
      <w:r w:rsidRPr="000736A2">
        <w:rPr>
          <w:color w:val="000000" w:themeColor="text1"/>
          <w:szCs w:val="24"/>
          <w:lang w:val="en-US"/>
        </w:rPr>
        <w:t>. 211-220.</w:t>
      </w:r>
    </w:p>
    <w:p w14:paraId="0BB8BE4B" w14:textId="34019708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22. Sankaranarayanan R. Screening for cancer in low- and middle-income countries // Ann Glob Health. – 2014. – V. 80. – N 5. – P. 412–7.</w:t>
      </w:r>
    </w:p>
    <w:p w14:paraId="49690AF4" w14:textId="421DCB2C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23. Holme Ø.</w:t>
      </w:r>
      <w:r w:rsidR="00D23B83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Effectiveness of flexible sigmoidoscopy screening in men and women and different age groups: pooled analysis of randomised trials //</w:t>
      </w:r>
      <w:r w:rsidR="007D2DC4" w:rsidRPr="00880834">
        <w:rPr>
          <w:color w:val="000000" w:themeColor="text1"/>
          <w:szCs w:val="24"/>
          <w:lang w:val="en-US"/>
        </w:rPr>
        <w:t xml:space="preserve"> </w:t>
      </w:r>
      <w:r w:rsidR="007D2DC4">
        <w:rPr>
          <w:color w:val="000000" w:themeColor="text1"/>
          <w:szCs w:val="24"/>
          <w:lang w:val="en-US"/>
        </w:rPr>
        <w:t>BMJ</w:t>
      </w:r>
      <w:r w:rsidRPr="000736A2">
        <w:rPr>
          <w:color w:val="000000" w:themeColor="text1"/>
          <w:szCs w:val="24"/>
          <w:lang w:val="en-US"/>
        </w:rPr>
        <w:t xml:space="preserve">. – 2017. – Т. 356. – </w:t>
      </w:r>
      <w:r w:rsidR="007D2DC4">
        <w:rPr>
          <w:color w:val="000000" w:themeColor="text1"/>
          <w:szCs w:val="24"/>
          <w:lang w:val="en-US"/>
        </w:rPr>
        <w:t>P</w:t>
      </w:r>
      <w:r w:rsidRPr="000736A2">
        <w:rPr>
          <w:color w:val="000000" w:themeColor="text1"/>
          <w:szCs w:val="24"/>
          <w:lang w:val="en-US"/>
        </w:rPr>
        <w:t>. i6673</w:t>
      </w:r>
      <w:r w:rsidR="007D2DC4">
        <w:rPr>
          <w:color w:val="000000" w:themeColor="text1"/>
          <w:szCs w:val="24"/>
          <w:lang w:val="en-US"/>
        </w:rPr>
        <w:t>.</w:t>
      </w:r>
    </w:p>
    <w:p w14:paraId="5DD605F6" w14:textId="2F325660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24. Roze J. F.</w:t>
      </w:r>
      <w:r w:rsidR="00D23B83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Positron emission tomography (PET) and magnetic resonance imaging (MRI) for assessing tumour resectability in advanced epithelial ovarian/fallopian tube/primary peritoneal cancer //Cochrane Database of Systematic Reviews. – 2018. – № 10.</w:t>
      </w:r>
    </w:p>
    <w:p w14:paraId="76AF879B" w14:textId="5CC58085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25. Nam E.J.</w:t>
      </w:r>
      <w:r w:rsidR="00D23B83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Diagnosis and staging of primary ovarian cancer: correlation between PET/CT, Doppler US, and CT or MRI //Gynecologic oncology. – 2010. – Т. 116. – №. 3. – С. 389</w:t>
      </w:r>
      <w:r w:rsidR="000736A2" w:rsidRPr="000736A2">
        <w:rPr>
          <w:color w:val="000000" w:themeColor="text1"/>
          <w:szCs w:val="24"/>
          <w:lang w:val="en-US"/>
        </w:rPr>
        <w:t>–</w:t>
      </w:r>
      <w:r w:rsidRPr="000736A2">
        <w:rPr>
          <w:color w:val="000000" w:themeColor="text1"/>
          <w:szCs w:val="24"/>
          <w:lang w:val="en-US"/>
        </w:rPr>
        <w:t>394.</w:t>
      </w:r>
    </w:p>
    <w:p w14:paraId="46F22BF6" w14:textId="1FE04E74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lastRenderedPageBreak/>
        <w:t>26. Fischerova D.</w:t>
      </w:r>
      <w:r w:rsidR="00D23B83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Ultrasound in preoperative assessment of pelvic and abdominal spread in patients with ovarian cancer: a prospective study //Ultrasound in Obstetrics &amp; Gynecology. – 2017. – Т. 49. – №. 2. – </w:t>
      </w:r>
      <w:r w:rsidR="000736A2">
        <w:rPr>
          <w:color w:val="000000" w:themeColor="text1"/>
          <w:szCs w:val="24"/>
          <w:lang w:val="en-US"/>
        </w:rPr>
        <w:t>P</w:t>
      </w:r>
      <w:r w:rsidRPr="000736A2">
        <w:rPr>
          <w:color w:val="000000" w:themeColor="text1"/>
          <w:szCs w:val="24"/>
          <w:lang w:val="en-US"/>
        </w:rPr>
        <w:t>. 263-274.</w:t>
      </w:r>
    </w:p>
    <w:p w14:paraId="538D5083" w14:textId="77777777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27. Yadav B.S., Sharma S.C., Robin T.P. Synchronous primary carcinoma of breast and ovary versus ovarian metastases. // Semin Oncol. – 2015. – V. 42. – N 2. – P. e13–24.</w:t>
      </w:r>
    </w:p>
    <w:p w14:paraId="6F568AC0" w14:textId="444E15A3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28. Gøtzsche P.C., Jørgensen K.J. Screening for breast cancer with mammography //</w:t>
      </w:r>
      <w:r w:rsidR="00543CE7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Cochrane database of systematic reviews. – 2013. – №. 6.</w:t>
      </w:r>
    </w:p>
    <w:p w14:paraId="6615EDCB" w14:textId="6BC94F3E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29. Wubulihasimu M., Maimaitusun M., Xu X.-L., Liu X.-D., Luo B.-M. The added value of contrast-enhanced ultrasound to conventional ultrasound in differentiating benign and malignant solid breast lesions: a systematic review and meta-analysis. Clinical Radiology</w:t>
      </w:r>
      <w:r w:rsidR="00952934">
        <w:rPr>
          <w:color w:val="000000" w:themeColor="text1"/>
          <w:szCs w:val="24"/>
          <w:lang w:val="en-US"/>
        </w:rPr>
        <w:t xml:space="preserve"> </w:t>
      </w:r>
      <w:r w:rsidR="00952934" w:rsidRPr="000736A2">
        <w:rPr>
          <w:color w:val="000000" w:themeColor="text1"/>
          <w:szCs w:val="24"/>
          <w:lang w:val="en-US"/>
        </w:rPr>
        <w:t>2018</w:t>
      </w:r>
      <w:r w:rsidRPr="000736A2">
        <w:rPr>
          <w:color w:val="000000" w:themeColor="text1"/>
          <w:szCs w:val="24"/>
          <w:lang w:val="en-US"/>
        </w:rPr>
        <w:t>.</w:t>
      </w:r>
      <w:r w:rsidR="009529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doi:10.1016/j.crad.2018.06.004</w:t>
      </w:r>
    </w:p>
    <w:p w14:paraId="7250834C" w14:textId="788722BB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30. Hu Q., Wang</w:t>
      </w:r>
      <w:r w:rsidR="00D23B83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 xml:space="preserve">X.Y., Zhu, S.Y., Kang L.K., Xiao Y.J., Zheng H.Y. Meta-analysis of contrast-enhanced ultrasound for the differentiation of benign and malignant breast lesions. Acta Radiologica </w:t>
      </w:r>
      <w:r w:rsidR="00D23B83" w:rsidRPr="000736A2">
        <w:rPr>
          <w:color w:val="000000" w:themeColor="text1"/>
          <w:szCs w:val="24"/>
          <w:lang w:val="en-US"/>
        </w:rPr>
        <w:t>2015</w:t>
      </w:r>
      <w:r w:rsidR="00543CE7" w:rsidRPr="00880834">
        <w:rPr>
          <w:color w:val="000000" w:themeColor="text1"/>
          <w:szCs w:val="24"/>
          <w:lang w:val="en-US"/>
        </w:rPr>
        <w:t xml:space="preserve">; </w:t>
      </w:r>
      <w:r w:rsidRPr="000736A2">
        <w:rPr>
          <w:color w:val="000000" w:themeColor="text1"/>
          <w:szCs w:val="24"/>
          <w:lang w:val="en-US"/>
        </w:rPr>
        <w:t>56(1)</w:t>
      </w:r>
      <w:r w:rsidR="00543CE7" w:rsidRPr="00880834">
        <w:rPr>
          <w:color w:val="000000" w:themeColor="text1"/>
          <w:szCs w:val="24"/>
          <w:lang w:val="en-US"/>
        </w:rPr>
        <w:t>:</w:t>
      </w:r>
      <w:r w:rsidRPr="000736A2">
        <w:rPr>
          <w:color w:val="000000" w:themeColor="text1"/>
          <w:szCs w:val="24"/>
          <w:lang w:val="en-US"/>
        </w:rPr>
        <w:t xml:space="preserve"> 25–33. doi:10.1177/0284185113517115</w:t>
      </w:r>
    </w:p>
    <w:p w14:paraId="15C9F2CC" w14:textId="2F575469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31. van de Vrie R</w:t>
      </w:r>
      <w:r w:rsidR="00543CE7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Rutten M</w:t>
      </w:r>
      <w:r w:rsidR="00543CE7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J</w:t>
      </w:r>
      <w:r w:rsidR="00543CE7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Asseler J</w:t>
      </w:r>
      <w:r w:rsidR="00543CE7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Leeflang M</w:t>
      </w:r>
      <w:r w:rsidR="00543CE7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M</w:t>
      </w:r>
      <w:r w:rsidR="00543CE7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G</w:t>
      </w:r>
      <w:r w:rsidR="00543CE7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Kenter G</w:t>
      </w:r>
      <w:r w:rsidR="00543CE7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G</w:t>
      </w:r>
      <w:r w:rsidR="00543CE7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Mol B</w:t>
      </w:r>
      <w:r w:rsidR="00543CE7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J</w:t>
      </w:r>
      <w:r w:rsidR="00543CE7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 xml:space="preserve">, Buist M. Laparoscopy for diagnosing resectability of disease in women with advanced ovarian cancer. Cochrane Database of Systematic Reviews 2019, Issue 3. Art. No.: CD009786. </w:t>
      </w:r>
      <w:r w:rsidR="00952934" w:rsidRPr="000736A2">
        <w:rPr>
          <w:color w:val="000000" w:themeColor="text1"/>
          <w:szCs w:val="24"/>
          <w:lang w:val="en-US"/>
        </w:rPr>
        <w:t>doi</w:t>
      </w:r>
      <w:r w:rsidRPr="000736A2">
        <w:rPr>
          <w:color w:val="000000" w:themeColor="text1"/>
          <w:szCs w:val="24"/>
          <w:lang w:val="en-US"/>
        </w:rPr>
        <w:t>: 10.1002/14651858.CD009786.pub3</w:t>
      </w:r>
    </w:p>
    <w:p w14:paraId="7F743D12" w14:textId="77777777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32. Stuart G., Kitchener H., Bacon M. et al. 2010 Gynecologic Cancer InterGroup (GCIG) Consensus Statement on Clinical Trials in Ovarian Cancer Int J Gynecol Cancer 2011;21: 750Y755.</w:t>
      </w:r>
    </w:p>
    <w:p w14:paraId="2957C7E3" w14:textId="7BD33680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33. Trimbos J.B., Parmar M., Vergote I.</w:t>
      </w:r>
      <w:r w:rsidR="009529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 xml:space="preserve"> et al. International Collaborative Ovarian Ne-oplasm trial 1 and Adjuvant ChemoTherapy In Ovarian Neoplasm trial: two parallel random-ized phase III trials of adjuvant chemotherapy in patients with early-stage ovarian carcinoma. J</w:t>
      </w:r>
      <w:r w:rsidR="007F344D" w:rsidRPr="00880834">
        <w:rPr>
          <w:color w:val="000000" w:themeColor="text1"/>
          <w:szCs w:val="24"/>
          <w:lang w:val="en-US"/>
        </w:rPr>
        <w:t> </w:t>
      </w:r>
      <w:r w:rsidRPr="000736A2">
        <w:rPr>
          <w:color w:val="000000" w:themeColor="text1"/>
          <w:szCs w:val="24"/>
          <w:lang w:val="en-US"/>
        </w:rPr>
        <w:t>Natl Cancer Inst. 2003 Jan 15;95(2):105–12.</w:t>
      </w:r>
    </w:p>
    <w:p w14:paraId="279C1C1E" w14:textId="1D554A23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34. Zhou M.</w:t>
      </w:r>
      <w:r w:rsidR="00543CE7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Tumor regression grading after neoadjuvant chemotherapy predicts long-term outcome of stage IIIC epithelial ovarian cancer</w:t>
      </w:r>
      <w:r w:rsidR="007F344D" w:rsidRPr="007F344D">
        <w:rPr>
          <w:color w:val="000000" w:themeColor="text1"/>
          <w:szCs w:val="24"/>
          <w:lang w:val="en-US"/>
        </w:rPr>
        <w:t xml:space="preserve"> /</w:t>
      </w:r>
      <w:r w:rsidRPr="000736A2">
        <w:rPr>
          <w:color w:val="000000" w:themeColor="text1"/>
          <w:szCs w:val="24"/>
          <w:lang w:val="en-US"/>
        </w:rPr>
        <w:t>/</w:t>
      </w:r>
      <w:r w:rsidR="007F344D" w:rsidRPr="007F344D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J Clin Oncol 2018 36:15_suppl, 5547</w:t>
      </w:r>
      <w:r w:rsidR="007F344D">
        <w:rPr>
          <w:color w:val="000000" w:themeColor="text1"/>
          <w:szCs w:val="24"/>
          <w:lang w:val="en-US"/>
        </w:rPr>
        <w:t>–</w:t>
      </w:r>
      <w:r w:rsidRPr="000736A2">
        <w:rPr>
          <w:color w:val="000000" w:themeColor="text1"/>
          <w:szCs w:val="24"/>
          <w:lang w:val="en-US"/>
        </w:rPr>
        <w:t>5547.</w:t>
      </w:r>
    </w:p>
    <w:p w14:paraId="2AEF7DC5" w14:textId="06F3A8B1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35. AJCC. PART III: digestive systems. In: Edge S</w:t>
      </w:r>
      <w:r w:rsidR="00543CE7" w:rsidRPr="00543CE7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B</w:t>
      </w:r>
      <w:r w:rsidR="00543CE7" w:rsidRPr="00543CE7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Byrd D</w:t>
      </w:r>
      <w:r w:rsidR="00543CE7" w:rsidRPr="00543CE7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R</w:t>
      </w:r>
      <w:r w:rsidR="00543CE7" w:rsidRPr="00543CE7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Compton C</w:t>
      </w:r>
      <w:r w:rsidR="00543CE7" w:rsidRPr="00543CE7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C</w:t>
      </w:r>
      <w:r w:rsidR="00543CE7" w:rsidRPr="00543CE7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Fritz A</w:t>
      </w:r>
      <w:r w:rsidR="00543CE7" w:rsidRPr="00543CE7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G</w:t>
      </w:r>
      <w:r w:rsidR="00543CE7" w:rsidRPr="00543CE7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Greene F</w:t>
      </w:r>
      <w:r w:rsidR="00543CE7" w:rsidRPr="00543CE7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L</w:t>
      </w:r>
      <w:r w:rsidR="00543CE7" w:rsidRPr="00543CE7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 xml:space="preserve">, Trotti </w:t>
      </w:r>
      <w:r w:rsidR="00A40068" w:rsidRPr="00A40068">
        <w:rPr>
          <w:color w:val="000000" w:themeColor="text1"/>
          <w:szCs w:val="24"/>
          <w:lang w:val="en-US"/>
        </w:rPr>
        <w:t xml:space="preserve">A. </w:t>
      </w:r>
      <w:r w:rsidRPr="00A40068">
        <w:rPr>
          <w:color w:val="000000" w:themeColor="text1"/>
          <w:szCs w:val="24"/>
          <w:lang w:val="en-US"/>
        </w:rPr>
        <w:t>III</w:t>
      </w:r>
      <w:r w:rsidRPr="000736A2">
        <w:rPr>
          <w:color w:val="000000" w:themeColor="text1"/>
          <w:szCs w:val="24"/>
          <w:lang w:val="en-US"/>
        </w:rPr>
        <w:t xml:space="preserve">, eds. AJCC cancer staging manual. 7th ed. New York: Springer; 2010. </w:t>
      </w:r>
      <w:r w:rsidR="002179B7" w:rsidRPr="000736A2">
        <w:rPr>
          <w:color w:val="000000" w:themeColor="text1"/>
          <w:szCs w:val="24"/>
          <w:lang w:val="en-US"/>
        </w:rPr>
        <w:t>P</w:t>
      </w:r>
      <w:r w:rsidRPr="000736A2">
        <w:rPr>
          <w:color w:val="000000" w:themeColor="text1"/>
          <w:szCs w:val="24"/>
          <w:lang w:val="en-US"/>
        </w:rPr>
        <w:t>. 103–26.</w:t>
      </w:r>
    </w:p>
    <w:p w14:paraId="40B8C45C" w14:textId="699EC1B1" w:rsidR="00C8447C" w:rsidRPr="00880834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36. Elattar A.</w:t>
      </w:r>
      <w:r w:rsidR="00543CE7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Optimal primary surgical treatment for advanced epithelial ovarian cancer //</w:t>
      </w:r>
      <w:r w:rsidR="009529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Cochrane database of systematic reviews. – 2011. – № 8. 2А</w:t>
      </w:r>
      <w:r w:rsidR="007F344D" w:rsidRPr="00880834">
        <w:rPr>
          <w:color w:val="000000" w:themeColor="text1"/>
          <w:szCs w:val="24"/>
          <w:lang w:val="en-US"/>
        </w:rPr>
        <w:t>.</w:t>
      </w:r>
    </w:p>
    <w:p w14:paraId="0B51D671" w14:textId="778AFD25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lastRenderedPageBreak/>
        <w:t>37. Huo Y.R.</w:t>
      </w:r>
      <w:r w:rsidR="00543CE7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Hyperthermic intraperitoneal chemotherapy (HIPEC) and cytoreduc-tive surgery (CRS) in ovarian cancer: a systematic review and meta-analysis //</w:t>
      </w:r>
      <w:r w:rsidR="009529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European Journal of Surgical Oncology (EJSO). – 2015. – Т. 41. – №. 12. – С. 1578</w:t>
      </w:r>
      <w:r w:rsidR="007F344D">
        <w:rPr>
          <w:color w:val="000000" w:themeColor="text1"/>
          <w:szCs w:val="24"/>
          <w:lang w:val="en-US"/>
        </w:rPr>
        <w:t>–</w:t>
      </w:r>
      <w:r w:rsidRPr="000736A2">
        <w:rPr>
          <w:color w:val="000000" w:themeColor="text1"/>
          <w:szCs w:val="24"/>
          <w:lang w:val="en-US"/>
        </w:rPr>
        <w:t>1589.</w:t>
      </w:r>
    </w:p>
    <w:p w14:paraId="5D9C586F" w14:textId="02C9CA51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38. Cardenas-Goicoechea J.</w:t>
      </w:r>
      <w:r w:rsidR="00543CE7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Minimally invasive interval cytoreductive surgery in ovarian cancer: systematic review and meta-analysis //Journal of robotic surgery. – 2019. – Т. 13. – №. 1. – </w:t>
      </w:r>
      <w:r w:rsidR="00952934">
        <w:rPr>
          <w:color w:val="000000" w:themeColor="text1"/>
          <w:szCs w:val="24"/>
          <w:lang w:val="en-US"/>
        </w:rPr>
        <w:t>P</w:t>
      </w:r>
      <w:r w:rsidRPr="000736A2">
        <w:rPr>
          <w:color w:val="000000" w:themeColor="text1"/>
          <w:szCs w:val="24"/>
          <w:lang w:val="en-US"/>
        </w:rPr>
        <w:t>. 23-33.</w:t>
      </w:r>
    </w:p>
    <w:p w14:paraId="51F97AAE" w14:textId="7AEE381E" w:rsidR="00C8447C" w:rsidRPr="00880834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39. Elattar A.</w:t>
      </w:r>
      <w:r w:rsidR="00543CE7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Optimal primary surgical treatment for advanced epithelial ovarian cancer //</w:t>
      </w:r>
      <w:r w:rsidR="00543CE7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Cochrane database of systematic reviews. – 2011. – № 8. 2А</w:t>
      </w:r>
      <w:r w:rsidR="007F344D" w:rsidRPr="00880834">
        <w:rPr>
          <w:color w:val="000000" w:themeColor="text1"/>
          <w:szCs w:val="24"/>
          <w:lang w:val="en-US"/>
        </w:rPr>
        <w:t>.</w:t>
      </w:r>
    </w:p>
    <w:p w14:paraId="6AE455AD" w14:textId="24C7063C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40. Huo Y.R.</w:t>
      </w:r>
      <w:r w:rsidR="00543CE7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Hyperthermic intraperitoneal chemotherapy (HIPEC) and cytoreduc-tive surgery (CRS) in ovarian cancer: a systematic review and meta-analysis //</w:t>
      </w:r>
      <w:r w:rsidR="009B471B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European Journal of Surgical Oncology (EJSO). – 2015. – Т. 41. – №. 12. – С. 1578-1589.</w:t>
      </w:r>
    </w:p>
    <w:p w14:paraId="54B7C056" w14:textId="0246F8D4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41. Cardenas-Goicoechea J.</w:t>
      </w:r>
      <w:r w:rsidR="00543CE7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Minimally invasive interval cytoreductive surgery in ovarian cancer: systematic review and meta-analysis //</w:t>
      </w:r>
      <w:r w:rsidR="009B471B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Journal of robotic surgery. – 2019. – Т. 13. – №. 1. – С. 23-33.</w:t>
      </w:r>
    </w:p>
    <w:p w14:paraId="285A9210" w14:textId="111BA68A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42. Young R.C., Walton L.A., Ellenberg S.S.</w:t>
      </w:r>
      <w:r w:rsidR="00543CE7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Adjuvant therapy in stage I and stage II epithelial ovarian cancer // N Engl J Med. – 1990. – V. 322. – P. 1021–7.</w:t>
      </w:r>
    </w:p>
    <w:p w14:paraId="35A23C17" w14:textId="6CD0B2FA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43. Young R.C., Brady M.F., Nieberg R.M.</w:t>
      </w:r>
      <w:r w:rsidR="00543CE7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Adjuvant treatment for early ovarian cancer: a randomized phase III trial of intraperitoneal 32P or intravenous cyclophosphamide and cisplatin – A Gynecologic Oncology Group study // J Clin Oncol 2003. – V 21. – N 23. P. 4350–5.</w:t>
      </w:r>
    </w:p>
    <w:p w14:paraId="2BE814C0" w14:textId="1D6F1F87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44. Bolis G., Colombo N., Pecorelli S.</w:t>
      </w:r>
      <w:r w:rsidR="00543CE7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Adjuvant treatment for early epithelial ovarian cancer: results of two randomized clinical trials comparing cisplatin to no further treatment or chromic phosphate (32P). GICOG: Gruppo Interregionale Collaborativo in Ginecologia Oncologica // Ann Oncol. – 1995. – V. 6, N 9. – P. 887–93.</w:t>
      </w:r>
    </w:p>
    <w:p w14:paraId="0170CDCA" w14:textId="73573430" w:rsidR="00C8447C" w:rsidRPr="00880834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45. Elattar A.</w:t>
      </w:r>
      <w:r w:rsidR="00543CE7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Optimal primary surgical treatment for advanced epithelial ovarian cancer //</w:t>
      </w:r>
      <w:r w:rsidR="007F344D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Cochrane database of systematic reviews. – 2011. – №. 8. 2А</w:t>
      </w:r>
      <w:r w:rsidR="009B471B" w:rsidRPr="00880834">
        <w:rPr>
          <w:color w:val="000000" w:themeColor="text1"/>
          <w:szCs w:val="24"/>
          <w:lang w:val="en-US"/>
        </w:rPr>
        <w:t>.</w:t>
      </w:r>
    </w:p>
    <w:p w14:paraId="5F936F29" w14:textId="217382A5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46. Vergote I., Trope C.G., Amant F.</w:t>
      </w:r>
      <w:r w:rsidR="00543CE7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Neoadjuvant chemotherapy or primary sur-gery in stage IIIC or IV ovarian cancer // N Engl J Med. – 2010. – V. 363. – P. 943–53.</w:t>
      </w:r>
    </w:p>
    <w:p w14:paraId="361C5B40" w14:textId="2BFA2948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47. Yang L.</w:t>
      </w:r>
      <w:r w:rsidR="00543CE7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Neoadjuvant chemotherapy versus primary debulking surgery in ad-vanced epithelial ovarian cancer: A meta-analysis of peri-operative outcome //</w:t>
      </w:r>
      <w:r w:rsidR="009B471B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 xml:space="preserve">PloS </w:t>
      </w:r>
      <w:r w:rsidR="009B471B" w:rsidRPr="000736A2">
        <w:rPr>
          <w:color w:val="000000" w:themeColor="text1"/>
          <w:szCs w:val="24"/>
          <w:lang w:val="en-US"/>
        </w:rPr>
        <w:t>O</w:t>
      </w:r>
      <w:r w:rsidRPr="000736A2">
        <w:rPr>
          <w:color w:val="000000" w:themeColor="text1"/>
          <w:szCs w:val="24"/>
          <w:lang w:val="en-US"/>
        </w:rPr>
        <w:t>ne. – 2017. – Т. 12. – №. 10. – С. e0186725.</w:t>
      </w:r>
    </w:p>
    <w:p w14:paraId="78E58601" w14:textId="370E6C73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48. Xiao Y.</w:t>
      </w:r>
      <w:r w:rsidR="00543CE7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Platinum-Based Neoadjuvant Chemotherapy versus Primary Surgery in Ovarian Carcinoma International Federation of Gynecology and Obstetrics Stages IIIc and IV: A Systematic Review and Meta-Analysis //</w:t>
      </w:r>
      <w:r w:rsidR="009B471B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Gynecologic and obstetric investigation. – 2018. – Т. 83. – №. 3. – С. 209</w:t>
      </w:r>
      <w:r w:rsidR="00952934" w:rsidRPr="000736A2">
        <w:rPr>
          <w:color w:val="000000" w:themeColor="text1"/>
          <w:szCs w:val="24"/>
          <w:lang w:val="en-US"/>
        </w:rPr>
        <w:t>–</w:t>
      </w:r>
      <w:r w:rsidRPr="000736A2">
        <w:rPr>
          <w:color w:val="000000" w:themeColor="text1"/>
          <w:szCs w:val="24"/>
          <w:lang w:val="en-US"/>
        </w:rPr>
        <w:t>219.</w:t>
      </w:r>
    </w:p>
    <w:p w14:paraId="1852D9D0" w14:textId="10358CCE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lastRenderedPageBreak/>
        <w:t>49. Harter P., Sehouli J., Lorusso D.</w:t>
      </w:r>
      <w:r w:rsidR="00543CE7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A Randomized Trial of Lymphadenectomy in Patients with Advanced Ovarian Neoplasms // N Engl J Med. – 2019. – V. 380. – P. 822–832.</w:t>
      </w:r>
    </w:p>
    <w:p w14:paraId="3D7AC75F" w14:textId="5DD7C7BF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50. Zhou J., Shan G., Chen Y. The effect of lymphadenectomy on survival and recurrence in patients with ovarian cancer: a systematic review and meta-analysis //</w:t>
      </w:r>
      <w:r w:rsidR="009B471B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Japanese journal of clinical oncology. – 2016. – Т. 46. – №. 8. – С. 718</w:t>
      </w:r>
      <w:r w:rsidR="00952934" w:rsidRPr="000736A2">
        <w:rPr>
          <w:color w:val="000000" w:themeColor="text1"/>
          <w:szCs w:val="24"/>
          <w:lang w:val="en-US"/>
        </w:rPr>
        <w:t>–</w:t>
      </w:r>
      <w:r w:rsidRPr="000736A2">
        <w:rPr>
          <w:color w:val="000000" w:themeColor="text1"/>
          <w:szCs w:val="24"/>
          <w:lang w:val="en-US"/>
        </w:rPr>
        <w:t>726.</w:t>
      </w:r>
    </w:p>
    <w:p w14:paraId="2A3F53F1" w14:textId="3F634195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51. Lawrie T.A.</w:t>
      </w:r>
      <w:r w:rsidR="00543CE7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Adjuvant (post‐surgery) chemotherapy for early stage epithelial ovarian cancer //</w:t>
      </w:r>
      <w:r w:rsidR="009B471B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Cochrane Database of Systematic Reviews. – 2015. – № 12.</w:t>
      </w:r>
    </w:p>
    <w:p w14:paraId="5A840284" w14:textId="669E2068" w:rsidR="00C8447C" w:rsidRPr="00880834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52. Katsumata N</w:t>
      </w:r>
      <w:r w:rsidR="00543CE7" w:rsidRPr="00880834">
        <w:rPr>
          <w:color w:val="000000" w:themeColor="text1"/>
          <w:szCs w:val="24"/>
          <w:lang w:val="en-US"/>
        </w:rPr>
        <w:t>.,</w:t>
      </w:r>
      <w:r w:rsidRPr="000736A2">
        <w:rPr>
          <w:color w:val="000000" w:themeColor="text1"/>
          <w:szCs w:val="24"/>
          <w:lang w:val="en-US"/>
        </w:rPr>
        <w:t xml:space="preserve"> et al. Dose-dense paclitaxel once a week in combination with carboplatin every 3 weeks for advanced ovarian cancer: a phase 3, open-label, randomised con-trolled trial. Lancet. 2009 Oct 17;374(9698):1331-8. doi: 10.1016/S0140-6736(09)61157-0. Epub 2009 Sep 18</w:t>
      </w:r>
      <w:r w:rsidR="007F344D" w:rsidRPr="00880834">
        <w:rPr>
          <w:color w:val="000000" w:themeColor="text1"/>
          <w:szCs w:val="24"/>
          <w:lang w:val="en-US"/>
        </w:rPr>
        <w:t>.</w:t>
      </w:r>
    </w:p>
    <w:p w14:paraId="1561641D" w14:textId="0DCCEF10" w:rsidR="00C8447C" w:rsidRPr="00880834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53. Kurman A., Hoskins</w:t>
      </w:r>
      <w:r w:rsidR="00543CE7" w:rsidRPr="00543CE7">
        <w:rPr>
          <w:color w:val="000000" w:themeColor="text1"/>
          <w:szCs w:val="24"/>
          <w:lang w:val="en-US"/>
        </w:rPr>
        <w:t xml:space="preserve"> </w:t>
      </w:r>
      <w:r w:rsidR="00543CE7" w:rsidRPr="000736A2">
        <w:rPr>
          <w:color w:val="000000" w:themeColor="text1"/>
          <w:szCs w:val="24"/>
          <w:lang w:val="en-US"/>
        </w:rPr>
        <w:t>P.J.</w:t>
      </w:r>
      <w:r w:rsidRPr="000736A2">
        <w:rPr>
          <w:color w:val="000000" w:themeColor="text1"/>
          <w:szCs w:val="24"/>
          <w:lang w:val="en-US"/>
        </w:rPr>
        <w:t xml:space="preserve">, Tinker </w:t>
      </w:r>
      <w:r w:rsidR="00543CE7" w:rsidRPr="000736A2">
        <w:rPr>
          <w:color w:val="000000" w:themeColor="text1"/>
          <w:szCs w:val="24"/>
          <w:lang w:val="en-US"/>
        </w:rPr>
        <w:t>A.V.</w:t>
      </w:r>
      <w:r w:rsidR="00543CE7" w:rsidRPr="00543CE7">
        <w:rPr>
          <w:color w:val="000000" w:themeColor="text1"/>
          <w:szCs w:val="24"/>
          <w:lang w:val="en-US"/>
        </w:rPr>
        <w:t xml:space="preserve"> </w:t>
      </w:r>
      <w:r w:rsidR="00543CE7" w:rsidRPr="000736A2">
        <w:rPr>
          <w:color w:val="000000" w:themeColor="text1"/>
          <w:szCs w:val="24"/>
          <w:lang w:val="en-US"/>
        </w:rPr>
        <w:t>Clinical</w:t>
      </w:r>
      <w:r w:rsidR="00543CE7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 xml:space="preserve">oncology (Royal College of Radiologists (Great Britain)), </w:t>
      </w:r>
      <w:r w:rsidR="00543CE7" w:rsidRPr="000736A2">
        <w:rPr>
          <w:color w:val="000000" w:themeColor="text1"/>
          <w:szCs w:val="24"/>
          <w:lang w:val="en-US"/>
        </w:rPr>
        <w:t>2015</w:t>
      </w:r>
      <w:r w:rsidR="00543CE7" w:rsidRPr="00880834">
        <w:rPr>
          <w:color w:val="000000" w:themeColor="text1"/>
          <w:szCs w:val="24"/>
          <w:lang w:val="en-US"/>
        </w:rPr>
        <w:t xml:space="preserve">. </w:t>
      </w:r>
      <w:r w:rsidRPr="000736A2">
        <w:rPr>
          <w:color w:val="000000" w:themeColor="text1"/>
          <w:szCs w:val="24"/>
          <w:lang w:val="en-US"/>
        </w:rPr>
        <w:t>Vol</w:t>
      </w:r>
      <w:r w:rsidR="00543CE7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 xml:space="preserve"> 27, Issue 1, P</w:t>
      </w:r>
      <w:r w:rsidR="00543CE7" w:rsidRPr="00880834">
        <w:rPr>
          <w:color w:val="000000" w:themeColor="text1"/>
          <w:szCs w:val="24"/>
          <w:lang w:val="en-US"/>
        </w:rPr>
        <w:t xml:space="preserve">. </w:t>
      </w:r>
      <w:r w:rsidRPr="000736A2">
        <w:rPr>
          <w:color w:val="000000" w:themeColor="text1"/>
          <w:szCs w:val="24"/>
          <w:lang w:val="en-US"/>
        </w:rPr>
        <w:t>40</w:t>
      </w:r>
      <w:r w:rsidR="007F344D">
        <w:rPr>
          <w:color w:val="000000" w:themeColor="text1"/>
          <w:szCs w:val="24"/>
          <w:lang w:val="en-US"/>
        </w:rPr>
        <w:t>–</w:t>
      </w:r>
      <w:r w:rsidRPr="000736A2">
        <w:rPr>
          <w:color w:val="000000" w:themeColor="text1"/>
          <w:szCs w:val="24"/>
          <w:lang w:val="en-US"/>
        </w:rPr>
        <w:t>7</w:t>
      </w:r>
      <w:r w:rsidR="00543CE7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 xml:space="preserve"> </w:t>
      </w:r>
      <w:r w:rsidR="009B471B">
        <w:rPr>
          <w:color w:val="000000" w:themeColor="text1"/>
          <w:szCs w:val="24"/>
          <w:lang w:val="en-US"/>
        </w:rPr>
        <w:t xml:space="preserve">doi: </w:t>
      </w:r>
      <w:r w:rsidR="009B471B" w:rsidRPr="009B471B">
        <w:rPr>
          <w:lang w:val="en-US"/>
        </w:rPr>
        <w:t>https://doi.org/10.1016/j.clon.2014.10.001</w:t>
      </w:r>
      <w:r w:rsidR="00543CE7" w:rsidRPr="00880834">
        <w:rPr>
          <w:lang w:val="en-US"/>
        </w:rPr>
        <w:t>.</w:t>
      </w:r>
    </w:p>
    <w:p w14:paraId="544A5E10" w14:textId="04C49FE9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54. Armstrong D.K.</w:t>
      </w:r>
      <w:r w:rsidR="00543CE7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Intraperitoneal Cisplatin and Paclitaxel in Ovarian Cancer</w:t>
      </w:r>
      <w:r w:rsidR="007F344D" w:rsidRPr="007F344D">
        <w:rPr>
          <w:color w:val="000000" w:themeColor="text1"/>
          <w:szCs w:val="24"/>
          <w:lang w:val="en-US"/>
        </w:rPr>
        <w:t xml:space="preserve"> /</w:t>
      </w:r>
      <w:r w:rsidRPr="000736A2">
        <w:rPr>
          <w:color w:val="000000" w:themeColor="text1"/>
          <w:szCs w:val="24"/>
          <w:lang w:val="en-US"/>
        </w:rPr>
        <w:t>/</w:t>
      </w:r>
      <w:r w:rsidR="007F344D" w:rsidRPr="007F344D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N</w:t>
      </w:r>
      <w:r w:rsidR="007F344D" w:rsidRPr="007F344D">
        <w:rPr>
          <w:color w:val="000000" w:themeColor="text1"/>
          <w:szCs w:val="24"/>
          <w:lang w:val="en-US"/>
        </w:rPr>
        <w:t> </w:t>
      </w:r>
      <w:r w:rsidRPr="000736A2">
        <w:rPr>
          <w:color w:val="000000" w:themeColor="text1"/>
          <w:szCs w:val="24"/>
          <w:lang w:val="en-US"/>
        </w:rPr>
        <w:t>Engl J Med 2006; 354:</w:t>
      </w:r>
      <w:r w:rsidR="00935FE7" w:rsidRPr="00935FE7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 xml:space="preserve">34-43 </w:t>
      </w:r>
      <w:r w:rsidR="00952934" w:rsidRPr="000736A2">
        <w:rPr>
          <w:color w:val="000000" w:themeColor="text1"/>
          <w:szCs w:val="24"/>
          <w:lang w:val="en-US"/>
        </w:rPr>
        <w:t>doi</w:t>
      </w:r>
      <w:r w:rsidRPr="000736A2">
        <w:rPr>
          <w:color w:val="000000" w:themeColor="text1"/>
          <w:szCs w:val="24"/>
          <w:lang w:val="en-US"/>
        </w:rPr>
        <w:t>: 10.1056/NEJMoa052985</w:t>
      </w:r>
    </w:p>
    <w:p w14:paraId="44076820" w14:textId="3D05F36A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55. Gorodnova T</w:t>
      </w:r>
      <w:r w:rsidR="00543CE7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V</w:t>
      </w:r>
      <w:r w:rsidR="00543CE7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Kotiv K</w:t>
      </w:r>
      <w:r w:rsidR="00543CE7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B</w:t>
      </w:r>
      <w:r w:rsidR="00543CE7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Ivantsov A</w:t>
      </w:r>
      <w:r w:rsidR="00543CE7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O</w:t>
      </w:r>
      <w:r w:rsidR="00543CE7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Mikheyeva O</w:t>
      </w:r>
      <w:r w:rsidR="00543CE7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N</w:t>
      </w:r>
      <w:r w:rsidR="00543CE7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Mikhailiuk G</w:t>
      </w:r>
      <w:r w:rsidR="00543CE7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I</w:t>
      </w:r>
      <w:r w:rsidR="00543CE7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Lisyanskaya A</w:t>
      </w:r>
      <w:r w:rsidR="00543CE7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S</w:t>
      </w:r>
      <w:r w:rsidR="00543CE7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 xml:space="preserve">, </w:t>
      </w:r>
      <w:r w:rsidR="00952934">
        <w:rPr>
          <w:color w:val="000000" w:themeColor="text1"/>
          <w:szCs w:val="24"/>
          <w:lang w:val="en-US"/>
        </w:rPr>
        <w:t>et al</w:t>
      </w:r>
      <w:r w:rsidRPr="000736A2">
        <w:rPr>
          <w:color w:val="000000" w:themeColor="text1"/>
          <w:szCs w:val="24"/>
          <w:lang w:val="en-US"/>
        </w:rPr>
        <w:t>. Efficacy of Neoadjuvant Therapy With Cisplatin Plus Mitomy-cin C in BRCA1-Mutated Ovarian Cancer. Int J Gynecol Cancer. 2018;</w:t>
      </w:r>
      <w:r w:rsidR="009B471B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28(8):</w:t>
      </w:r>
      <w:r w:rsidR="009B471B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1498</w:t>
      </w:r>
      <w:r w:rsidR="00543CE7">
        <w:rPr>
          <w:color w:val="000000" w:themeColor="text1"/>
          <w:szCs w:val="24"/>
          <w:lang w:val="en-US"/>
        </w:rPr>
        <w:t>–</w:t>
      </w:r>
      <w:r w:rsidRPr="000736A2">
        <w:rPr>
          <w:color w:val="000000" w:themeColor="text1"/>
          <w:szCs w:val="24"/>
          <w:lang w:val="en-US"/>
        </w:rPr>
        <w:t>1506.</w:t>
      </w:r>
    </w:p>
    <w:p w14:paraId="6B326512" w14:textId="5D9A601A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56. Oza A.M., Cook A.D., Pfisterer J.</w:t>
      </w:r>
      <w:r w:rsidR="00543CE7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Standard chemotherapy with or without bevacizumab for women with newly diagnosed ovarian cancer (ICON7): overall survival re-sults of a phase 3 randomised trial // The Lancet Oncology. 2015. – V. 16, N 8. – P. 928–936.</w:t>
      </w:r>
    </w:p>
    <w:p w14:paraId="075C4E64" w14:textId="4CABF0B5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 xml:space="preserve">57. Li J., Zhou L., Chen X., Ba Y. Addition of bevacizumab to chemotherapy in patients with ovarian cancer: a systematic review and meta-analysis of randomized trials. Clinical and Translational Oncology </w:t>
      </w:r>
      <w:r w:rsidR="00543CE7" w:rsidRPr="000736A2">
        <w:rPr>
          <w:color w:val="000000" w:themeColor="text1"/>
          <w:szCs w:val="24"/>
          <w:lang w:val="en-US"/>
        </w:rPr>
        <w:t>2015</w:t>
      </w:r>
      <w:r w:rsidR="00543CE7" w:rsidRPr="00880834">
        <w:rPr>
          <w:color w:val="000000" w:themeColor="text1"/>
          <w:szCs w:val="24"/>
          <w:lang w:val="en-US"/>
        </w:rPr>
        <w:t xml:space="preserve">; </w:t>
      </w:r>
      <w:r w:rsidRPr="000736A2">
        <w:rPr>
          <w:color w:val="000000" w:themeColor="text1"/>
          <w:szCs w:val="24"/>
          <w:lang w:val="en-US"/>
        </w:rPr>
        <w:t>17(9)</w:t>
      </w:r>
      <w:r w:rsidR="00543CE7" w:rsidRPr="00880834">
        <w:rPr>
          <w:color w:val="000000" w:themeColor="text1"/>
          <w:szCs w:val="24"/>
          <w:lang w:val="en-US"/>
        </w:rPr>
        <w:t xml:space="preserve">: </w:t>
      </w:r>
      <w:r w:rsidRPr="000736A2">
        <w:rPr>
          <w:color w:val="000000" w:themeColor="text1"/>
          <w:szCs w:val="24"/>
          <w:lang w:val="en-US"/>
        </w:rPr>
        <w:t>673–683.</w:t>
      </w:r>
      <w:r w:rsidR="00543CE7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doi:10.1007/s12094-015-1293-z.</w:t>
      </w:r>
    </w:p>
    <w:p w14:paraId="7B3806B3" w14:textId="16DA8553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58. PAOLA-1: Ray‑Coquard I, et al. N Engl J Med 2019;</w:t>
      </w:r>
      <w:r w:rsidR="00935FE7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381:</w:t>
      </w:r>
      <w:r w:rsidR="00935FE7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2416-28.</w:t>
      </w:r>
    </w:p>
    <w:p w14:paraId="2F65FFF5" w14:textId="763C1A2E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59. Gershenson D., Bodurka D., Coleman R. et al. Hormonal Maintenance Therapy for Women With Low-Grade Serous Cancer of the Ovary or Peritoneum // J Clin Oncol. – 2017. In print.</w:t>
      </w:r>
    </w:p>
    <w:p w14:paraId="77192873" w14:textId="77777777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60. Kristeleit R et al. A randomised, open-label, phase 2 study of the IDO1 inhibitor epa-cadostat (INCB024360) versus tamoxifen as therapy for biochemically recurrent (CA-125 relapse)-only epithelial ovarian cancer, primary peritoneal carcinoma, or fallopian tube cancer. Gynecol Oncol. 2017 Sep;146(3):484-490. doi: 10.1016/j.ygyno.2017.07.005. Epub 2017 Jul 8.</w:t>
      </w:r>
    </w:p>
    <w:p w14:paraId="1B31CACD" w14:textId="604B6F88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lastRenderedPageBreak/>
        <w:t>61. Chen H.</w:t>
      </w:r>
      <w:r w:rsidR="007F344D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Maintenance chemotherapy for ovarian cancer //</w:t>
      </w:r>
      <w:r w:rsidR="007F344D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Cochrane database of systematic reviews. – 2013. – №. 6.</w:t>
      </w:r>
    </w:p>
    <w:p w14:paraId="603DDA3C" w14:textId="28B91AF2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62. Rustin G.J., Vergote I., Eisenhauer E.</w:t>
      </w:r>
      <w:r w:rsidR="007F344D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Definitions for Response and Progression in Ovarian Cancer Clinical Trials Incorporating RECIST 1.1 and CA 125 Agreed by the Gynecological Cancer Intergroup (GCIG) // Int J Gynecol Cancer. – 2011. – V 21, N 2. – P. 419–23.</w:t>
      </w:r>
    </w:p>
    <w:p w14:paraId="3FEA1FBD" w14:textId="2857F6C3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63. Al Rawahi T.</w:t>
      </w:r>
      <w:r w:rsidR="007F344D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Surgical cytoreduction for recurrent epithelial ovarian cancer //</w:t>
      </w:r>
      <w:r w:rsidR="009B471B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Cochrane Database of Systematic Reviews. – 2013. – №. 2.</w:t>
      </w:r>
    </w:p>
    <w:p w14:paraId="13D07DBD" w14:textId="4902A865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64. Rustin G.J., van der Burg M.E., Griffin C.L.</w:t>
      </w:r>
      <w:r w:rsidR="007F344D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Early versus delayed treatment of relapsed ovarian cancer (MRC OV05/EORTC 55955): a randomised trial // Lancet. – 2010. – V. 376, N 9747. – P. 1155–63.</w:t>
      </w:r>
    </w:p>
    <w:p w14:paraId="40747A9A" w14:textId="06030B6D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65. Harter P., du Bois A., Hahmann M.</w:t>
      </w:r>
      <w:r w:rsidR="007F344D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Surgery in recurrent ovarian cancer: the Arbeitsgemeinschaft Gynaekologische Onkologie (AGO) DESKTOP OVAR trial // Ann Surg Oncol. – 2006. – V. 13, N 12. – P. 1702–10.</w:t>
      </w:r>
    </w:p>
    <w:p w14:paraId="4F902F99" w14:textId="3DDA1B2E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66. Harter P., Sehouli J., Reuss A.</w:t>
      </w:r>
      <w:r w:rsidR="007F344D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Prospective validation study of a predictive score for operability of recurrent ovarian cancer: the Multicenter Intergroup Study DESKTOP II. A project of the AGO Kommission OVAR, AGO Study Group, NOGGO, AGO-Austria, and MITO // Int J Gynecol Cancer. – 2011. – V. 21, N 2. – P. 289–95.</w:t>
      </w:r>
    </w:p>
    <w:p w14:paraId="697EEFA0" w14:textId="1B4B64EA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67. Al Rawahi T.</w:t>
      </w:r>
      <w:r w:rsidR="007F344D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Surgical cytoreduction for recurrent epithelial ovarian cancer //</w:t>
      </w:r>
      <w:r w:rsidR="007F344D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Cochrane Database of Systematic Reviews. – 2013. – №. 2.</w:t>
      </w:r>
    </w:p>
    <w:p w14:paraId="45BBAE4F" w14:textId="5BA7972E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68. Markman M., Rothman R., Hakes T.</w:t>
      </w:r>
      <w:r w:rsidR="007F344D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</w:t>
      </w:r>
      <w:r w:rsidR="007F344D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 xml:space="preserve"> Second-line platinum therapy in patients with ovarian cancer previously treated with cisplatin. J Clin Oncol </w:t>
      </w:r>
      <w:r w:rsidR="009B471B" w:rsidRPr="000736A2">
        <w:rPr>
          <w:color w:val="000000" w:themeColor="text1"/>
          <w:szCs w:val="24"/>
          <w:lang w:val="en-US"/>
        </w:rPr>
        <w:t>1991</w:t>
      </w:r>
      <w:r w:rsidR="009B471B" w:rsidRPr="00880834">
        <w:rPr>
          <w:color w:val="000000" w:themeColor="text1"/>
          <w:szCs w:val="24"/>
          <w:lang w:val="en-US"/>
        </w:rPr>
        <w:t xml:space="preserve">; </w:t>
      </w:r>
      <w:r w:rsidRPr="000736A2">
        <w:rPr>
          <w:color w:val="000000" w:themeColor="text1"/>
          <w:szCs w:val="24"/>
          <w:lang w:val="en-US"/>
        </w:rPr>
        <w:t>9:</w:t>
      </w:r>
      <w:r w:rsidR="009B471B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389–393.</w:t>
      </w:r>
    </w:p>
    <w:p w14:paraId="4C1AD6BA" w14:textId="475FA144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69. Gore M., Fryatt I., Wiltshaw E., Dawson T. Treatment of relapsed carcinoma of the ovary with cisplatin or carboplatin following initial treatment with these components. Gynecol Oncol 36:207–211, 1990.</w:t>
      </w:r>
    </w:p>
    <w:p w14:paraId="3CAC8918" w14:textId="7885E6EC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70. Mahner S., Meier W., du Bois A.</w:t>
      </w:r>
      <w:r w:rsidR="00935FE7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Carboplatin and pegylated liposomal doxo-rubicin versus carboplatin and paclitaxel in very platinum-sensitive ovarian cancer patients: results from a subset analysis of the CALYPSO phase III trial. Eur J Cancer. 2015;</w:t>
      </w:r>
      <w:r w:rsidR="009B471B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51(3):</w:t>
      </w:r>
      <w:r w:rsidR="009B471B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352–8.</w:t>
      </w:r>
    </w:p>
    <w:p w14:paraId="42142A4C" w14:textId="77777777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71. The ICON and AGO Collaborators Paclitaxel plus platinum-based chemotherapy versus conventional platinum-based chemotherapy in women with relapsed ovarian cancer: the ICON4/AGO-OVAR-2.2 trial // Lancet. – 2003. – V. 361. – P. 2099–106.</w:t>
      </w:r>
    </w:p>
    <w:p w14:paraId="1AA77184" w14:textId="1D284C33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72. Lawrie T.A.</w:t>
      </w:r>
      <w:r w:rsidR="007F344D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Pegylated liposomal doxorubicin for relapsed epithelial ovarian cancer //</w:t>
      </w:r>
      <w:r w:rsidR="007F344D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Cochrane Database of Systematic Reviews. – 2013. – №. 7.</w:t>
      </w:r>
    </w:p>
    <w:p w14:paraId="24BA8881" w14:textId="36422F97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lastRenderedPageBreak/>
        <w:t>73. Gershenson D.M.</w:t>
      </w:r>
      <w:r w:rsidR="007F344D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A phase I study of a daily× 3 schedule of intravenous vi-norelbine for refractory epithelial ovarian cancer //Gynecologic oncology. – 1998. – Т. 70. – №. 3. – С. 404</w:t>
      </w:r>
      <w:r w:rsidR="00087E3D">
        <w:rPr>
          <w:color w:val="000000" w:themeColor="text1"/>
          <w:szCs w:val="24"/>
          <w:lang w:val="en-US"/>
        </w:rPr>
        <w:t>–</w:t>
      </w:r>
      <w:r w:rsidRPr="000736A2">
        <w:rPr>
          <w:color w:val="000000" w:themeColor="text1"/>
          <w:szCs w:val="24"/>
          <w:lang w:val="en-US"/>
        </w:rPr>
        <w:t>409.</w:t>
      </w:r>
    </w:p>
    <w:p w14:paraId="23139581" w14:textId="1CD9ED10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74. Ray-Coquard I</w:t>
      </w:r>
      <w:r w:rsidR="009B471B" w:rsidRPr="00880834">
        <w:rPr>
          <w:color w:val="000000" w:themeColor="text1"/>
          <w:szCs w:val="24"/>
          <w:lang w:val="en-US"/>
        </w:rPr>
        <w:t>.,</w:t>
      </w:r>
      <w:r w:rsidRPr="000736A2">
        <w:rPr>
          <w:color w:val="000000" w:themeColor="text1"/>
          <w:szCs w:val="24"/>
          <w:lang w:val="en-US"/>
        </w:rPr>
        <w:t xml:space="preserve"> et al. Gemcitabine-oxaliplatin combination for ovarian cancer re-sistant to taxane-platinum treatment: a phase II study from the GINECO group. Brit </w:t>
      </w:r>
      <w:r w:rsidR="009B471B">
        <w:rPr>
          <w:color w:val="000000" w:themeColor="text1"/>
          <w:szCs w:val="24"/>
          <w:lang w:val="en-US"/>
        </w:rPr>
        <w:t>J</w:t>
      </w:r>
      <w:r w:rsidRPr="000736A2">
        <w:rPr>
          <w:color w:val="000000" w:themeColor="text1"/>
          <w:szCs w:val="24"/>
          <w:lang w:val="en-US"/>
        </w:rPr>
        <w:t xml:space="preserve"> </w:t>
      </w:r>
      <w:r w:rsidR="009B471B">
        <w:rPr>
          <w:color w:val="000000" w:themeColor="text1"/>
          <w:szCs w:val="24"/>
          <w:lang w:val="en-US"/>
        </w:rPr>
        <w:t>C</w:t>
      </w:r>
      <w:r w:rsidRPr="000736A2">
        <w:rPr>
          <w:color w:val="000000" w:themeColor="text1"/>
          <w:szCs w:val="24"/>
          <w:lang w:val="en-US"/>
        </w:rPr>
        <w:t xml:space="preserve">ancer </w:t>
      </w:r>
      <w:r w:rsidR="00087E3D" w:rsidRPr="000736A2">
        <w:rPr>
          <w:color w:val="000000" w:themeColor="text1"/>
          <w:szCs w:val="24"/>
          <w:lang w:val="en-US"/>
        </w:rPr>
        <w:t>2009</w:t>
      </w:r>
      <w:r w:rsidR="00087E3D" w:rsidRPr="00880834">
        <w:rPr>
          <w:color w:val="000000" w:themeColor="text1"/>
          <w:szCs w:val="24"/>
          <w:lang w:val="en-US"/>
        </w:rPr>
        <w:t xml:space="preserve">; </w:t>
      </w:r>
      <w:r w:rsidRPr="000736A2">
        <w:rPr>
          <w:color w:val="000000" w:themeColor="text1"/>
          <w:szCs w:val="24"/>
          <w:lang w:val="en-US"/>
        </w:rPr>
        <w:t>100</w:t>
      </w:r>
      <w:r w:rsidR="00087E3D" w:rsidRPr="00880834">
        <w:rPr>
          <w:color w:val="000000" w:themeColor="text1"/>
          <w:szCs w:val="24"/>
          <w:lang w:val="en-US"/>
        </w:rPr>
        <w:t>(4)</w:t>
      </w:r>
      <w:r w:rsidRPr="000736A2">
        <w:rPr>
          <w:color w:val="000000" w:themeColor="text1"/>
          <w:szCs w:val="24"/>
          <w:lang w:val="en-US"/>
        </w:rPr>
        <w:t>: 601</w:t>
      </w:r>
      <w:r w:rsidR="00087E3D" w:rsidRPr="00087E3D">
        <w:rPr>
          <w:color w:val="000000" w:themeColor="text1"/>
          <w:szCs w:val="24"/>
          <w:lang w:val="en-US"/>
        </w:rPr>
        <w:t>–</w:t>
      </w:r>
      <w:r w:rsidRPr="000736A2">
        <w:rPr>
          <w:color w:val="000000" w:themeColor="text1"/>
          <w:szCs w:val="24"/>
          <w:lang w:val="en-US"/>
        </w:rPr>
        <w:t>7. doi:</w:t>
      </w:r>
      <w:r w:rsidR="00087E3D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10.1038/sj.bjc.6604878</w:t>
      </w:r>
    </w:p>
    <w:p w14:paraId="415B4B22" w14:textId="2E5EC01F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75. Recchia F.</w:t>
      </w:r>
      <w:r w:rsidR="00935FE7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Phase I study of liposomal doxorubicin and oxaliplatin as salvage chemotherapy in advanced ovarian cancer/Anticancer Drugs. 2003 Sep;14(8):633-8/DOI:10.1097/00001813-200309000-00008.</w:t>
      </w:r>
    </w:p>
    <w:p w14:paraId="665E25F3" w14:textId="05262A47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76. Harnett P</w:t>
      </w:r>
      <w:r w:rsidR="00935FE7" w:rsidRPr="00880834">
        <w:rPr>
          <w:color w:val="000000" w:themeColor="text1"/>
          <w:szCs w:val="24"/>
          <w:lang w:val="en-US"/>
        </w:rPr>
        <w:t>.,</w:t>
      </w:r>
      <w:r w:rsidRPr="000736A2">
        <w:rPr>
          <w:color w:val="000000" w:themeColor="text1"/>
          <w:szCs w:val="24"/>
          <w:lang w:val="en-US"/>
        </w:rPr>
        <w:t xml:space="preserve"> et al. Phase II study of gemcitabine and oxaliplatin in patients with recur-rent ovarian cancer: an Australian and New Zealand Gynaecological Oncology Group study/Int J Gynecol Cancer. 2007 Mar-Apr;17(2):359</w:t>
      </w:r>
      <w:r w:rsidR="00087E3D">
        <w:rPr>
          <w:color w:val="000000" w:themeColor="text1"/>
          <w:szCs w:val="24"/>
          <w:lang w:val="en-US"/>
        </w:rPr>
        <w:t>–</w:t>
      </w:r>
      <w:r w:rsidRPr="000736A2">
        <w:rPr>
          <w:color w:val="000000" w:themeColor="text1"/>
          <w:szCs w:val="24"/>
          <w:lang w:val="en-US"/>
        </w:rPr>
        <w:t xml:space="preserve">66. </w:t>
      </w:r>
      <w:r w:rsidR="00087E3D" w:rsidRPr="000736A2">
        <w:rPr>
          <w:color w:val="000000" w:themeColor="text1"/>
          <w:szCs w:val="24"/>
          <w:lang w:val="en-US"/>
        </w:rPr>
        <w:t>doi:</w:t>
      </w:r>
      <w:r w:rsidR="00087E3D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10.1111/j.1525-1438.2007.00763.x</w:t>
      </w:r>
    </w:p>
    <w:p w14:paraId="44E2C9DF" w14:textId="47D0E0DF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77. Wolf J.K.</w:t>
      </w:r>
      <w:r w:rsidR="00935FE7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A phase II trial of oral capecitabine in patients with platinum–and taxane–refractory ovarian, fallopian tube, or peritoneal cancer //</w:t>
      </w:r>
      <w:r w:rsidR="00AE5F8C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 xml:space="preserve">Gynecol </w:t>
      </w:r>
      <w:r w:rsidR="00AE5F8C" w:rsidRPr="000736A2">
        <w:rPr>
          <w:color w:val="000000" w:themeColor="text1"/>
          <w:szCs w:val="24"/>
          <w:lang w:val="en-US"/>
        </w:rPr>
        <w:t>Oncol</w:t>
      </w:r>
      <w:r w:rsidRPr="000736A2">
        <w:rPr>
          <w:color w:val="000000" w:themeColor="text1"/>
          <w:szCs w:val="24"/>
          <w:lang w:val="en-US"/>
        </w:rPr>
        <w:t xml:space="preserve">. – 2006. – Т. 102. – №. 3. – </w:t>
      </w:r>
      <w:r w:rsidR="00087E3D">
        <w:rPr>
          <w:color w:val="000000" w:themeColor="text1"/>
          <w:szCs w:val="24"/>
        </w:rPr>
        <w:t>Р</w:t>
      </w:r>
      <w:r w:rsidRPr="000736A2">
        <w:rPr>
          <w:color w:val="000000" w:themeColor="text1"/>
          <w:szCs w:val="24"/>
          <w:lang w:val="en-US"/>
        </w:rPr>
        <w:t>. 468</w:t>
      </w:r>
      <w:r w:rsidR="00087E3D">
        <w:rPr>
          <w:color w:val="000000" w:themeColor="text1"/>
          <w:szCs w:val="24"/>
          <w:lang w:val="en-US"/>
        </w:rPr>
        <w:t>–</w:t>
      </w:r>
      <w:r w:rsidRPr="000736A2">
        <w:rPr>
          <w:color w:val="000000" w:themeColor="text1"/>
          <w:szCs w:val="24"/>
          <w:lang w:val="en-US"/>
        </w:rPr>
        <w:t>474.</w:t>
      </w:r>
    </w:p>
    <w:p w14:paraId="4B674DBF" w14:textId="409ACEEE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78. Sugiyama T.</w:t>
      </w:r>
      <w:r w:rsidR="00AE5F8C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Irinotecan (CPT-11) combined with cisplatin in patients with refrac-tory or recurrent ovarian cancer/ Cancer Lett. 1998 Jun 19;128(2):211</w:t>
      </w:r>
      <w:r w:rsidR="00087E3D" w:rsidRPr="000736A2">
        <w:rPr>
          <w:color w:val="000000" w:themeColor="text1"/>
          <w:szCs w:val="24"/>
          <w:lang w:val="en-US"/>
        </w:rPr>
        <w:t>–</w:t>
      </w:r>
      <w:r w:rsidRPr="000736A2">
        <w:rPr>
          <w:color w:val="000000" w:themeColor="text1"/>
          <w:szCs w:val="24"/>
          <w:lang w:val="en-US"/>
        </w:rPr>
        <w:t>8.</w:t>
      </w:r>
      <w:r w:rsidR="00087E3D" w:rsidRPr="00880834">
        <w:rPr>
          <w:color w:val="000000" w:themeColor="text1"/>
          <w:szCs w:val="24"/>
          <w:lang w:val="en-US"/>
        </w:rPr>
        <w:t xml:space="preserve"> </w:t>
      </w:r>
      <w:r w:rsidR="00087E3D" w:rsidRPr="000736A2">
        <w:rPr>
          <w:color w:val="000000" w:themeColor="text1"/>
          <w:szCs w:val="24"/>
          <w:lang w:val="en-US"/>
        </w:rPr>
        <w:t>doi</w:t>
      </w:r>
      <w:r w:rsidRPr="000736A2">
        <w:rPr>
          <w:color w:val="000000" w:themeColor="text1"/>
          <w:szCs w:val="24"/>
          <w:lang w:val="en-US"/>
        </w:rPr>
        <w:t>:</w:t>
      </w:r>
      <w:r w:rsidR="00087E3D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10.1016/s0304-3835(98)00065-2.</w:t>
      </w:r>
    </w:p>
    <w:p w14:paraId="551E7B24" w14:textId="0120272D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79. Conteduca V</w:t>
      </w:r>
      <w:r w:rsidR="00AE5F8C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Gurioli G</w:t>
      </w:r>
      <w:r w:rsidR="00AE5F8C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Rossi L</w:t>
      </w:r>
      <w:r w:rsidR="00AE5F8C" w:rsidRPr="00880834">
        <w:rPr>
          <w:color w:val="000000" w:themeColor="text1"/>
          <w:szCs w:val="24"/>
          <w:lang w:val="en-US"/>
        </w:rPr>
        <w:t>.,</w:t>
      </w:r>
      <w:r w:rsidRPr="000736A2">
        <w:rPr>
          <w:color w:val="000000" w:themeColor="text1"/>
          <w:szCs w:val="24"/>
          <w:lang w:val="en-US"/>
        </w:rPr>
        <w:t xml:space="preserve"> et al. Oxaliplatin plus leucovorin and 5-fluorouracil (FOLFOX-4) as a salvage chemotherapy in heavily-pretreated platinum-resistant ovarian cancer. BMC Cancer; 2018: 1267.</w:t>
      </w:r>
    </w:p>
    <w:p w14:paraId="0D66FD5B" w14:textId="50923A1D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80. Kumar A.</w:t>
      </w:r>
      <w:r w:rsidR="00AE5F8C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Chemotherapy is of Value in Second Line and Beyond, Relapsed High-grade, Serous Epithelial Ovarian Cancer: An Analysis of Outcomes Obtained With Oral Etoposide/Am J Clin Oncol. 2018 Apr;41(4):379-384. doi: 10.1097/COC.0000000000000281.</w:t>
      </w:r>
    </w:p>
    <w:p w14:paraId="43124767" w14:textId="3A57339F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81. Bajetta E</w:t>
      </w:r>
      <w:r w:rsidR="00AE5F8C" w:rsidRPr="00880834">
        <w:rPr>
          <w:color w:val="000000" w:themeColor="text1"/>
          <w:szCs w:val="24"/>
          <w:lang w:val="en-US"/>
        </w:rPr>
        <w:t>.,</w:t>
      </w:r>
      <w:r w:rsidRPr="000736A2">
        <w:rPr>
          <w:color w:val="000000" w:themeColor="text1"/>
          <w:szCs w:val="24"/>
          <w:lang w:val="en-US"/>
        </w:rPr>
        <w:t xml:space="preserve"> et al. Phase II study of vinorelbine in patients with pretreated advanced ovarian cancer: activity in platinum-resistant disease./ J Clin Oncol. 1996 Sep;14(9):2546</w:t>
      </w:r>
      <w:r w:rsidR="00087E3D" w:rsidRPr="00087E3D">
        <w:rPr>
          <w:color w:val="000000" w:themeColor="text1"/>
          <w:szCs w:val="24"/>
          <w:lang w:val="en-US"/>
        </w:rPr>
        <w:t>–</w:t>
      </w:r>
      <w:r w:rsidRPr="000736A2">
        <w:rPr>
          <w:color w:val="000000" w:themeColor="text1"/>
          <w:szCs w:val="24"/>
          <w:lang w:val="en-US"/>
        </w:rPr>
        <w:t>51. DOI:</w:t>
      </w:r>
      <w:r w:rsidR="00087E3D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10.1200/JCO.1996.14.9.2546</w:t>
      </w:r>
    </w:p>
    <w:p w14:paraId="472902F6" w14:textId="2CF0A64F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82. Sehouli J</w:t>
      </w:r>
      <w:r w:rsidR="00AE5F8C" w:rsidRPr="00880834">
        <w:rPr>
          <w:color w:val="000000" w:themeColor="text1"/>
          <w:szCs w:val="24"/>
          <w:lang w:val="en-US"/>
        </w:rPr>
        <w:t>.,</w:t>
      </w:r>
      <w:r w:rsidRPr="000736A2">
        <w:rPr>
          <w:color w:val="000000" w:themeColor="text1"/>
          <w:szCs w:val="24"/>
          <w:lang w:val="en-US"/>
        </w:rPr>
        <w:t xml:space="preserve"> et al. Topotecan Weekly Versus Conventional 5-Day Schedule in Patients With Platinum-Resistant Ovarian Cancer: a randomized multicenter phase II trial of the North-Eastern German Society of Gynecological Oncology Ovarian Cancer Study Group</w:t>
      </w:r>
      <w:r w:rsidR="00AE5F8C" w:rsidRPr="00AE5F8C">
        <w:rPr>
          <w:color w:val="000000" w:themeColor="text1"/>
          <w:szCs w:val="24"/>
          <w:lang w:val="en-US"/>
        </w:rPr>
        <w:t xml:space="preserve"> /</w:t>
      </w:r>
      <w:r w:rsidRPr="000736A2">
        <w:rPr>
          <w:color w:val="000000" w:themeColor="text1"/>
          <w:szCs w:val="24"/>
          <w:lang w:val="en-US"/>
        </w:rPr>
        <w:t>/ J Clin Oncol. 2011 Jan 10;29(2):242</w:t>
      </w:r>
      <w:r w:rsidR="00AE5F8C">
        <w:rPr>
          <w:color w:val="000000" w:themeColor="text1"/>
          <w:szCs w:val="24"/>
          <w:lang w:val="en-US"/>
        </w:rPr>
        <w:t>–</w:t>
      </w:r>
      <w:r w:rsidRPr="000736A2">
        <w:rPr>
          <w:color w:val="000000" w:themeColor="text1"/>
          <w:szCs w:val="24"/>
          <w:lang w:val="en-US"/>
        </w:rPr>
        <w:t>8. doi: 10.1200/JCO.2009.27.8911. Epub 2010 Nov 29</w:t>
      </w:r>
      <w:r w:rsidR="00952934" w:rsidRPr="00880834">
        <w:rPr>
          <w:color w:val="000000" w:themeColor="text1"/>
          <w:szCs w:val="24"/>
          <w:lang w:val="en-US"/>
        </w:rPr>
        <w:t xml:space="preserve">. </w:t>
      </w:r>
      <w:r w:rsidR="00952934" w:rsidRPr="000736A2">
        <w:rPr>
          <w:color w:val="000000" w:themeColor="text1"/>
          <w:szCs w:val="24"/>
          <w:lang w:val="en-US"/>
        </w:rPr>
        <w:t>doi</w:t>
      </w:r>
      <w:r w:rsidRPr="000736A2">
        <w:rPr>
          <w:color w:val="000000" w:themeColor="text1"/>
          <w:szCs w:val="24"/>
          <w:lang w:val="en-US"/>
        </w:rPr>
        <w:t>:</w:t>
      </w:r>
      <w:r w:rsidR="00952934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10.1200/JCO.2009.27.8911</w:t>
      </w:r>
    </w:p>
    <w:p w14:paraId="0B636692" w14:textId="3E6421CB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83. Poveda A</w:t>
      </w:r>
      <w:r w:rsidR="00AE5F8C" w:rsidRPr="00880834">
        <w:rPr>
          <w:color w:val="000000" w:themeColor="text1"/>
          <w:szCs w:val="24"/>
          <w:lang w:val="en-US"/>
        </w:rPr>
        <w:t>.,</w:t>
      </w:r>
      <w:r w:rsidRPr="000736A2">
        <w:rPr>
          <w:color w:val="000000" w:themeColor="text1"/>
          <w:szCs w:val="24"/>
          <w:lang w:val="en-US"/>
        </w:rPr>
        <w:t xml:space="preserve"> et al. Phase II randomized study of PM01183 versus topotecan in patients with platinum-resistant/refractory advanced ovarian cancer. Ann </w:t>
      </w:r>
      <w:r w:rsidR="00AE5F8C" w:rsidRPr="000736A2">
        <w:rPr>
          <w:color w:val="000000" w:themeColor="text1"/>
          <w:szCs w:val="24"/>
          <w:lang w:val="en-US"/>
        </w:rPr>
        <w:t>Oncol 2017</w:t>
      </w:r>
      <w:r w:rsidR="00AE5F8C" w:rsidRPr="00880834">
        <w:rPr>
          <w:color w:val="000000" w:themeColor="text1"/>
          <w:szCs w:val="24"/>
          <w:lang w:val="en-US"/>
        </w:rPr>
        <w:t xml:space="preserve">; </w:t>
      </w:r>
      <w:r w:rsidRPr="000736A2">
        <w:rPr>
          <w:color w:val="000000" w:themeColor="text1"/>
          <w:szCs w:val="24"/>
          <w:lang w:val="en-US"/>
        </w:rPr>
        <w:t>28</w:t>
      </w:r>
      <w:r w:rsidR="00AE5F8C" w:rsidRPr="00880834">
        <w:rPr>
          <w:color w:val="000000" w:themeColor="text1"/>
          <w:szCs w:val="24"/>
          <w:lang w:val="en-US"/>
        </w:rPr>
        <w:t>(</w:t>
      </w:r>
      <w:r w:rsidRPr="000736A2">
        <w:rPr>
          <w:color w:val="000000" w:themeColor="text1"/>
          <w:szCs w:val="24"/>
          <w:lang w:val="en-US"/>
        </w:rPr>
        <w:t>6): 1280</w:t>
      </w:r>
      <w:r w:rsidR="00AE5F8C">
        <w:rPr>
          <w:color w:val="000000" w:themeColor="text1"/>
          <w:szCs w:val="24"/>
          <w:lang w:val="en-US"/>
        </w:rPr>
        <w:t>–</w:t>
      </w:r>
      <w:r w:rsidRPr="000736A2">
        <w:rPr>
          <w:color w:val="000000" w:themeColor="text1"/>
          <w:szCs w:val="24"/>
          <w:lang w:val="en-US"/>
        </w:rPr>
        <w:t>1287. doi:</w:t>
      </w:r>
      <w:r w:rsidR="00087E3D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10.1093/annonc/mdx111</w:t>
      </w:r>
    </w:p>
    <w:p w14:paraId="7F62A249" w14:textId="6F33B93B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lastRenderedPageBreak/>
        <w:t>84. Gynecologic Oncology Group, Markman M, Blessing J et al. Phase II trial of weekly paclitaxel (80 mg/m2) in platinum and paclitaxel-resistant ovarian and primary peritone-al cancers: a Gynecologic Oncology Group study. Gynecol Oncol. 2006 Jun;101(3):436</w:t>
      </w:r>
      <w:r w:rsidR="00087E3D" w:rsidRPr="000736A2">
        <w:rPr>
          <w:color w:val="000000" w:themeColor="text1"/>
          <w:szCs w:val="24"/>
          <w:lang w:val="en-US"/>
        </w:rPr>
        <w:t>–</w:t>
      </w:r>
      <w:r w:rsidRPr="000736A2">
        <w:rPr>
          <w:color w:val="000000" w:themeColor="text1"/>
          <w:szCs w:val="24"/>
          <w:lang w:val="en-US"/>
        </w:rPr>
        <w:t>40.</w:t>
      </w:r>
    </w:p>
    <w:p w14:paraId="05F8D404" w14:textId="77395BD7" w:rsidR="00C8447C" w:rsidRPr="00880834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85. Vergote I</w:t>
      </w:r>
      <w:r w:rsidR="009C6AF9" w:rsidRPr="00880834">
        <w:rPr>
          <w:color w:val="000000" w:themeColor="text1"/>
          <w:szCs w:val="24"/>
          <w:lang w:val="en-US"/>
        </w:rPr>
        <w:t>.,</w:t>
      </w:r>
      <w:r w:rsidRPr="000736A2">
        <w:rPr>
          <w:color w:val="000000" w:themeColor="text1"/>
          <w:szCs w:val="24"/>
          <w:lang w:val="en-US"/>
        </w:rPr>
        <w:t xml:space="preserve"> et al. A randomised, double-blind, phase II study of two doses of pemetrexed in the treatment of platinum-resistant, epithelial ovarian or primary peritoneal cancer</w:t>
      </w:r>
      <w:r w:rsidR="00087E3D" w:rsidRPr="00087E3D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 xml:space="preserve"> </w:t>
      </w:r>
      <w:r w:rsidR="00087E3D">
        <w:rPr>
          <w:color w:val="000000" w:themeColor="text1"/>
          <w:szCs w:val="24"/>
        </w:rPr>
        <w:t>Е</w:t>
      </w:r>
      <w:r w:rsidRPr="000736A2">
        <w:rPr>
          <w:color w:val="000000" w:themeColor="text1"/>
          <w:szCs w:val="24"/>
          <w:lang w:val="en-US"/>
        </w:rPr>
        <w:t>ur J Cancer. 2009;</w:t>
      </w:r>
      <w:r w:rsidR="00087E3D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45(8):</w:t>
      </w:r>
      <w:r w:rsidR="00087E3D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1415</w:t>
      </w:r>
      <w:r w:rsidR="00087E3D" w:rsidRPr="000736A2">
        <w:rPr>
          <w:color w:val="000000" w:themeColor="text1"/>
          <w:szCs w:val="24"/>
          <w:lang w:val="en-US"/>
        </w:rPr>
        <w:t>–</w:t>
      </w:r>
      <w:r w:rsidRPr="000736A2">
        <w:rPr>
          <w:color w:val="000000" w:themeColor="text1"/>
          <w:szCs w:val="24"/>
          <w:lang w:val="en-US"/>
        </w:rPr>
        <w:t>23. doi: 10.1016/j.ejca.2008.12.013. Epub 2009 Jan 23/DOI:10.1016/j.ejca.2008.12.013</w:t>
      </w:r>
      <w:r w:rsidR="00087E3D" w:rsidRPr="00880834">
        <w:rPr>
          <w:color w:val="000000" w:themeColor="text1"/>
          <w:szCs w:val="24"/>
          <w:lang w:val="en-US"/>
        </w:rPr>
        <w:t>.</w:t>
      </w:r>
    </w:p>
    <w:p w14:paraId="35EA5CEB" w14:textId="32E80C51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86. El-Husseiny K</w:t>
      </w:r>
      <w:r w:rsidR="009C6AF9" w:rsidRPr="00880834">
        <w:rPr>
          <w:color w:val="000000" w:themeColor="text1"/>
          <w:szCs w:val="24"/>
          <w:lang w:val="en-US"/>
        </w:rPr>
        <w:t>.,</w:t>
      </w:r>
      <w:r w:rsidRPr="000736A2">
        <w:rPr>
          <w:color w:val="000000" w:themeColor="text1"/>
          <w:szCs w:val="24"/>
          <w:lang w:val="en-US"/>
        </w:rPr>
        <w:t xml:space="preserve"> et al. Continuous Low-Dose Oral Cyclophosphamide and Methotrex-ate as Maintenance Therapy in Patients With Advanced Ovarian Carcinoma After Complete Clinical Response to Platinum and Paclitaxel Chemotherapy. Int J Gynecol Cancer. 2016;</w:t>
      </w:r>
      <w:r w:rsidR="005727AE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26(3):</w:t>
      </w:r>
      <w:r w:rsidR="005727AE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437</w:t>
      </w:r>
      <w:r w:rsidR="005727AE" w:rsidRPr="00880834">
        <w:rPr>
          <w:color w:val="000000" w:themeColor="text1"/>
          <w:szCs w:val="24"/>
          <w:lang w:val="en-US"/>
        </w:rPr>
        <w:t>–</w:t>
      </w:r>
      <w:r w:rsidRPr="000736A2">
        <w:rPr>
          <w:color w:val="000000" w:themeColor="text1"/>
          <w:szCs w:val="24"/>
          <w:lang w:val="en-US"/>
        </w:rPr>
        <w:t>42. doi: 10.1097/IGC.0000000000000647</w:t>
      </w:r>
    </w:p>
    <w:p w14:paraId="7AFB7770" w14:textId="7D1D6CE3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87. Langdon S</w:t>
      </w:r>
      <w:r w:rsidR="009C6AF9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P</w:t>
      </w:r>
      <w:r w:rsidR="009C6AF9" w:rsidRPr="00880834">
        <w:rPr>
          <w:color w:val="000000" w:themeColor="text1"/>
          <w:szCs w:val="24"/>
          <w:lang w:val="en-US"/>
        </w:rPr>
        <w:t>.,</w:t>
      </w:r>
      <w:r w:rsidRPr="000736A2">
        <w:rPr>
          <w:color w:val="000000" w:themeColor="text1"/>
          <w:szCs w:val="24"/>
          <w:lang w:val="en-US"/>
        </w:rPr>
        <w:t xml:space="preserve"> et al. Endocrine therapy in epithelial ovarian cancer./ Expert Rev Anti-cancer Ther. 2017 Feb;17(2):109-117. doi: 10.1080/14737140.2017.1272414. Epub 2016 Dec 24./ DOI:10.1080/14737140.2017.12724</w:t>
      </w:r>
    </w:p>
    <w:p w14:paraId="1C21FC40" w14:textId="6CE74D8D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88. Aghajanian C., Goff B., Nycum L.R.</w:t>
      </w:r>
      <w:r w:rsidR="009C6AF9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Final overall survival and safety analy-sis of OCEANS, a phase 3 trial of chemotherapy with or without bevacizumab in patients with platinum-sensitive recurrent ovarian cancer // Gynecol Oncol. – 2015. – V. 139, N 1. – P. 10–6.</w:t>
      </w:r>
    </w:p>
    <w:p w14:paraId="5ED6E0C4" w14:textId="77777777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89. Pujade-Lauraine E., Hilpert F. Weber B. et al. Bevacizumab Combined With Chemotherapy for Platinum-Resistant Recurrent Ovarian Cancer: The AURELIA Open-Label Randomized Phase III Trial // J Clin Oncol. – 2014. – V.32. – P. 4014–4025.</w:t>
      </w:r>
    </w:p>
    <w:p w14:paraId="74799DE9" w14:textId="35AE45EE" w:rsidR="00C8447C" w:rsidRPr="00880834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90. Oza A.M.</w:t>
      </w:r>
      <w:r w:rsidR="009C6AF9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</w:t>
      </w:r>
      <w:r w:rsidR="005727AE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Standart chemotherapy with or without bevacizumab for women with newly diagnosed ovarian cancer (ICON7)</w:t>
      </w:r>
      <w:r w:rsidR="005727AE" w:rsidRPr="005727AE">
        <w:rPr>
          <w:color w:val="000000" w:themeColor="text1"/>
          <w:szCs w:val="24"/>
          <w:lang w:val="en-US"/>
        </w:rPr>
        <w:t>:</w:t>
      </w:r>
      <w:r w:rsidRPr="000736A2">
        <w:rPr>
          <w:color w:val="000000" w:themeColor="text1"/>
          <w:szCs w:val="24"/>
          <w:lang w:val="en-US"/>
        </w:rPr>
        <w:t xml:space="preserve"> overall survival results of a phase3 random-ised trial</w:t>
      </w:r>
      <w:r w:rsidR="005727AE" w:rsidRPr="005727AE">
        <w:rPr>
          <w:color w:val="000000" w:themeColor="text1"/>
          <w:szCs w:val="24"/>
          <w:lang w:val="en-US"/>
        </w:rPr>
        <w:t xml:space="preserve">. </w:t>
      </w:r>
      <w:r w:rsidRPr="000736A2">
        <w:rPr>
          <w:color w:val="000000" w:themeColor="text1"/>
          <w:szCs w:val="24"/>
          <w:lang w:val="en-US"/>
        </w:rPr>
        <w:t>V</w:t>
      </w:r>
      <w:r w:rsidR="005727AE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16(8)</w:t>
      </w:r>
      <w:r w:rsidR="005727AE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 xml:space="preserve"> P</w:t>
      </w:r>
      <w:r w:rsidR="005727AE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 xml:space="preserve"> 928</w:t>
      </w:r>
      <w:r w:rsidR="005727AE" w:rsidRPr="000736A2">
        <w:rPr>
          <w:color w:val="000000" w:themeColor="text1"/>
          <w:szCs w:val="24"/>
          <w:lang w:val="en-US"/>
        </w:rPr>
        <w:t>–</w:t>
      </w:r>
      <w:r w:rsidRPr="000736A2">
        <w:rPr>
          <w:color w:val="000000" w:themeColor="text1"/>
          <w:szCs w:val="24"/>
          <w:lang w:val="en-US"/>
        </w:rPr>
        <w:t>936</w:t>
      </w:r>
      <w:r w:rsidR="005727AE" w:rsidRPr="00880834">
        <w:rPr>
          <w:color w:val="000000" w:themeColor="text1"/>
          <w:szCs w:val="24"/>
          <w:lang w:val="en-US"/>
        </w:rPr>
        <w:t>.</w:t>
      </w:r>
    </w:p>
    <w:p w14:paraId="78ABE442" w14:textId="0637A8FF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91. Gorodnova T</w:t>
      </w:r>
      <w:r w:rsidR="009C6AF9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V</w:t>
      </w:r>
      <w:r w:rsidR="009C6AF9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Sokolenko A</w:t>
      </w:r>
      <w:r w:rsidR="009C6AF9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P</w:t>
      </w:r>
      <w:r w:rsidR="009C6AF9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Kondratiev S</w:t>
      </w:r>
      <w:r w:rsidR="009C6AF9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V</w:t>
      </w:r>
      <w:r w:rsidR="009C6AF9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Kotiv K</w:t>
      </w:r>
      <w:r w:rsidR="009C6AF9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B</w:t>
      </w:r>
      <w:r w:rsidR="009C6AF9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Belyaev A</w:t>
      </w:r>
      <w:r w:rsidR="009C6AF9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M</w:t>
      </w:r>
      <w:r w:rsidR="009C6AF9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Berlev I</w:t>
      </w:r>
      <w:r w:rsidR="009C6AF9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V</w:t>
      </w:r>
      <w:r w:rsidR="009C6AF9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Imyanitov E</w:t>
      </w:r>
      <w:r w:rsidR="009C6AF9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N. Mitomycin C plus cisplatin for systemic treatment of recurrent BRCA1-associated ovarian cancer. Invest New Drugs. 2020;</w:t>
      </w:r>
      <w:r w:rsidR="009C6AF9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38(6):</w:t>
      </w:r>
      <w:r w:rsidR="009C6AF9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1872</w:t>
      </w:r>
      <w:r w:rsidR="009C6AF9">
        <w:rPr>
          <w:color w:val="000000" w:themeColor="text1"/>
          <w:szCs w:val="24"/>
          <w:lang w:val="en-US"/>
        </w:rPr>
        <w:t>–</w:t>
      </w:r>
      <w:r w:rsidRPr="000736A2">
        <w:rPr>
          <w:color w:val="000000" w:themeColor="text1"/>
          <w:szCs w:val="24"/>
          <w:lang w:val="en-US"/>
        </w:rPr>
        <w:t>1878.</w:t>
      </w:r>
    </w:p>
    <w:p w14:paraId="7560B87A" w14:textId="12BAD1AC" w:rsidR="00C8447C" w:rsidRPr="00880834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92. Ledermann J</w:t>
      </w:r>
      <w:r w:rsidR="009C6AF9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Harter P</w:t>
      </w:r>
      <w:r w:rsidR="009C6AF9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Gourley C</w:t>
      </w:r>
      <w:r w:rsidR="009C6AF9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et al. Olaparib maintenance therapy in platinum-sensitive relapsed ovarian cancer. N Engl J Med. 2012;</w:t>
      </w:r>
      <w:r w:rsidR="009C6AF9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366(15):</w:t>
      </w:r>
      <w:r w:rsidR="009C6AF9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1382</w:t>
      </w:r>
      <w:r w:rsidR="009C6AF9">
        <w:rPr>
          <w:color w:val="000000" w:themeColor="text1"/>
          <w:szCs w:val="24"/>
          <w:lang w:val="en-US"/>
        </w:rPr>
        <w:t>–</w:t>
      </w:r>
      <w:r w:rsidRPr="000736A2">
        <w:rPr>
          <w:color w:val="000000" w:themeColor="text1"/>
          <w:szCs w:val="24"/>
          <w:lang w:val="en-US"/>
        </w:rPr>
        <w:t>1392</w:t>
      </w:r>
      <w:r w:rsidR="009C6AF9" w:rsidRPr="00880834">
        <w:rPr>
          <w:color w:val="000000" w:themeColor="text1"/>
          <w:szCs w:val="24"/>
          <w:lang w:val="en-US"/>
        </w:rPr>
        <w:t>.</w:t>
      </w:r>
    </w:p>
    <w:p w14:paraId="1A920DF1" w14:textId="4A780D29" w:rsidR="00C8447C" w:rsidRPr="009C6AF9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93. Pujade-Lauraine, et al. Presented at ESMO Virtual Congress 2021; 16</w:t>
      </w:r>
      <w:r w:rsidR="009C6AF9">
        <w:rPr>
          <w:color w:val="000000" w:themeColor="text1"/>
          <w:szCs w:val="24"/>
          <w:lang w:val="en-US"/>
        </w:rPr>
        <w:t>–</w:t>
      </w:r>
      <w:r w:rsidRPr="000736A2">
        <w:rPr>
          <w:color w:val="000000" w:themeColor="text1"/>
          <w:szCs w:val="24"/>
          <w:lang w:val="en-US"/>
        </w:rPr>
        <w:t>21 September</w:t>
      </w:r>
      <w:r w:rsidR="009C6AF9" w:rsidRPr="009C6AF9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(Oreo)</w:t>
      </w:r>
      <w:r w:rsidR="009C6AF9" w:rsidRPr="009C6AF9">
        <w:rPr>
          <w:color w:val="000000" w:themeColor="text1"/>
          <w:szCs w:val="24"/>
          <w:lang w:val="en-US"/>
        </w:rPr>
        <w:t>.</w:t>
      </w:r>
    </w:p>
    <w:p w14:paraId="702DA67F" w14:textId="79BD8929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94.Wagner, U</w:t>
      </w:r>
      <w:r w:rsidR="009C6AF9" w:rsidRPr="00880834">
        <w:rPr>
          <w:color w:val="000000" w:themeColor="text1"/>
          <w:szCs w:val="24"/>
          <w:lang w:val="en-US"/>
        </w:rPr>
        <w:t>.,</w:t>
      </w:r>
      <w:r w:rsidRPr="000736A2">
        <w:rPr>
          <w:color w:val="000000" w:themeColor="text1"/>
          <w:szCs w:val="24"/>
          <w:lang w:val="en-US"/>
        </w:rPr>
        <w:t xml:space="preserve"> et al. Final overall survival results of phase III GCIG CALYPSO trial of pegylat-ed liposomal doxorubicin and carboplatin vs paclitaxel and carboplatin in platinum-sensitive ovarian cancer patients. Brit </w:t>
      </w:r>
      <w:r w:rsidR="00531D6B">
        <w:rPr>
          <w:color w:val="000000" w:themeColor="text1"/>
          <w:szCs w:val="24"/>
          <w:lang w:val="en-US"/>
        </w:rPr>
        <w:t>J</w:t>
      </w:r>
      <w:r w:rsidRPr="000736A2">
        <w:rPr>
          <w:color w:val="000000" w:themeColor="text1"/>
          <w:szCs w:val="24"/>
          <w:lang w:val="en-US"/>
        </w:rPr>
        <w:t xml:space="preserve"> </w:t>
      </w:r>
      <w:r w:rsidR="00531D6B">
        <w:rPr>
          <w:color w:val="000000" w:themeColor="text1"/>
          <w:szCs w:val="24"/>
          <w:lang w:val="en-US"/>
        </w:rPr>
        <w:t>C</w:t>
      </w:r>
      <w:r w:rsidRPr="000736A2">
        <w:rPr>
          <w:color w:val="000000" w:themeColor="text1"/>
          <w:szCs w:val="24"/>
          <w:lang w:val="en-US"/>
        </w:rPr>
        <w:t xml:space="preserve">ancer vol. </w:t>
      </w:r>
      <w:r w:rsidR="00531D6B" w:rsidRPr="000736A2">
        <w:rPr>
          <w:color w:val="000000" w:themeColor="text1"/>
          <w:szCs w:val="24"/>
          <w:lang w:val="en-US"/>
        </w:rPr>
        <w:t>2012</w:t>
      </w:r>
      <w:r w:rsidR="00531D6B" w:rsidRPr="00880834">
        <w:rPr>
          <w:color w:val="000000" w:themeColor="text1"/>
          <w:szCs w:val="24"/>
          <w:lang w:val="en-US"/>
        </w:rPr>
        <w:t xml:space="preserve">; </w:t>
      </w:r>
      <w:r w:rsidRPr="000736A2">
        <w:rPr>
          <w:color w:val="000000" w:themeColor="text1"/>
          <w:szCs w:val="24"/>
          <w:lang w:val="en-US"/>
        </w:rPr>
        <w:t>107(</w:t>
      </w:r>
      <w:r w:rsidR="00531D6B" w:rsidRPr="000736A2">
        <w:rPr>
          <w:color w:val="000000" w:themeColor="text1"/>
          <w:szCs w:val="24"/>
          <w:lang w:val="en-US"/>
        </w:rPr>
        <w:t>4</w:t>
      </w:r>
      <w:r w:rsidRPr="000736A2">
        <w:rPr>
          <w:color w:val="000000" w:themeColor="text1"/>
          <w:szCs w:val="24"/>
          <w:lang w:val="en-US"/>
        </w:rPr>
        <w:t>): 588</w:t>
      </w:r>
      <w:r w:rsidR="00531D6B" w:rsidRPr="000736A2">
        <w:rPr>
          <w:color w:val="000000" w:themeColor="text1"/>
          <w:szCs w:val="24"/>
          <w:lang w:val="en-US"/>
        </w:rPr>
        <w:t>–</w:t>
      </w:r>
      <w:r w:rsidRPr="000736A2">
        <w:rPr>
          <w:color w:val="000000" w:themeColor="text1"/>
          <w:szCs w:val="24"/>
          <w:lang w:val="en-US"/>
        </w:rPr>
        <w:t>91. doi:</w:t>
      </w:r>
      <w:r w:rsidR="005727AE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10.1038/bjc.2012.307</w:t>
      </w:r>
    </w:p>
    <w:p w14:paraId="22594F13" w14:textId="2C4589FD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lastRenderedPageBreak/>
        <w:t>95. Colombo N</w:t>
      </w:r>
      <w:r w:rsidR="009C6AF9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et al. INOVATYON study: Randomized phase III international study compar-ing trabectedin/PLD followed by platinum at progression vs carboplatin/PLD in patients with recurrent ovarian cancer progressing within 6-12 months after last platinum line. Ann Oncol 2020; 31 (suppl_4): S1142</w:t>
      </w:r>
      <w:r w:rsidR="009C6AF9">
        <w:rPr>
          <w:color w:val="000000" w:themeColor="text1"/>
          <w:szCs w:val="24"/>
          <w:lang w:val="en-US"/>
        </w:rPr>
        <w:t>–</w:t>
      </w:r>
      <w:r w:rsidRPr="000736A2">
        <w:rPr>
          <w:color w:val="000000" w:themeColor="text1"/>
          <w:szCs w:val="24"/>
          <w:lang w:val="en-US"/>
        </w:rPr>
        <w:t>S1215.</w:t>
      </w:r>
    </w:p>
    <w:p w14:paraId="573B45F8" w14:textId="3DD67D01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96. Hoskins P.J., Le N. Identifying patients unlikely to benefit from further chemo-therapy: A descriptive study of outcome at each relapse in ovarian cancer // Gynecol Oncol 2005. – V. 97. – P. 862–869.</w:t>
      </w:r>
    </w:p>
    <w:p w14:paraId="17F83288" w14:textId="3A76F74B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97. Ledermann J., Harter P., Gourley C.</w:t>
      </w:r>
      <w:r w:rsidR="009C6AF9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Olaparib maintenance therapy in patients with platinum-sensitive relapsed serous ovarian cancer: a preplanned retrospective analysis of outcomes by BRCA status in a randomised phase 2 trial. Lancet Oncol. 2014 Jul;15(8):852–61.</w:t>
      </w:r>
    </w:p>
    <w:p w14:paraId="27B7536A" w14:textId="7743D198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98. Wiggans A.J.</w:t>
      </w:r>
      <w:r w:rsidR="009C6AF9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Poly (ADP‐ribose) polymerase (PARP) inhibitors for the treat-ment of ovarian cancer //</w:t>
      </w:r>
      <w:r w:rsidR="005727AE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Cochrane Database of Systematic Reviews. – 2015. – №. 5.</w:t>
      </w:r>
    </w:p>
    <w:p w14:paraId="3F07D257" w14:textId="43EA13E3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99. Swenerton K.D., Santos J.L., Gilks C.B. et al. Histotype predicts the curative po-tential of radiotherapy: the example of ovarian cancers // Ann Oncol – 2011. – V. 22. – P. 341–347.</w:t>
      </w:r>
    </w:p>
    <w:p w14:paraId="2A1D1C5D" w14:textId="3A545EC2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100.</w:t>
      </w:r>
      <w:r w:rsidR="009C6AF9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 xml:space="preserve">Einhorn N. Ovarian Cancer. Acta Oncol </w:t>
      </w:r>
      <w:r w:rsidR="009C6AF9" w:rsidRPr="000736A2">
        <w:rPr>
          <w:color w:val="000000" w:themeColor="text1"/>
          <w:szCs w:val="24"/>
          <w:lang w:val="en-US"/>
        </w:rPr>
        <w:t>1996</w:t>
      </w:r>
      <w:r w:rsidR="009C6AF9" w:rsidRPr="00880834">
        <w:rPr>
          <w:color w:val="000000" w:themeColor="text1"/>
          <w:szCs w:val="24"/>
          <w:lang w:val="en-US"/>
        </w:rPr>
        <w:t xml:space="preserve">; </w:t>
      </w:r>
      <w:r w:rsidRPr="000736A2">
        <w:rPr>
          <w:color w:val="000000" w:themeColor="text1"/>
          <w:szCs w:val="24"/>
          <w:lang w:val="en-US"/>
        </w:rPr>
        <w:t>35(sup7)</w:t>
      </w:r>
      <w:r w:rsidR="009C6AF9" w:rsidRPr="00880834">
        <w:rPr>
          <w:color w:val="000000" w:themeColor="text1"/>
          <w:szCs w:val="24"/>
          <w:lang w:val="en-US"/>
        </w:rPr>
        <w:t>:</w:t>
      </w:r>
      <w:r w:rsidRPr="000736A2">
        <w:rPr>
          <w:color w:val="000000" w:themeColor="text1"/>
          <w:szCs w:val="24"/>
          <w:lang w:val="en-US"/>
        </w:rPr>
        <w:t xml:space="preserve"> 86–92.</w:t>
      </w:r>
      <w:r w:rsidR="009C6AF9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doi:10.3109/02841869609101668</w:t>
      </w:r>
    </w:p>
    <w:p w14:paraId="39D5DD93" w14:textId="6FF5B84E" w:rsidR="00C8447C" w:rsidRPr="00880834" w:rsidRDefault="00C8447C" w:rsidP="00D902AA">
      <w:pPr>
        <w:suppressAutoHyphens/>
        <w:ind w:firstLine="426"/>
        <w:rPr>
          <w:color w:val="000000" w:themeColor="text1"/>
          <w:szCs w:val="24"/>
        </w:rPr>
      </w:pPr>
      <w:r w:rsidRPr="000736A2">
        <w:rPr>
          <w:color w:val="000000" w:themeColor="text1"/>
          <w:szCs w:val="24"/>
          <w:lang w:val="en-US"/>
        </w:rPr>
        <w:t>101. Navari RM, Gray SE, Kerr AC. Olanzapine versus aprepitant for the prevention of chemotherapy-induced nausea and vomiting: a randomized phase III trial. J</w:t>
      </w:r>
      <w:r w:rsidRPr="00880834">
        <w:rPr>
          <w:color w:val="000000" w:themeColor="text1"/>
          <w:szCs w:val="24"/>
        </w:rPr>
        <w:t xml:space="preserve"> </w:t>
      </w:r>
      <w:r w:rsidRPr="000736A2">
        <w:rPr>
          <w:color w:val="000000" w:themeColor="text1"/>
          <w:szCs w:val="24"/>
          <w:lang w:val="en-US"/>
        </w:rPr>
        <w:t>Support</w:t>
      </w:r>
      <w:r w:rsidRPr="00880834">
        <w:rPr>
          <w:color w:val="000000" w:themeColor="text1"/>
          <w:szCs w:val="24"/>
        </w:rPr>
        <w:t xml:space="preserve"> </w:t>
      </w:r>
      <w:r w:rsidRPr="000736A2">
        <w:rPr>
          <w:color w:val="000000" w:themeColor="text1"/>
          <w:szCs w:val="24"/>
          <w:lang w:val="en-US"/>
        </w:rPr>
        <w:t>Oncol</w:t>
      </w:r>
      <w:r w:rsidRPr="00880834">
        <w:rPr>
          <w:color w:val="000000" w:themeColor="text1"/>
          <w:szCs w:val="24"/>
        </w:rPr>
        <w:t xml:space="preserve"> 2011;</w:t>
      </w:r>
      <w:r w:rsidR="009C6AF9">
        <w:rPr>
          <w:color w:val="000000" w:themeColor="text1"/>
          <w:szCs w:val="24"/>
        </w:rPr>
        <w:t xml:space="preserve"> </w:t>
      </w:r>
      <w:r w:rsidRPr="00880834">
        <w:rPr>
          <w:color w:val="000000" w:themeColor="text1"/>
          <w:szCs w:val="24"/>
        </w:rPr>
        <w:t>9(5):</w:t>
      </w:r>
      <w:r w:rsidR="009C6AF9">
        <w:rPr>
          <w:color w:val="000000" w:themeColor="text1"/>
          <w:szCs w:val="24"/>
        </w:rPr>
        <w:t xml:space="preserve"> </w:t>
      </w:r>
      <w:r w:rsidRPr="00880834">
        <w:rPr>
          <w:color w:val="000000" w:themeColor="text1"/>
          <w:szCs w:val="24"/>
        </w:rPr>
        <w:t>188</w:t>
      </w:r>
      <w:r w:rsidR="009C6AF9" w:rsidRPr="00880834">
        <w:rPr>
          <w:color w:val="000000" w:themeColor="text1"/>
          <w:szCs w:val="24"/>
        </w:rPr>
        <w:t>–</w:t>
      </w:r>
      <w:r w:rsidRPr="00880834">
        <w:rPr>
          <w:color w:val="000000" w:themeColor="text1"/>
          <w:szCs w:val="24"/>
        </w:rPr>
        <w:t>95.</w:t>
      </w:r>
    </w:p>
    <w:p w14:paraId="5CA2164F" w14:textId="40AC7043" w:rsidR="00C8447C" w:rsidRPr="00880834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880834">
        <w:rPr>
          <w:color w:val="000000" w:themeColor="text1"/>
          <w:szCs w:val="24"/>
        </w:rPr>
        <w:t xml:space="preserve">102. Владимирова Л. Ю., Гладков О. А., Королева И. А., Румянцев А. А., Семиглазова Т. Ю., Трякин А. А. Злокачественные опухоли: Практические рекомендации </w:t>
      </w:r>
      <w:r w:rsidRPr="000736A2">
        <w:rPr>
          <w:color w:val="000000" w:themeColor="text1"/>
          <w:szCs w:val="24"/>
          <w:lang w:val="en-US"/>
        </w:rPr>
        <w:t>RUSSCO</w:t>
      </w:r>
      <w:r w:rsidRPr="00880834">
        <w:rPr>
          <w:color w:val="000000" w:themeColor="text1"/>
          <w:szCs w:val="24"/>
        </w:rPr>
        <w:t xml:space="preserve"> #3</w:t>
      </w:r>
      <w:r w:rsidRPr="000736A2">
        <w:rPr>
          <w:color w:val="000000" w:themeColor="text1"/>
          <w:szCs w:val="24"/>
          <w:lang w:val="en-US"/>
        </w:rPr>
        <w:t>s</w:t>
      </w:r>
      <w:r w:rsidRPr="00880834">
        <w:rPr>
          <w:color w:val="000000" w:themeColor="text1"/>
          <w:szCs w:val="24"/>
        </w:rPr>
        <w:t xml:space="preserve">2, 2021 (том 11). </w:t>
      </w:r>
      <w:r w:rsidRPr="000736A2">
        <w:rPr>
          <w:color w:val="000000" w:themeColor="text1"/>
          <w:szCs w:val="24"/>
          <w:lang w:val="en-US"/>
        </w:rPr>
        <w:t xml:space="preserve">37. </w:t>
      </w:r>
      <w:hyperlink r:id="rId8" w:history="1">
        <w:r w:rsidRPr="000736A2">
          <w:rPr>
            <w:lang w:val="en-US"/>
          </w:rPr>
          <w:t>https://www.rosoncoweb.ru/standarts/RUSSCO/2021/2021-37.pdf</w:t>
        </w:r>
      </w:hyperlink>
      <w:r w:rsidR="009C6AF9" w:rsidRPr="00880834">
        <w:rPr>
          <w:lang w:val="en-US"/>
        </w:rPr>
        <w:t>.</w:t>
      </w:r>
    </w:p>
    <w:p w14:paraId="513EC098" w14:textId="3E1B0A16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103. Sonal Krishan, Nalinda Panditaratne, Rajeev Verma, Roderick Robertson. Incremental value of CT venography combined with pulmonary CT angiography for the detection of thromboembolic disease: systematic review and meta-analysis. AJR Am J Roentgenol 2011;</w:t>
      </w:r>
      <w:r w:rsidR="009C6AF9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196(5):</w:t>
      </w:r>
      <w:r w:rsidR="009C6AF9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1065</w:t>
      </w:r>
      <w:r w:rsidR="009C6AF9">
        <w:rPr>
          <w:color w:val="000000" w:themeColor="text1"/>
          <w:szCs w:val="24"/>
          <w:lang w:val="en-US"/>
        </w:rPr>
        <w:t>–</w:t>
      </w:r>
      <w:r w:rsidRPr="000736A2">
        <w:rPr>
          <w:color w:val="000000" w:themeColor="text1"/>
          <w:szCs w:val="24"/>
          <w:lang w:val="en-US"/>
        </w:rPr>
        <w:t>72.</w:t>
      </w:r>
    </w:p>
    <w:p w14:paraId="6F6F76A2" w14:textId="2A23476F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104. Wendy Lim, Grégoire Le Gal, Shannon M. Bates, et al. American Society of Hematol-ogy 2018 guidelines for management of venous thromboembolism: diagnosis of venous thromboembolism. Blood Adv 2018</w:t>
      </w:r>
      <w:r w:rsidR="009C6AF9" w:rsidRPr="00880834">
        <w:rPr>
          <w:color w:val="000000" w:themeColor="text1"/>
          <w:szCs w:val="24"/>
          <w:lang w:val="en-US"/>
        </w:rPr>
        <w:t>;</w:t>
      </w:r>
      <w:r w:rsidRPr="000736A2">
        <w:rPr>
          <w:color w:val="000000" w:themeColor="text1"/>
          <w:szCs w:val="24"/>
          <w:lang w:val="en-US"/>
        </w:rPr>
        <w:t xml:space="preserve"> 2(22): 3226–3256.</w:t>
      </w:r>
    </w:p>
    <w:p w14:paraId="222728E1" w14:textId="74B04A67" w:rsidR="00C8447C" w:rsidRPr="00880834" w:rsidRDefault="00C8447C" w:rsidP="00D902AA">
      <w:pPr>
        <w:suppressAutoHyphens/>
        <w:ind w:firstLine="426"/>
        <w:rPr>
          <w:color w:val="000000" w:themeColor="text1"/>
          <w:szCs w:val="24"/>
        </w:rPr>
      </w:pPr>
      <w:r w:rsidRPr="000736A2">
        <w:rPr>
          <w:color w:val="000000" w:themeColor="text1"/>
          <w:szCs w:val="24"/>
          <w:lang w:val="en-US"/>
        </w:rPr>
        <w:t>105.. Lyman</w:t>
      </w:r>
      <w:r w:rsidR="009C6AF9" w:rsidRPr="009C6AF9">
        <w:rPr>
          <w:color w:val="000000" w:themeColor="text1"/>
          <w:szCs w:val="24"/>
          <w:lang w:val="en-US"/>
        </w:rPr>
        <w:t xml:space="preserve"> </w:t>
      </w:r>
      <w:r w:rsidR="009C6AF9" w:rsidRPr="000736A2">
        <w:rPr>
          <w:color w:val="000000" w:themeColor="text1"/>
          <w:szCs w:val="24"/>
          <w:lang w:val="en-US"/>
        </w:rPr>
        <w:t>G</w:t>
      </w:r>
      <w:r w:rsidR="009C6AF9" w:rsidRPr="00880834">
        <w:rPr>
          <w:color w:val="000000" w:themeColor="text1"/>
          <w:szCs w:val="24"/>
          <w:lang w:val="en-US"/>
        </w:rPr>
        <w:t>.</w:t>
      </w:r>
      <w:r w:rsidR="009C6AF9" w:rsidRPr="000736A2">
        <w:rPr>
          <w:color w:val="000000" w:themeColor="text1"/>
          <w:szCs w:val="24"/>
          <w:lang w:val="en-US"/>
        </w:rPr>
        <w:t>H</w:t>
      </w:r>
      <w:r w:rsidR="009C6AF9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Carrier</w:t>
      </w:r>
      <w:r w:rsidR="009C6AF9" w:rsidRPr="00880834">
        <w:rPr>
          <w:color w:val="000000" w:themeColor="text1"/>
          <w:szCs w:val="24"/>
          <w:lang w:val="en-US"/>
        </w:rPr>
        <w:t xml:space="preserve"> </w:t>
      </w:r>
      <w:r w:rsidR="009C6AF9" w:rsidRPr="000736A2">
        <w:rPr>
          <w:color w:val="000000" w:themeColor="text1"/>
          <w:szCs w:val="24"/>
          <w:lang w:val="en-US"/>
        </w:rPr>
        <w:t>M</w:t>
      </w:r>
      <w:r w:rsidR="009C6AF9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Cihan A</w:t>
      </w:r>
      <w:r w:rsidR="009C6AF9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et al. American Society of Hematology 2021 guidelines for management of venous thromboembolism: prevention and treatment in patients with cancer. Blood</w:t>
      </w:r>
      <w:r w:rsidRPr="00880834">
        <w:rPr>
          <w:color w:val="000000" w:themeColor="text1"/>
          <w:szCs w:val="24"/>
        </w:rPr>
        <w:t xml:space="preserve"> </w:t>
      </w:r>
      <w:r w:rsidRPr="000736A2">
        <w:rPr>
          <w:color w:val="000000" w:themeColor="text1"/>
          <w:szCs w:val="24"/>
          <w:lang w:val="en-US"/>
        </w:rPr>
        <w:t>Adv</w:t>
      </w:r>
      <w:r w:rsidRPr="00880834">
        <w:rPr>
          <w:color w:val="000000" w:themeColor="text1"/>
          <w:szCs w:val="24"/>
        </w:rPr>
        <w:t xml:space="preserve"> 2021</w:t>
      </w:r>
      <w:r w:rsidR="009C6AF9">
        <w:rPr>
          <w:color w:val="000000" w:themeColor="text1"/>
          <w:szCs w:val="24"/>
        </w:rPr>
        <w:t>;</w:t>
      </w:r>
      <w:r w:rsidRPr="00880834">
        <w:rPr>
          <w:color w:val="000000" w:themeColor="text1"/>
          <w:szCs w:val="24"/>
        </w:rPr>
        <w:t xml:space="preserve"> 5(4): 927–974.</w:t>
      </w:r>
    </w:p>
    <w:p w14:paraId="5357F550" w14:textId="6583BC53" w:rsidR="00C8447C" w:rsidRPr="006A263A" w:rsidRDefault="00C8447C" w:rsidP="00D902AA">
      <w:pPr>
        <w:suppressAutoHyphens/>
        <w:ind w:firstLine="426"/>
        <w:rPr>
          <w:color w:val="000000" w:themeColor="text1"/>
          <w:szCs w:val="24"/>
        </w:rPr>
      </w:pPr>
      <w:r w:rsidRPr="00880834">
        <w:rPr>
          <w:color w:val="000000" w:themeColor="text1"/>
          <w:szCs w:val="24"/>
        </w:rPr>
        <w:t xml:space="preserve">106. Сомонова О. В., Антух Э. А., Долгушин Б. И., Елизарова А. Л., Сакаева Д. Д., Сельчук В. Ю., Трякин А. А., Черкасов В. А. Злокачественные опухоли: Практические рекомендации </w:t>
      </w:r>
      <w:r w:rsidRPr="000736A2">
        <w:rPr>
          <w:color w:val="000000" w:themeColor="text1"/>
          <w:szCs w:val="24"/>
          <w:lang w:val="en-US"/>
        </w:rPr>
        <w:t>RUSSCO</w:t>
      </w:r>
      <w:r w:rsidRPr="00880834">
        <w:rPr>
          <w:color w:val="000000" w:themeColor="text1"/>
          <w:szCs w:val="24"/>
        </w:rPr>
        <w:t xml:space="preserve"> #3</w:t>
      </w:r>
      <w:r w:rsidRPr="000736A2">
        <w:rPr>
          <w:color w:val="000000" w:themeColor="text1"/>
          <w:szCs w:val="24"/>
          <w:lang w:val="en-US"/>
        </w:rPr>
        <w:t>s</w:t>
      </w:r>
      <w:r w:rsidRPr="00880834">
        <w:rPr>
          <w:color w:val="000000" w:themeColor="text1"/>
          <w:szCs w:val="24"/>
        </w:rPr>
        <w:t>2, 2021</w:t>
      </w:r>
      <w:r w:rsidR="006A263A">
        <w:rPr>
          <w:color w:val="000000" w:themeColor="text1"/>
          <w:szCs w:val="24"/>
        </w:rPr>
        <w:t>;</w:t>
      </w:r>
      <w:r w:rsidRPr="00880834">
        <w:rPr>
          <w:color w:val="000000" w:themeColor="text1"/>
          <w:szCs w:val="24"/>
        </w:rPr>
        <w:t xml:space="preserve"> (том 11)</w:t>
      </w:r>
      <w:r w:rsidR="006A263A">
        <w:rPr>
          <w:color w:val="000000" w:themeColor="text1"/>
          <w:szCs w:val="24"/>
        </w:rPr>
        <w:t>:</w:t>
      </w:r>
      <w:r w:rsidRPr="00880834">
        <w:rPr>
          <w:color w:val="000000" w:themeColor="text1"/>
          <w:szCs w:val="24"/>
        </w:rPr>
        <w:t xml:space="preserve"> 47</w:t>
      </w:r>
      <w:r w:rsidR="006A263A">
        <w:rPr>
          <w:color w:val="000000" w:themeColor="text1"/>
          <w:szCs w:val="24"/>
        </w:rPr>
        <w:t>.</w:t>
      </w:r>
    </w:p>
    <w:p w14:paraId="706AD307" w14:textId="77777777" w:rsidR="00C8447C" w:rsidRPr="00880834" w:rsidRDefault="00C8447C" w:rsidP="00D902AA">
      <w:pPr>
        <w:suppressAutoHyphens/>
        <w:ind w:firstLine="426"/>
        <w:rPr>
          <w:color w:val="000000" w:themeColor="text1"/>
          <w:szCs w:val="24"/>
        </w:rPr>
      </w:pPr>
      <w:r w:rsidRPr="000736A2">
        <w:rPr>
          <w:color w:val="000000" w:themeColor="text1"/>
          <w:szCs w:val="24"/>
          <w:lang w:val="en-US"/>
        </w:rPr>
        <w:lastRenderedPageBreak/>
        <w:t xml:space="preserve">107. NCCN Guidelines. Prevention and Treatment of Cancer-Related Infections. v.1, 2021. </w:t>
      </w:r>
      <w:hyperlink r:id="rId9" w:history="1">
        <w:r w:rsidRPr="000736A2">
          <w:rPr>
            <w:lang w:val="en-US"/>
          </w:rPr>
          <w:t>https</w:t>
        </w:r>
        <w:r w:rsidRPr="00880834">
          <w:t>://</w:t>
        </w:r>
        <w:r w:rsidRPr="000736A2">
          <w:rPr>
            <w:lang w:val="en-US"/>
          </w:rPr>
          <w:t>www</w:t>
        </w:r>
        <w:r w:rsidRPr="00880834">
          <w:t>.</w:t>
        </w:r>
        <w:r w:rsidRPr="000736A2">
          <w:rPr>
            <w:lang w:val="en-US"/>
          </w:rPr>
          <w:t>nccn</w:t>
        </w:r>
        <w:r w:rsidRPr="00880834">
          <w:t>.</w:t>
        </w:r>
        <w:r w:rsidRPr="000736A2">
          <w:rPr>
            <w:lang w:val="en-US"/>
          </w:rPr>
          <w:t>org</w:t>
        </w:r>
        <w:r w:rsidRPr="00880834">
          <w:t>/</w:t>
        </w:r>
        <w:r w:rsidRPr="000736A2">
          <w:rPr>
            <w:lang w:val="en-US"/>
          </w:rPr>
          <w:t>professionals</w:t>
        </w:r>
        <w:r w:rsidRPr="00880834">
          <w:t>/</w:t>
        </w:r>
        <w:r w:rsidRPr="000736A2">
          <w:rPr>
            <w:lang w:val="en-US"/>
          </w:rPr>
          <w:t>physician</w:t>
        </w:r>
        <w:r w:rsidRPr="00880834">
          <w:t>_</w:t>
        </w:r>
        <w:r w:rsidRPr="000736A2">
          <w:rPr>
            <w:lang w:val="en-US"/>
          </w:rPr>
          <w:t>gls</w:t>
        </w:r>
        <w:r w:rsidRPr="00880834">
          <w:t>/</w:t>
        </w:r>
        <w:r w:rsidRPr="000736A2">
          <w:rPr>
            <w:lang w:val="en-US"/>
          </w:rPr>
          <w:t>pdf</w:t>
        </w:r>
        <w:r w:rsidRPr="00880834">
          <w:t>/</w:t>
        </w:r>
        <w:r w:rsidRPr="000736A2">
          <w:rPr>
            <w:lang w:val="en-US"/>
          </w:rPr>
          <w:t>infections</w:t>
        </w:r>
        <w:r w:rsidRPr="00880834">
          <w:t>.</w:t>
        </w:r>
        <w:r w:rsidRPr="000736A2">
          <w:rPr>
            <w:lang w:val="en-US"/>
          </w:rPr>
          <w:t>pdf</w:t>
        </w:r>
      </w:hyperlink>
      <w:r w:rsidRPr="00880834">
        <w:rPr>
          <w:color w:val="000000" w:themeColor="text1"/>
          <w:szCs w:val="24"/>
        </w:rPr>
        <w:t>.</w:t>
      </w:r>
    </w:p>
    <w:p w14:paraId="4D2EB2FF" w14:textId="5D11E9D3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108. Yoshimasa K</w:t>
      </w:r>
      <w:r w:rsidR="006A263A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Yoshiaki R</w:t>
      </w:r>
      <w:r w:rsidR="006A263A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Norikazu M</w:t>
      </w:r>
      <w:r w:rsidR="006A263A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et al. Phase III placebo-controlled, double-blind, randomized trial of pegfilgrastim to reduce the risk of febrile neutropenia in breast cancer patients receiving docetaxel/cyclophosphamide chemother-apy. Support Care Cancer 2015;</w:t>
      </w:r>
      <w:r w:rsidR="005727AE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23(4):</w:t>
      </w:r>
      <w:r w:rsidR="005727AE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1137</w:t>
      </w:r>
      <w:r w:rsidR="006A263A">
        <w:rPr>
          <w:color w:val="000000" w:themeColor="text1"/>
          <w:szCs w:val="24"/>
          <w:lang w:val="en-US"/>
        </w:rPr>
        <w:t>–</w:t>
      </w:r>
      <w:r w:rsidRPr="000736A2">
        <w:rPr>
          <w:color w:val="000000" w:themeColor="text1"/>
          <w:szCs w:val="24"/>
          <w:lang w:val="en-US"/>
        </w:rPr>
        <w:t>43.</w:t>
      </w:r>
    </w:p>
    <w:p w14:paraId="1395B96E" w14:textId="25D7332E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109. Paul</w:t>
      </w:r>
      <w:r w:rsidR="006A263A" w:rsidRPr="006A263A">
        <w:rPr>
          <w:color w:val="000000" w:themeColor="text1"/>
          <w:szCs w:val="24"/>
          <w:lang w:val="en-US"/>
        </w:rPr>
        <w:t xml:space="preserve"> </w:t>
      </w:r>
      <w:r w:rsidR="006A263A" w:rsidRPr="000736A2">
        <w:rPr>
          <w:color w:val="000000" w:themeColor="text1"/>
          <w:szCs w:val="24"/>
          <w:lang w:val="en-US"/>
        </w:rPr>
        <w:t>M</w:t>
      </w:r>
      <w:r w:rsidR="006A263A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Yahav</w:t>
      </w:r>
      <w:r w:rsidR="006A263A" w:rsidRPr="006A263A">
        <w:rPr>
          <w:color w:val="000000" w:themeColor="text1"/>
          <w:szCs w:val="24"/>
          <w:lang w:val="en-US"/>
        </w:rPr>
        <w:t xml:space="preserve"> </w:t>
      </w:r>
      <w:r w:rsidR="006A263A" w:rsidRPr="000736A2">
        <w:rPr>
          <w:color w:val="000000" w:themeColor="text1"/>
          <w:szCs w:val="24"/>
          <w:lang w:val="en-US"/>
        </w:rPr>
        <w:t>D</w:t>
      </w:r>
      <w:r w:rsidR="006A263A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Fraser</w:t>
      </w:r>
      <w:r w:rsidR="006A263A" w:rsidRPr="006A263A">
        <w:rPr>
          <w:color w:val="000000" w:themeColor="text1"/>
          <w:szCs w:val="24"/>
          <w:lang w:val="en-US"/>
        </w:rPr>
        <w:t xml:space="preserve"> </w:t>
      </w:r>
      <w:r w:rsidR="006A263A" w:rsidRPr="000736A2">
        <w:rPr>
          <w:color w:val="000000" w:themeColor="text1"/>
          <w:szCs w:val="24"/>
          <w:lang w:val="en-US"/>
        </w:rPr>
        <w:t>A</w:t>
      </w:r>
      <w:r w:rsidR="006A263A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Leibovici</w:t>
      </w:r>
      <w:r w:rsidR="006A263A" w:rsidRPr="006A263A">
        <w:rPr>
          <w:color w:val="000000" w:themeColor="text1"/>
          <w:szCs w:val="24"/>
          <w:lang w:val="en-US"/>
        </w:rPr>
        <w:t xml:space="preserve"> </w:t>
      </w:r>
      <w:r w:rsidR="006A263A" w:rsidRPr="000736A2">
        <w:rPr>
          <w:color w:val="000000" w:themeColor="text1"/>
          <w:szCs w:val="24"/>
          <w:lang w:val="en-US"/>
        </w:rPr>
        <w:t>L</w:t>
      </w:r>
      <w:r w:rsidRPr="000736A2">
        <w:rPr>
          <w:color w:val="000000" w:themeColor="text1"/>
          <w:szCs w:val="24"/>
          <w:lang w:val="en-US"/>
        </w:rPr>
        <w:t>. Empirical antibiotic monotherapy for febrile neutropenia: systematic review and meta-analysis of random-ized controlled trials. Journal of Antimicrobial Chemotherapy, Vol 57, Issue 2, Feb 2006, P</w:t>
      </w:r>
      <w:r w:rsidR="006A263A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 xml:space="preserve"> 176–189.</w:t>
      </w:r>
    </w:p>
    <w:p w14:paraId="3C3C3E32" w14:textId="5CD0D618" w:rsidR="00C8447C" w:rsidRPr="00880834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110. Сакаева Д. Д., Курмуков И. А., Орлова Р. В., Шабаева М. М Злокачественные опухоли: Практические рекомендации RUSSCO #3s2, 2021</w:t>
      </w:r>
      <w:r w:rsidR="006A263A" w:rsidRPr="00880834">
        <w:rPr>
          <w:color w:val="000000" w:themeColor="text1"/>
          <w:szCs w:val="24"/>
          <w:lang w:val="en-US"/>
        </w:rPr>
        <w:t>;</w:t>
      </w:r>
      <w:r w:rsidRPr="000736A2">
        <w:rPr>
          <w:color w:val="000000" w:themeColor="text1"/>
          <w:szCs w:val="24"/>
          <w:lang w:val="en-US"/>
        </w:rPr>
        <w:t xml:space="preserve"> (том 11)</w:t>
      </w:r>
      <w:r w:rsidR="006A263A" w:rsidRPr="00880834">
        <w:rPr>
          <w:color w:val="000000" w:themeColor="text1"/>
          <w:szCs w:val="24"/>
          <w:lang w:val="en-US"/>
        </w:rPr>
        <w:t>:</w:t>
      </w:r>
      <w:r w:rsidRPr="000736A2">
        <w:rPr>
          <w:color w:val="000000" w:themeColor="text1"/>
          <w:szCs w:val="24"/>
          <w:lang w:val="en-US"/>
        </w:rPr>
        <w:t xml:space="preserve"> 39</w:t>
      </w:r>
      <w:r w:rsidR="006A263A" w:rsidRPr="00880834">
        <w:rPr>
          <w:color w:val="000000" w:themeColor="text1"/>
          <w:szCs w:val="24"/>
          <w:lang w:val="en-US"/>
        </w:rPr>
        <w:t xml:space="preserve">. </w:t>
      </w:r>
      <w:hyperlink r:id="rId10" w:history="1">
        <w:r w:rsidRPr="000736A2">
          <w:rPr>
            <w:lang w:val="en-US"/>
          </w:rPr>
          <w:t>https://www.rosoncoweb.ru/standarts/RUSSCO/2021/2021-39.pdf</w:t>
        </w:r>
      </w:hyperlink>
      <w:r w:rsidR="006A263A" w:rsidRPr="00880834">
        <w:rPr>
          <w:lang w:val="en-US"/>
        </w:rPr>
        <w:t>.</w:t>
      </w:r>
    </w:p>
    <w:p w14:paraId="6E2ACD37" w14:textId="706EBE27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111. Vincenzi</w:t>
      </w:r>
      <w:r w:rsidR="006A263A" w:rsidRPr="006A263A">
        <w:rPr>
          <w:color w:val="000000" w:themeColor="text1"/>
          <w:szCs w:val="24"/>
          <w:lang w:val="en-US"/>
        </w:rPr>
        <w:t xml:space="preserve"> </w:t>
      </w:r>
      <w:r w:rsidR="006A263A" w:rsidRPr="000736A2">
        <w:rPr>
          <w:color w:val="000000" w:themeColor="text1"/>
          <w:szCs w:val="24"/>
          <w:lang w:val="en-US"/>
        </w:rPr>
        <w:t>B</w:t>
      </w:r>
      <w:r w:rsidR="006A263A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Russo</w:t>
      </w:r>
      <w:r w:rsidR="006A263A" w:rsidRPr="006A263A">
        <w:rPr>
          <w:color w:val="000000" w:themeColor="text1"/>
          <w:szCs w:val="24"/>
          <w:lang w:val="en-US"/>
        </w:rPr>
        <w:t xml:space="preserve"> </w:t>
      </w:r>
      <w:r w:rsidR="006A263A" w:rsidRPr="000736A2">
        <w:rPr>
          <w:color w:val="000000" w:themeColor="text1"/>
          <w:szCs w:val="24"/>
          <w:lang w:val="en-US"/>
        </w:rPr>
        <w:t>A</w:t>
      </w:r>
      <w:r w:rsidR="006A263A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Terenzio</w:t>
      </w:r>
      <w:r w:rsidR="006A263A" w:rsidRPr="006A263A">
        <w:rPr>
          <w:color w:val="000000" w:themeColor="text1"/>
          <w:szCs w:val="24"/>
          <w:lang w:val="en-US"/>
        </w:rPr>
        <w:t xml:space="preserve"> </w:t>
      </w:r>
      <w:r w:rsidR="006A263A" w:rsidRPr="000736A2">
        <w:rPr>
          <w:color w:val="000000" w:themeColor="text1"/>
          <w:szCs w:val="24"/>
          <w:lang w:val="en-US"/>
        </w:rPr>
        <w:t>A</w:t>
      </w:r>
      <w:r w:rsidR="006A263A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et al. The use of SAMe in chemotherapy-induced liver injury. Crit Rev Oncol Hematol 2018 Oct;130: 70-77.</w:t>
      </w:r>
    </w:p>
    <w:p w14:paraId="7B0FBB00" w14:textId="1E047B02" w:rsidR="00C8447C" w:rsidRPr="00880834" w:rsidRDefault="00C8447C" w:rsidP="00D902AA">
      <w:pPr>
        <w:suppressAutoHyphens/>
        <w:ind w:firstLine="426"/>
        <w:rPr>
          <w:color w:val="000000" w:themeColor="text1"/>
          <w:szCs w:val="24"/>
        </w:rPr>
      </w:pPr>
      <w:r w:rsidRPr="000736A2">
        <w:rPr>
          <w:color w:val="000000" w:themeColor="text1"/>
          <w:szCs w:val="24"/>
          <w:lang w:val="en-US"/>
        </w:rPr>
        <w:t>112. Remash</w:t>
      </w:r>
      <w:r w:rsidR="006A263A" w:rsidRPr="006A263A">
        <w:rPr>
          <w:color w:val="000000" w:themeColor="text1"/>
          <w:szCs w:val="24"/>
          <w:lang w:val="en-US"/>
        </w:rPr>
        <w:t xml:space="preserve"> </w:t>
      </w:r>
      <w:r w:rsidR="006A263A" w:rsidRPr="000736A2">
        <w:rPr>
          <w:color w:val="000000" w:themeColor="text1"/>
          <w:szCs w:val="24"/>
          <w:lang w:val="en-US"/>
        </w:rPr>
        <w:t>D</w:t>
      </w:r>
      <w:r w:rsidR="006A263A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Prince</w:t>
      </w:r>
      <w:r w:rsidR="006A263A" w:rsidRPr="006A263A">
        <w:rPr>
          <w:color w:val="000000" w:themeColor="text1"/>
          <w:szCs w:val="24"/>
          <w:lang w:val="en-US"/>
        </w:rPr>
        <w:t xml:space="preserve"> </w:t>
      </w:r>
      <w:r w:rsidR="006A263A" w:rsidRPr="000736A2">
        <w:rPr>
          <w:color w:val="000000" w:themeColor="text1"/>
          <w:szCs w:val="24"/>
          <w:lang w:val="en-US"/>
        </w:rPr>
        <w:t>D</w:t>
      </w:r>
      <w:r w:rsidR="006A263A" w:rsidRPr="00880834">
        <w:rPr>
          <w:color w:val="000000" w:themeColor="text1"/>
          <w:szCs w:val="24"/>
          <w:lang w:val="en-US"/>
        </w:rPr>
        <w:t>.</w:t>
      </w:r>
      <w:r w:rsidR="006A263A" w:rsidRPr="000736A2">
        <w:rPr>
          <w:color w:val="000000" w:themeColor="text1"/>
          <w:szCs w:val="24"/>
          <w:lang w:val="en-US"/>
        </w:rPr>
        <w:t>S</w:t>
      </w:r>
      <w:r w:rsidR="006A263A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McKenzie</w:t>
      </w:r>
      <w:r w:rsidR="006A263A" w:rsidRPr="000736A2">
        <w:rPr>
          <w:color w:val="000000" w:themeColor="text1"/>
          <w:szCs w:val="24"/>
          <w:lang w:val="en-US"/>
        </w:rPr>
        <w:t xml:space="preserve"> C</w:t>
      </w:r>
      <w:r w:rsidR="006A263A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et al. Immune checkpoint inhibi-tor-related hepatotoxicity: A review. World</w:t>
      </w:r>
      <w:r w:rsidRPr="00880834">
        <w:rPr>
          <w:color w:val="000000" w:themeColor="text1"/>
          <w:szCs w:val="24"/>
        </w:rPr>
        <w:t xml:space="preserve"> </w:t>
      </w:r>
      <w:r w:rsidRPr="000736A2">
        <w:rPr>
          <w:color w:val="000000" w:themeColor="text1"/>
          <w:szCs w:val="24"/>
          <w:lang w:val="en-US"/>
        </w:rPr>
        <w:t>J</w:t>
      </w:r>
      <w:r w:rsidRPr="00880834">
        <w:rPr>
          <w:color w:val="000000" w:themeColor="text1"/>
          <w:szCs w:val="24"/>
        </w:rPr>
        <w:t xml:space="preserve"> </w:t>
      </w:r>
      <w:r w:rsidRPr="000736A2">
        <w:rPr>
          <w:color w:val="000000" w:themeColor="text1"/>
          <w:szCs w:val="24"/>
          <w:lang w:val="en-US"/>
        </w:rPr>
        <w:t>Gastroenterol</w:t>
      </w:r>
      <w:r w:rsidRPr="00880834">
        <w:rPr>
          <w:color w:val="000000" w:themeColor="text1"/>
          <w:szCs w:val="24"/>
        </w:rPr>
        <w:t xml:space="preserve"> 2021;</w:t>
      </w:r>
      <w:r w:rsidR="006A263A">
        <w:rPr>
          <w:color w:val="000000" w:themeColor="text1"/>
          <w:szCs w:val="24"/>
        </w:rPr>
        <w:t xml:space="preserve"> </w:t>
      </w:r>
      <w:r w:rsidRPr="00880834">
        <w:rPr>
          <w:color w:val="000000" w:themeColor="text1"/>
          <w:szCs w:val="24"/>
        </w:rPr>
        <w:t>27(32):</w:t>
      </w:r>
      <w:r w:rsidR="006A263A">
        <w:rPr>
          <w:color w:val="000000" w:themeColor="text1"/>
          <w:szCs w:val="24"/>
        </w:rPr>
        <w:t xml:space="preserve"> </w:t>
      </w:r>
      <w:r w:rsidRPr="00880834">
        <w:rPr>
          <w:color w:val="000000" w:themeColor="text1"/>
          <w:szCs w:val="24"/>
        </w:rPr>
        <w:t>5376</w:t>
      </w:r>
      <w:r w:rsidR="006A263A" w:rsidRPr="00880834">
        <w:rPr>
          <w:color w:val="000000" w:themeColor="text1"/>
          <w:szCs w:val="24"/>
        </w:rPr>
        <w:t>–</w:t>
      </w:r>
      <w:r w:rsidRPr="00880834">
        <w:rPr>
          <w:color w:val="000000" w:themeColor="text1"/>
          <w:szCs w:val="24"/>
        </w:rPr>
        <w:t>5391.</w:t>
      </w:r>
    </w:p>
    <w:p w14:paraId="1E86EC05" w14:textId="759CBE41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880834">
        <w:rPr>
          <w:color w:val="000000" w:themeColor="text1"/>
          <w:szCs w:val="24"/>
        </w:rPr>
        <w:t xml:space="preserve">113. Ткаченко П.Е., Ивашкин В.Т., Маевская М.В. Злокачественные опухоли: Практические рекомендации </w:t>
      </w:r>
      <w:r w:rsidRPr="000736A2">
        <w:rPr>
          <w:color w:val="000000" w:themeColor="text1"/>
          <w:szCs w:val="24"/>
          <w:lang w:val="en-US"/>
        </w:rPr>
        <w:t>RUSSCO</w:t>
      </w:r>
      <w:r w:rsidRPr="00880834">
        <w:rPr>
          <w:color w:val="000000" w:themeColor="text1"/>
          <w:szCs w:val="24"/>
        </w:rPr>
        <w:t xml:space="preserve"> #3</w:t>
      </w:r>
      <w:r w:rsidRPr="000736A2">
        <w:rPr>
          <w:color w:val="000000" w:themeColor="text1"/>
          <w:szCs w:val="24"/>
          <w:lang w:val="en-US"/>
        </w:rPr>
        <w:t>s</w:t>
      </w:r>
      <w:r w:rsidRPr="00880834">
        <w:rPr>
          <w:color w:val="000000" w:themeColor="text1"/>
          <w:szCs w:val="24"/>
        </w:rPr>
        <w:t>2, 2021</w:t>
      </w:r>
      <w:r w:rsidR="006A263A">
        <w:rPr>
          <w:color w:val="000000" w:themeColor="text1"/>
          <w:szCs w:val="24"/>
        </w:rPr>
        <w:t>;</w:t>
      </w:r>
      <w:r w:rsidRPr="00880834">
        <w:rPr>
          <w:color w:val="000000" w:themeColor="text1"/>
          <w:szCs w:val="24"/>
        </w:rPr>
        <w:t xml:space="preserve"> (том 11)</w:t>
      </w:r>
      <w:r w:rsidR="006A263A">
        <w:rPr>
          <w:color w:val="000000" w:themeColor="text1"/>
          <w:szCs w:val="24"/>
        </w:rPr>
        <w:t>:</w:t>
      </w:r>
      <w:r w:rsidRPr="00880834">
        <w:rPr>
          <w:color w:val="000000" w:themeColor="text1"/>
          <w:szCs w:val="24"/>
        </w:rPr>
        <w:t xml:space="preserve"> 40</w:t>
      </w:r>
      <w:r w:rsidR="006A263A">
        <w:rPr>
          <w:color w:val="000000" w:themeColor="text1"/>
          <w:szCs w:val="24"/>
        </w:rPr>
        <w:t xml:space="preserve">. </w:t>
      </w:r>
      <w:hyperlink r:id="rId11" w:history="1">
        <w:r w:rsidRPr="000736A2">
          <w:rPr>
            <w:lang w:val="en-US"/>
          </w:rPr>
          <w:t>https://www.rosoncoweb.ru/standarts/RUSSCO/2021/2021-40.pdf</w:t>
        </w:r>
      </w:hyperlink>
    </w:p>
    <w:p w14:paraId="39193583" w14:textId="366A1A88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114. Mao</w:t>
      </w:r>
      <w:r w:rsidR="006A263A" w:rsidRPr="006A263A">
        <w:rPr>
          <w:color w:val="000000" w:themeColor="text1"/>
          <w:szCs w:val="24"/>
          <w:lang w:val="en-US"/>
        </w:rPr>
        <w:t xml:space="preserve"> </w:t>
      </w:r>
      <w:r w:rsidR="006A263A" w:rsidRPr="000736A2">
        <w:rPr>
          <w:color w:val="000000" w:themeColor="text1"/>
          <w:szCs w:val="24"/>
          <w:lang w:val="en-US"/>
        </w:rPr>
        <w:t>Z</w:t>
      </w:r>
      <w:r w:rsidR="006A263A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Shen</w:t>
      </w:r>
      <w:r w:rsidR="006A263A" w:rsidRPr="006A263A">
        <w:rPr>
          <w:color w:val="000000" w:themeColor="text1"/>
          <w:szCs w:val="24"/>
          <w:lang w:val="en-US"/>
        </w:rPr>
        <w:t xml:space="preserve"> </w:t>
      </w:r>
      <w:r w:rsidR="006A263A" w:rsidRPr="000736A2">
        <w:rPr>
          <w:color w:val="000000" w:themeColor="text1"/>
          <w:szCs w:val="24"/>
          <w:lang w:val="en-US"/>
        </w:rPr>
        <w:t>K</w:t>
      </w:r>
      <w:r w:rsidR="006A263A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Zhu</w:t>
      </w:r>
      <w:r w:rsidR="006A263A" w:rsidRPr="006A263A">
        <w:rPr>
          <w:color w:val="000000" w:themeColor="text1"/>
          <w:szCs w:val="24"/>
          <w:lang w:val="en-US"/>
        </w:rPr>
        <w:t xml:space="preserve"> </w:t>
      </w:r>
      <w:r w:rsidR="006A263A" w:rsidRPr="000736A2">
        <w:rPr>
          <w:color w:val="000000" w:themeColor="text1"/>
          <w:szCs w:val="24"/>
          <w:lang w:val="en-US"/>
        </w:rPr>
        <w:t>L</w:t>
      </w:r>
      <w:r w:rsidR="006A263A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et al. Comparisons of Cardiotoxicity and Efficacy of Anthracycline-Based Therapies in Breast Cancer: A Network Meta-Analysis of Randomized Clinical Trials. Oncol Res Treat 2019;42(7-8):405-413.</w:t>
      </w:r>
    </w:p>
    <w:p w14:paraId="1726B730" w14:textId="36168310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115. Albakri A. Systolic heart failure: A review of clinical status and metaanalysis of di-agnosis and clinical management methods. Trends in Res, 2018, 1(4), doi: 10.15761/TR.1000124.</w:t>
      </w:r>
    </w:p>
    <w:p w14:paraId="434E62B0" w14:textId="2AA969E0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116. Tromp</w:t>
      </w:r>
      <w:r w:rsidR="00AC1ACF" w:rsidRPr="00AC1ACF">
        <w:rPr>
          <w:color w:val="000000" w:themeColor="text1"/>
          <w:szCs w:val="24"/>
          <w:lang w:val="en-US"/>
        </w:rPr>
        <w:t xml:space="preserve"> </w:t>
      </w:r>
      <w:r w:rsidR="00AC1ACF" w:rsidRPr="000736A2">
        <w:rPr>
          <w:color w:val="000000" w:themeColor="text1"/>
          <w:szCs w:val="24"/>
          <w:lang w:val="en-US"/>
        </w:rPr>
        <w:t>J</w:t>
      </w:r>
      <w:r w:rsidR="00AC1ACF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Ouwerkerk</w:t>
      </w:r>
      <w:r w:rsidR="00AC1ACF" w:rsidRPr="00880834">
        <w:rPr>
          <w:color w:val="000000" w:themeColor="text1"/>
          <w:szCs w:val="24"/>
          <w:lang w:val="en-US"/>
        </w:rPr>
        <w:t xml:space="preserve"> </w:t>
      </w:r>
      <w:r w:rsidR="00AC1ACF" w:rsidRPr="000736A2">
        <w:rPr>
          <w:color w:val="000000" w:themeColor="text1"/>
          <w:szCs w:val="24"/>
          <w:lang w:val="en-US"/>
        </w:rPr>
        <w:t>W</w:t>
      </w:r>
      <w:r w:rsidR="00AC1ACF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van Veldhuisen</w:t>
      </w:r>
      <w:r w:rsidR="00AC1ACF" w:rsidRPr="00AC1ACF">
        <w:rPr>
          <w:color w:val="000000" w:themeColor="text1"/>
          <w:szCs w:val="24"/>
          <w:lang w:val="en-US"/>
        </w:rPr>
        <w:t xml:space="preserve"> </w:t>
      </w:r>
      <w:r w:rsidR="00AC1ACF" w:rsidRPr="000736A2">
        <w:rPr>
          <w:color w:val="000000" w:themeColor="text1"/>
          <w:szCs w:val="24"/>
          <w:lang w:val="en-US"/>
        </w:rPr>
        <w:t>D</w:t>
      </w:r>
      <w:r w:rsidR="00AC1ACF" w:rsidRPr="00880834">
        <w:rPr>
          <w:color w:val="000000" w:themeColor="text1"/>
          <w:szCs w:val="24"/>
          <w:lang w:val="en-US"/>
        </w:rPr>
        <w:t>.</w:t>
      </w:r>
      <w:r w:rsidR="00AC1ACF" w:rsidRPr="000736A2">
        <w:rPr>
          <w:color w:val="000000" w:themeColor="text1"/>
          <w:szCs w:val="24"/>
          <w:lang w:val="en-US"/>
        </w:rPr>
        <w:t>J.</w:t>
      </w:r>
      <w:r w:rsidRPr="000736A2">
        <w:rPr>
          <w:color w:val="000000" w:themeColor="text1"/>
          <w:szCs w:val="24"/>
          <w:lang w:val="en-US"/>
        </w:rPr>
        <w:t>, et al. A Systematic Review and Network-Meta-Analysis of Pharmacological Treatment of Heart Failure With Re-duced Ejection Fraction. J Am Coll Cardiol HF. Dec 08, 2021.</w:t>
      </w:r>
    </w:p>
    <w:p w14:paraId="312CC0E5" w14:textId="614A086C" w:rsidR="00C8447C" w:rsidRPr="00880834" w:rsidRDefault="00C8447C" w:rsidP="00D902AA">
      <w:pPr>
        <w:suppressAutoHyphens/>
        <w:ind w:firstLine="426"/>
        <w:rPr>
          <w:color w:val="000000" w:themeColor="text1"/>
          <w:szCs w:val="24"/>
        </w:rPr>
      </w:pPr>
      <w:r w:rsidRPr="000736A2">
        <w:rPr>
          <w:color w:val="000000" w:themeColor="text1"/>
          <w:szCs w:val="24"/>
          <w:lang w:val="en-US"/>
        </w:rPr>
        <w:t>117. Kashif Kalam, Thomas H.Marwick. Role of cardioprotective therapy for prevention of cardiotoxicity with chemotherapy: A systematic review and meta-analysis. Eur</w:t>
      </w:r>
      <w:r w:rsidRPr="00880834">
        <w:rPr>
          <w:color w:val="000000" w:themeColor="text1"/>
          <w:szCs w:val="24"/>
        </w:rPr>
        <w:t xml:space="preserve"> </w:t>
      </w:r>
      <w:r w:rsidRPr="000736A2">
        <w:rPr>
          <w:color w:val="000000" w:themeColor="text1"/>
          <w:szCs w:val="24"/>
          <w:lang w:val="en-US"/>
        </w:rPr>
        <w:t>J</w:t>
      </w:r>
      <w:r w:rsidRPr="00880834">
        <w:rPr>
          <w:color w:val="000000" w:themeColor="text1"/>
          <w:szCs w:val="24"/>
        </w:rPr>
        <w:t xml:space="preserve"> </w:t>
      </w:r>
      <w:r w:rsidRPr="000736A2">
        <w:rPr>
          <w:color w:val="000000" w:themeColor="text1"/>
          <w:szCs w:val="24"/>
          <w:lang w:val="en-US"/>
        </w:rPr>
        <w:t>Cancer</w:t>
      </w:r>
      <w:r w:rsidRPr="00880834">
        <w:rPr>
          <w:color w:val="000000" w:themeColor="text1"/>
          <w:szCs w:val="24"/>
        </w:rPr>
        <w:t xml:space="preserve"> 2013;</w:t>
      </w:r>
      <w:r w:rsidR="005727AE">
        <w:rPr>
          <w:color w:val="000000" w:themeColor="text1"/>
          <w:szCs w:val="24"/>
        </w:rPr>
        <w:t xml:space="preserve"> </w:t>
      </w:r>
      <w:r w:rsidRPr="00880834">
        <w:rPr>
          <w:color w:val="000000" w:themeColor="text1"/>
          <w:szCs w:val="24"/>
        </w:rPr>
        <w:t>49(13):</w:t>
      </w:r>
      <w:r w:rsidR="005727AE">
        <w:rPr>
          <w:color w:val="000000" w:themeColor="text1"/>
          <w:szCs w:val="24"/>
        </w:rPr>
        <w:t xml:space="preserve"> </w:t>
      </w:r>
      <w:r w:rsidRPr="00880834">
        <w:rPr>
          <w:color w:val="000000" w:themeColor="text1"/>
          <w:szCs w:val="24"/>
        </w:rPr>
        <w:t>2900</w:t>
      </w:r>
      <w:r w:rsidR="005727AE" w:rsidRPr="00880834">
        <w:rPr>
          <w:color w:val="000000" w:themeColor="text1"/>
          <w:szCs w:val="24"/>
        </w:rPr>
        <w:t>–</w:t>
      </w:r>
      <w:r w:rsidRPr="00880834">
        <w:rPr>
          <w:color w:val="000000" w:themeColor="text1"/>
          <w:szCs w:val="24"/>
        </w:rPr>
        <w:t>9.</w:t>
      </w:r>
    </w:p>
    <w:p w14:paraId="1CF0EB8F" w14:textId="280AD219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880834">
        <w:rPr>
          <w:color w:val="000000" w:themeColor="text1"/>
          <w:szCs w:val="24"/>
        </w:rPr>
        <w:t>118.</w:t>
      </w:r>
      <w:r w:rsidR="00531D6B">
        <w:rPr>
          <w:color w:val="000000" w:themeColor="text1"/>
          <w:szCs w:val="24"/>
        </w:rPr>
        <w:t xml:space="preserve"> </w:t>
      </w:r>
      <w:r w:rsidRPr="00880834">
        <w:rPr>
          <w:color w:val="000000" w:themeColor="text1"/>
          <w:szCs w:val="24"/>
        </w:rPr>
        <w:t xml:space="preserve">Виценя М. В., Агеев Ф. Т., Гиляров М. Ю., Овчинников А. Г., Орлова Р. В., Полтавская М. Г. Злокачественные опухоли: Практические рекомендации </w:t>
      </w:r>
      <w:r w:rsidRPr="000736A2">
        <w:rPr>
          <w:color w:val="000000" w:themeColor="text1"/>
          <w:szCs w:val="24"/>
          <w:lang w:val="en-US"/>
        </w:rPr>
        <w:t>RUSSCO</w:t>
      </w:r>
      <w:r w:rsidRPr="00880834">
        <w:rPr>
          <w:color w:val="000000" w:themeColor="text1"/>
          <w:szCs w:val="24"/>
        </w:rPr>
        <w:t xml:space="preserve"> #3</w:t>
      </w:r>
      <w:r w:rsidRPr="000736A2">
        <w:rPr>
          <w:color w:val="000000" w:themeColor="text1"/>
          <w:szCs w:val="24"/>
          <w:lang w:val="en-US"/>
        </w:rPr>
        <w:t>s</w:t>
      </w:r>
      <w:r w:rsidRPr="00880834">
        <w:rPr>
          <w:color w:val="000000" w:themeColor="text1"/>
          <w:szCs w:val="24"/>
        </w:rPr>
        <w:t>2, 2021</w:t>
      </w:r>
      <w:r w:rsidR="00AC1ACF">
        <w:rPr>
          <w:color w:val="000000" w:themeColor="text1"/>
          <w:szCs w:val="24"/>
        </w:rPr>
        <w:t>;</w:t>
      </w:r>
      <w:r w:rsidRPr="00880834">
        <w:rPr>
          <w:color w:val="000000" w:themeColor="text1"/>
          <w:szCs w:val="24"/>
        </w:rPr>
        <w:t xml:space="preserve"> (том 11)</w:t>
      </w:r>
      <w:r w:rsidR="00AC1ACF">
        <w:rPr>
          <w:color w:val="000000" w:themeColor="text1"/>
          <w:szCs w:val="24"/>
        </w:rPr>
        <w:t>:</w:t>
      </w:r>
      <w:r w:rsidRPr="00880834">
        <w:rPr>
          <w:color w:val="000000" w:themeColor="text1"/>
          <w:szCs w:val="24"/>
        </w:rPr>
        <w:t xml:space="preserve"> 41. </w:t>
      </w:r>
      <w:hyperlink r:id="rId12" w:history="1">
        <w:r w:rsidRPr="000736A2">
          <w:rPr>
            <w:lang w:val="en-US"/>
          </w:rPr>
          <w:t>https://www.rosoncoweb.ru/standarts/RUSSCO/2021/2021-41.pdf</w:t>
        </w:r>
      </w:hyperlink>
    </w:p>
    <w:p w14:paraId="618982AC" w14:textId="4E778F4F" w:rsidR="00C8447C" w:rsidRPr="00880834" w:rsidRDefault="00C8447C" w:rsidP="00D902AA">
      <w:pPr>
        <w:suppressAutoHyphens/>
        <w:ind w:firstLine="426"/>
        <w:rPr>
          <w:color w:val="000000" w:themeColor="text1"/>
          <w:szCs w:val="24"/>
        </w:rPr>
      </w:pPr>
      <w:r w:rsidRPr="000736A2">
        <w:rPr>
          <w:color w:val="000000" w:themeColor="text1"/>
          <w:szCs w:val="24"/>
          <w:lang w:val="en-US"/>
        </w:rPr>
        <w:lastRenderedPageBreak/>
        <w:t>119. Li</w:t>
      </w:r>
      <w:r w:rsidR="00AC1ACF" w:rsidRPr="00AC1ACF">
        <w:rPr>
          <w:color w:val="000000" w:themeColor="text1"/>
          <w:szCs w:val="24"/>
          <w:lang w:val="en-US"/>
        </w:rPr>
        <w:t xml:space="preserve"> </w:t>
      </w:r>
      <w:r w:rsidR="00AC1ACF" w:rsidRPr="000736A2">
        <w:rPr>
          <w:color w:val="000000" w:themeColor="text1"/>
          <w:szCs w:val="24"/>
          <w:lang w:val="en-US"/>
        </w:rPr>
        <w:t>J</w:t>
      </w:r>
      <w:r w:rsidR="00AC1ACF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Yan</w:t>
      </w:r>
      <w:r w:rsidR="00AC1ACF" w:rsidRPr="00AC1ACF">
        <w:rPr>
          <w:color w:val="000000" w:themeColor="text1"/>
          <w:szCs w:val="24"/>
          <w:lang w:val="en-US"/>
        </w:rPr>
        <w:t xml:space="preserve"> </w:t>
      </w:r>
      <w:r w:rsidR="00AC1ACF" w:rsidRPr="000736A2">
        <w:rPr>
          <w:color w:val="000000" w:themeColor="text1"/>
          <w:szCs w:val="24"/>
          <w:lang w:val="en-US"/>
        </w:rPr>
        <w:t>H</w:t>
      </w:r>
      <w:r w:rsidRPr="000736A2">
        <w:rPr>
          <w:color w:val="000000" w:themeColor="text1"/>
          <w:szCs w:val="24"/>
          <w:lang w:val="en-US"/>
        </w:rPr>
        <w:t>. Skin toxicity with anti-EGFR monoclonal antibody in cancer patients: a meta-analysis of 65 randomized controlled trials. Cancer</w:t>
      </w:r>
      <w:r w:rsidRPr="00880834">
        <w:rPr>
          <w:color w:val="000000" w:themeColor="text1"/>
          <w:szCs w:val="24"/>
        </w:rPr>
        <w:t xml:space="preserve"> </w:t>
      </w:r>
      <w:r w:rsidRPr="000736A2">
        <w:rPr>
          <w:color w:val="000000" w:themeColor="text1"/>
          <w:szCs w:val="24"/>
          <w:lang w:val="en-US"/>
        </w:rPr>
        <w:t>Chemother</w:t>
      </w:r>
      <w:r w:rsidRPr="00880834">
        <w:rPr>
          <w:color w:val="000000" w:themeColor="text1"/>
          <w:szCs w:val="24"/>
        </w:rPr>
        <w:t xml:space="preserve"> </w:t>
      </w:r>
      <w:r w:rsidRPr="000736A2">
        <w:rPr>
          <w:color w:val="000000" w:themeColor="text1"/>
          <w:szCs w:val="24"/>
          <w:lang w:val="en-US"/>
        </w:rPr>
        <w:t>Pharmacol</w:t>
      </w:r>
      <w:r w:rsidRPr="00880834">
        <w:rPr>
          <w:color w:val="000000" w:themeColor="text1"/>
          <w:szCs w:val="24"/>
        </w:rPr>
        <w:t xml:space="preserve"> 2018;</w:t>
      </w:r>
      <w:r w:rsidR="00AC1ACF">
        <w:rPr>
          <w:color w:val="000000" w:themeColor="text1"/>
          <w:szCs w:val="24"/>
        </w:rPr>
        <w:t xml:space="preserve"> </w:t>
      </w:r>
      <w:r w:rsidRPr="00880834">
        <w:rPr>
          <w:color w:val="000000" w:themeColor="text1"/>
          <w:szCs w:val="24"/>
        </w:rPr>
        <w:t>82(4):</w:t>
      </w:r>
      <w:r w:rsidR="00AC1ACF">
        <w:rPr>
          <w:color w:val="000000" w:themeColor="text1"/>
          <w:szCs w:val="24"/>
        </w:rPr>
        <w:t xml:space="preserve"> </w:t>
      </w:r>
      <w:r w:rsidRPr="00880834">
        <w:rPr>
          <w:color w:val="000000" w:themeColor="text1"/>
          <w:szCs w:val="24"/>
        </w:rPr>
        <w:t>571</w:t>
      </w:r>
      <w:r w:rsidR="00AC1ACF" w:rsidRPr="00880834">
        <w:rPr>
          <w:color w:val="000000" w:themeColor="text1"/>
          <w:szCs w:val="24"/>
        </w:rPr>
        <w:t>–</w:t>
      </w:r>
      <w:r w:rsidRPr="00880834">
        <w:rPr>
          <w:color w:val="000000" w:themeColor="text1"/>
          <w:szCs w:val="24"/>
        </w:rPr>
        <w:t>583.</w:t>
      </w:r>
    </w:p>
    <w:p w14:paraId="7366E363" w14:textId="3113E648" w:rsidR="00C8447C" w:rsidRPr="005727AE" w:rsidRDefault="00C8447C" w:rsidP="00D902AA">
      <w:pPr>
        <w:suppressAutoHyphens/>
        <w:ind w:firstLine="426"/>
        <w:rPr>
          <w:color w:val="000000" w:themeColor="text1"/>
          <w:szCs w:val="24"/>
        </w:rPr>
      </w:pPr>
      <w:r w:rsidRPr="00880834">
        <w:rPr>
          <w:color w:val="000000" w:themeColor="text1"/>
          <w:szCs w:val="24"/>
        </w:rPr>
        <w:t xml:space="preserve">120. Королева И. А., Болотина Л. В., Гладков О. А., Горбунова В. А., Круглова Л. С., Манзюк Л. В. и соавт. </w:t>
      </w:r>
      <w:r w:rsidRPr="005727AE">
        <w:rPr>
          <w:color w:val="000000" w:themeColor="text1"/>
          <w:szCs w:val="24"/>
        </w:rPr>
        <w:t xml:space="preserve">Злокачественные опухоли: Практические рекомендации </w:t>
      </w:r>
      <w:r w:rsidRPr="000736A2">
        <w:rPr>
          <w:color w:val="000000" w:themeColor="text1"/>
          <w:szCs w:val="24"/>
          <w:lang w:val="en-US"/>
        </w:rPr>
        <w:t>RUSSCO</w:t>
      </w:r>
      <w:r w:rsidRPr="005727AE">
        <w:rPr>
          <w:color w:val="000000" w:themeColor="text1"/>
          <w:szCs w:val="24"/>
        </w:rPr>
        <w:t xml:space="preserve"> #3</w:t>
      </w:r>
      <w:r w:rsidRPr="000736A2">
        <w:rPr>
          <w:color w:val="000000" w:themeColor="text1"/>
          <w:szCs w:val="24"/>
          <w:lang w:val="en-US"/>
        </w:rPr>
        <w:t>s</w:t>
      </w:r>
      <w:r w:rsidRPr="005727AE">
        <w:rPr>
          <w:color w:val="000000" w:themeColor="text1"/>
          <w:szCs w:val="24"/>
        </w:rPr>
        <w:t>2, 2021</w:t>
      </w:r>
      <w:r w:rsidR="005727AE">
        <w:rPr>
          <w:color w:val="000000" w:themeColor="text1"/>
          <w:szCs w:val="24"/>
        </w:rPr>
        <w:t>;</w:t>
      </w:r>
      <w:r w:rsidRPr="005727AE">
        <w:rPr>
          <w:color w:val="000000" w:themeColor="text1"/>
          <w:szCs w:val="24"/>
        </w:rPr>
        <w:t xml:space="preserve"> (том 11)</w:t>
      </w:r>
      <w:r w:rsidR="005727AE">
        <w:rPr>
          <w:color w:val="000000" w:themeColor="text1"/>
          <w:szCs w:val="24"/>
        </w:rPr>
        <w:t>:</w:t>
      </w:r>
      <w:r w:rsidRPr="005727AE">
        <w:rPr>
          <w:color w:val="000000" w:themeColor="text1"/>
          <w:szCs w:val="24"/>
        </w:rPr>
        <w:t xml:space="preserve"> 42.</w:t>
      </w:r>
      <w:r w:rsidR="005727AE">
        <w:rPr>
          <w:color w:val="000000" w:themeColor="text1"/>
          <w:szCs w:val="24"/>
        </w:rPr>
        <w:t xml:space="preserve"> </w:t>
      </w:r>
      <w:r w:rsidRPr="000736A2">
        <w:rPr>
          <w:color w:val="000000" w:themeColor="text1"/>
          <w:szCs w:val="24"/>
          <w:lang w:val="en-US"/>
        </w:rPr>
        <w:t>https</w:t>
      </w:r>
      <w:r w:rsidRPr="005727AE">
        <w:rPr>
          <w:color w:val="000000" w:themeColor="text1"/>
          <w:szCs w:val="24"/>
        </w:rPr>
        <w:t>://</w:t>
      </w:r>
      <w:r w:rsidRPr="000736A2">
        <w:rPr>
          <w:color w:val="000000" w:themeColor="text1"/>
          <w:szCs w:val="24"/>
          <w:lang w:val="en-US"/>
        </w:rPr>
        <w:t>www</w:t>
      </w:r>
      <w:r w:rsidRPr="005727AE">
        <w:rPr>
          <w:color w:val="000000" w:themeColor="text1"/>
          <w:szCs w:val="24"/>
        </w:rPr>
        <w:t>.</w:t>
      </w:r>
      <w:r w:rsidRPr="000736A2">
        <w:rPr>
          <w:color w:val="000000" w:themeColor="text1"/>
          <w:szCs w:val="24"/>
          <w:lang w:val="en-US"/>
        </w:rPr>
        <w:t>rosoncoweb</w:t>
      </w:r>
      <w:r w:rsidRPr="005727AE">
        <w:rPr>
          <w:color w:val="000000" w:themeColor="text1"/>
          <w:szCs w:val="24"/>
        </w:rPr>
        <w:t>.</w:t>
      </w:r>
      <w:r w:rsidRPr="000736A2">
        <w:rPr>
          <w:color w:val="000000" w:themeColor="text1"/>
          <w:szCs w:val="24"/>
          <w:lang w:val="en-US"/>
        </w:rPr>
        <w:t>ru</w:t>
      </w:r>
      <w:r w:rsidRPr="005727AE">
        <w:rPr>
          <w:color w:val="000000" w:themeColor="text1"/>
          <w:szCs w:val="24"/>
        </w:rPr>
        <w:t>/</w:t>
      </w:r>
      <w:r w:rsidRPr="000736A2">
        <w:rPr>
          <w:color w:val="000000" w:themeColor="text1"/>
          <w:szCs w:val="24"/>
          <w:lang w:val="en-US"/>
        </w:rPr>
        <w:t>standarts</w:t>
      </w:r>
      <w:r w:rsidRPr="005727AE">
        <w:rPr>
          <w:color w:val="000000" w:themeColor="text1"/>
          <w:szCs w:val="24"/>
        </w:rPr>
        <w:t>/</w:t>
      </w:r>
      <w:r w:rsidRPr="000736A2">
        <w:rPr>
          <w:color w:val="000000" w:themeColor="text1"/>
          <w:szCs w:val="24"/>
          <w:lang w:val="en-US"/>
        </w:rPr>
        <w:t>RUSSCO</w:t>
      </w:r>
      <w:r w:rsidRPr="005727AE">
        <w:rPr>
          <w:color w:val="000000" w:themeColor="text1"/>
          <w:szCs w:val="24"/>
        </w:rPr>
        <w:t>/2021/2021-42.</w:t>
      </w:r>
      <w:r w:rsidRPr="000736A2">
        <w:rPr>
          <w:color w:val="000000" w:themeColor="text1"/>
          <w:szCs w:val="24"/>
          <w:lang w:val="en-US"/>
        </w:rPr>
        <w:t>pdf</w:t>
      </w:r>
      <w:r w:rsidR="005727AE">
        <w:rPr>
          <w:color w:val="000000" w:themeColor="text1"/>
          <w:szCs w:val="24"/>
        </w:rPr>
        <w:t>.</w:t>
      </w:r>
    </w:p>
    <w:p w14:paraId="4D2E442D" w14:textId="711AC5A9" w:rsidR="00C8447C" w:rsidRPr="00AC1ACF" w:rsidRDefault="00C8447C" w:rsidP="00D902AA">
      <w:pPr>
        <w:suppressAutoHyphens/>
        <w:ind w:firstLine="426"/>
        <w:rPr>
          <w:color w:val="000000" w:themeColor="text1"/>
          <w:szCs w:val="24"/>
        </w:rPr>
      </w:pPr>
      <w:r w:rsidRPr="00880834">
        <w:rPr>
          <w:color w:val="000000" w:themeColor="text1"/>
          <w:szCs w:val="24"/>
        </w:rPr>
        <w:t xml:space="preserve">121. </w:t>
      </w:r>
      <w:r w:rsidRPr="000736A2">
        <w:rPr>
          <w:color w:val="000000" w:themeColor="text1"/>
          <w:szCs w:val="24"/>
          <w:lang w:val="en-US"/>
        </w:rPr>
        <w:t>http</w:t>
      </w:r>
      <w:r w:rsidRPr="00880834">
        <w:rPr>
          <w:color w:val="000000" w:themeColor="text1"/>
          <w:szCs w:val="24"/>
        </w:rPr>
        <w:t>://</w:t>
      </w:r>
      <w:r w:rsidRPr="000736A2">
        <w:rPr>
          <w:color w:val="000000" w:themeColor="text1"/>
          <w:szCs w:val="24"/>
          <w:lang w:val="en-US"/>
        </w:rPr>
        <w:t>cr</w:t>
      </w:r>
      <w:r w:rsidRPr="00880834">
        <w:rPr>
          <w:color w:val="000000" w:themeColor="text1"/>
          <w:szCs w:val="24"/>
        </w:rPr>
        <w:t>.</w:t>
      </w:r>
      <w:r w:rsidRPr="000736A2">
        <w:rPr>
          <w:color w:val="000000" w:themeColor="text1"/>
          <w:szCs w:val="24"/>
          <w:lang w:val="en-US"/>
        </w:rPr>
        <w:t>rosminzdrav</w:t>
      </w:r>
      <w:r w:rsidRPr="00880834">
        <w:rPr>
          <w:color w:val="000000" w:themeColor="text1"/>
          <w:szCs w:val="24"/>
        </w:rPr>
        <w:t>.</w:t>
      </w:r>
      <w:r w:rsidRPr="000736A2">
        <w:rPr>
          <w:color w:val="000000" w:themeColor="text1"/>
          <w:szCs w:val="24"/>
          <w:lang w:val="en-US"/>
        </w:rPr>
        <w:t>ru</w:t>
      </w:r>
      <w:r w:rsidRPr="00880834">
        <w:rPr>
          <w:color w:val="000000" w:themeColor="text1"/>
          <w:szCs w:val="24"/>
        </w:rPr>
        <w:t>/#!/</w:t>
      </w:r>
      <w:r w:rsidRPr="000736A2">
        <w:rPr>
          <w:color w:val="000000" w:themeColor="text1"/>
          <w:szCs w:val="24"/>
          <w:lang w:val="en-US"/>
        </w:rPr>
        <w:t>recomend</w:t>
      </w:r>
      <w:r w:rsidRPr="00880834">
        <w:rPr>
          <w:color w:val="000000" w:themeColor="text1"/>
          <w:szCs w:val="24"/>
        </w:rPr>
        <w:t>/708</w:t>
      </w:r>
      <w:r w:rsidR="00AC1ACF">
        <w:rPr>
          <w:color w:val="000000" w:themeColor="text1"/>
          <w:szCs w:val="24"/>
        </w:rPr>
        <w:t>.</w:t>
      </w:r>
    </w:p>
    <w:p w14:paraId="02FA4BE4" w14:textId="77777777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122. Silver J.A., Baima J. Cancer prehabilitation: an opportunity to decrease treatmen-trelated morbidity, increase cancer treatment options, and improve physical and psychological health outcomes. Am J Phys Med Rehabil 2103; 92: 715–727.</w:t>
      </w:r>
    </w:p>
    <w:p w14:paraId="573E1FA0" w14:textId="6FA2D63A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 xml:space="preserve">123. Nilsson H., Angeras U., Bock D., Börjesson M., Onerup A., Fagevik Olsen M., </w:t>
      </w:r>
      <w:r w:rsidR="00AC1ACF">
        <w:rPr>
          <w:color w:val="000000" w:themeColor="text1"/>
          <w:szCs w:val="24"/>
          <w:lang w:val="en-US"/>
        </w:rPr>
        <w:t>et al</w:t>
      </w:r>
      <w:r w:rsidRPr="000736A2">
        <w:rPr>
          <w:color w:val="000000" w:themeColor="text1"/>
          <w:szCs w:val="24"/>
          <w:lang w:val="en-US"/>
        </w:rPr>
        <w:t>. Is preoperative physical activity related to post-surgery recovery? BMJ Open. 2016;</w:t>
      </w:r>
      <w:r w:rsidR="005727AE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6(1):</w:t>
      </w:r>
      <w:r w:rsidR="005727AE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 xml:space="preserve">e007997. </w:t>
      </w:r>
      <w:r w:rsidR="00AC1ACF" w:rsidRPr="000736A2">
        <w:rPr>
          <w:color w:val="000000" w:themeColor="text1"/>
          <w:szCs w:val="24"/>
          <w:lang w:val="en-US"/>
        </w:rPr>
        <w:t>doi</w:t>
      </w:r>
      <w:r w:rsidRPr="000736A2">
        <w:rPr>
          <w:color w:val="000000" w:themeColor="text1"/>
          <w:szCs w:val="24"/>
          <w:lang w:val="en-US"/>
        </w:rPr>
        <w:t>: 10.1136/bmjopen-2015-007997</w:t>
      </w:r>
    </w:p>
    <w:p w14:paraId="05502701" w14:textId="31DD5059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124. Zhou Y.</w:t>
      </w:r>
      <w:r w:rsidR="005727AE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Body mass index, physical activity, and mortality in women diag-nosed with ovarian cancer: results from the Women's Health Initiative. Gynecol Oncol 2014</w:t>
      </w:r>
      <w:r w:rsidR="00AC1ACF" w:rsidRPr="00880834">
        <w:rPr>
          <w:color w:val="000000" w:themeColor="text1"/>
          <w:szCs w:val="24"/>
          <w:lang w:val="en-US"/>
        </w:rPr>
        <w:t>;</w:t>
      </w:r>
      <w:r w:rsidRPr="000736A2">
        <w:rPr>
          <w:color w:val="000000" w:themeColor="text1"/>
          <w:szCs w:val="24"/>
          <w:lang w:val="en-US"/>
        </w:rPr>
        <w:t xml:space="preserve"> 133(1)</w:t>
      </w:r>
      <w:r w:rsidR="00AC1ACF" w:rsidRPr="00880834">
        <w:rPr>
          <w:color w:val="000000" w:themeColor="text1"/>
          <w:szCs w:val="24"/>
          <w:lang w:val="en-US"/>
        </w:rPr>
        <w:t xml:space="preserve">: </w:t>
      </w:r>
      <w:r w:rsidRPr="000736A2">
        <w:rPr>
          <w:color w:val="000000" w:themeColor="text1"/>
          <w:szCs w:val="24"/>
          <w:lang w:val="en-US"/>
        </w:rPr>
        <w:t>4–10.</w:t>
      </w:r>
    </w:p>
    <w:p w14:paraId="6EF50EBA" w14:textId="3BF4B719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 xml:space="preserve">125. Hijazi Y., Gondal U., Aziz O. A systematic review of prehabilitation programs in abdominal cancer surgery. Int J Surg. 2017 Mar;39:156-162. </w:t>
      </w:r>
      <w:r w:rsidR="00EC74C1" w:rsidRPr="000736A2">
        <w:rPr>
          <w:color w:val="000000" w:themeColor="text1"/>
          <w:szCs w:val="24"/>
          <w:lang w:val="en-US"/>
        </w:rPr>
        <w:t>doi</w:t>
      </w:r>
      <w:r w:rsidRPr="000736A2">
        <w:rPr>
          <w:color w:val="000000" w:themeColor="text1"/>
          <w:szCs w:val="24"/>
          <w:lang w:val="en-US"/>
        </w:rPr>
        <w:t>: 10.1016/j.ijsu.2017.01.111. Epub 2017 Feb 2.</w:t>
      </w:r>
    </w:p>
    <w:p w14:paraId="4A42ECB5" w14:textId="77777777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126. Silver J.K., Baima J. Cancer prehabilitation: An opportunity to decrease treatment-related morbidity, increase cancer treatment options, and improve physical and psychological health outcomes. Am J Phys Med Rehabil. 2013;92:715–27.</w:t>
      </w:r>
    </w:p>
    <w:p w14:paraId="047FAE67" w14:textId="77777777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127. Tsimopoulou I., Pasquali S., Howard R., Desai A., Gourevitch D., Tolosa I., Vohra R. Psychological Prehabilitation Before Cancer Surgery: A Systematic Review. Ann Surg On-col. 2015 Dec;22(13):4117-23. DOI: 10.1245/s10434-015-4550-z. Epub 2015 Apr 14.</w:t>
      </w:r>
    </w:p>
    <w:p w14:paraId="3152664F" w14:textId="6957A1E9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128. Carter</w:t>
      </w:r>
      <w:r w:rsidR="00AC1ACF" w:rsidRPr="00880834">
        <w:rPr>
          <w:color w:val="000000" w:themeColor="text1"/>
          <w:szCs w:val="24"/>
          <w:lang w:val="en-US"/>
        </w:rPr>
        <w:t xml:space="preserve"> </w:t>
      </w:r>
      <w:r w:rsidR="00AC1ACF" w:rsidRPr="000736A2">
        <w:rPr>
          <w:color w:val="000000" w:themeColor="text1"/>
          <w:szCs w:val="24"/>
          <w:lang w:val="en-US"/>
        </w:rPr>
        <w:t>J</w:t>
      </w:r>
      <w:r w:rsidRPr="000736A2">
        <w:rPr>
          <w:color w:val="000000" w:themeColor="text1"/>
          <w:szCs w:val="24"/>
          <w:lang w:val="en-US"/>
        </w:rPr>
        <w:t>. Fast-Track Surgery in Gynaecology and Gynaecologic Oncology: A Review of a Rolling Clinical Audit. ISRN Surgery. Vol. 2012, Article ID 368014, 19 p</w:t>
      </w:r>
      <w:r w:rsidR="00AC1ACF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, 2012.</w:t>
      </w:r>
    </w:p>
    <w:p w14:paraId="412BA3B7" w14:textId="362120CF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129. Nelson G., Bakkum-Gamez J., Kalogera E.</w:t>
      </w:r>
      <w:r w:rsidR="00AC1ACF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 Guidelines for perioperative care in gynecologic/oncology: Enhanced Recovery After Surgery (ERAS) Society recommendations – 2019 update International Journal of Gynecologic Cancer Published Online First: 15 March 2019. doi: 10.1136/ijgc-2019-000356</w:t>
      </w:r>
    </w:p>
    <w:p w14:paraId="4234741A" w14:textId="3B7309A3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 xml:space="preserve">130. De Almeida E.P.M., De Almeida J.P., Landoni G., Galas F.R.B.G., Fukushima J.T., Fominskiy E., </w:t>
      </w:r>
      <w:r w:rsidR="00AC1ACF">
        <w:rPr>
          <w:color w:val="000000" w:themeColor="text1"/>
          <w:szCs w:val="24"/>
          <w:lang w:val="en-US"/>
        </w:rPr>
        <w:t>et al</w:t>
      </w:r>
      <w:r w:rsidRPr="000736A2">
        <w:rPr>
          <w:color w:val="000000" w:themeColor="text1"/>
          <w:szCs w:val="24"/>
          <w:lang w:val="en-US"/>
        </w:rPr>
        <w:t>. Early mobilization programme improves functional capacity after major abdominal cancer surgery: A randomized controlled trial. Brit J Anaesth</w:t>
      </w:r>
      <w:r w:rsidR="00AC1ACF" w:rsidRPr="00880834">
        <w:rPr>
          <w:color w:val="000000" w:themeColor="text1"/>
          <w:szCs w:val="24"/>
          <w:lang w:val="en-US"/>
        </w:rPr>
        <w:t xml:space="preserve"> </w:t>
      </w:r>
      <w:r w:rsidR="00AC1ACF" w:rsidRPr="000736A2">
        <w:rPr>
          <w:color w:val="000000" w:themeColor="text1"/>
          <w:szCs w:val="24"/>
          <w:lang w:val="en-US"/>
        </w:rPr>
        <w:t>2017</w:t>
      </w:r>
      <w:r w:rsidR="00AC1ACF" w:rsidRPr="00880834">
        <w:rPr>
          <w:color w:val="000000" w:themeColor="text1"/>
          <w:szCs w:val="24"/>
          <w:lang w:val="en-US"/>
        </w:rPr>
        <w:t>;</w:t>
      </w:r>
      <w:r w:rsidRPr="000736A2">
        <w:rPr>
          <w:color w:val="000000" w:themeColor="text1"/>
          <w:szCs w:val="24"/>
          <w:lang w:val="en-US"/>
        </w:rPr>
        <w:t xml:space="preserve"> 119 (5)</w:t>
      </w:r>
      <w:r w:rsidR="00AC1ACF" w:rsidRPr="00880834">
        <w:rPr>
          <w:color w:val="000000" w:themeColor="text1"/>
          <w:szCs w:val="24"/>
          <w:lang w:val="en-US"/>
        </w:rPr>
        <w:t>:</w:t>
      </w:r>
      <w:r w:rsidRPr="000736A2">
        <w:rPr>
          <w:color w:val="000000" w:themeColor="text1"/>
          <w:szCs w:val="24"/>
          <w:lang w:val="en-US"/>
        </w:rPr>
        <w:t xml:space="preserve"> 900–907.</w:t>
      </w:r>
    </w:p>
    <w:p w14:paraId="7156F45E" w14:textId="78603A6C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lastRenderedPageBreak/>
        <w:t>131. Wren S.M., Martin M., Yoon J.K., Bech F. Postoperative pneumonia-prevention program for the inpatient surgical ward // Journal of the American College of Surgeons. – 2010. –</w:t>
      </w:r>
      <w:r w:rsidR="00EC74C1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Vol. 210, No. 4 – Pp. 491–495.</w:t>
      </w:r>
    </w:p>
    <w:p w14:paraId="2FE99BB5" w14:textId="5EEE55D8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132. Peedicayil A., Weaver A., Li X., Carey E., Cliby W., Mariani A. Incidence and timing of venous thromboembolism after surgery for gynecological cancer // Gynecol Oncol. – 2011. – Vol. 121, No. 1. – Pp. 64–69.</w:t>
      </w:r>
    </w:p>
    <w:p w14:paraId="3007356A" w14:textId="04AFEF9C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133. Swarm R., Abernethy A.P., Anghelescu D.L. et al. NCCN Adult Cancer Pain. Adult cancer pain. J Natl Compr Canc Netw. 2010;8: 1046–1086.</w:t>
      </w:r>
    </w:p>
    <w:p w14:paraId="1F98E200" w14:textId="77777777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134. Ben-Arye E., Samuels N., Lavie O. Integrative Medicine for Female Patients with Gynecologic Cancer // The Journal of Alternative and Complementary Medicine. – Vol. 24, No. 9–10.</w:t>
      </w:r>
    </w:p>
    <w:p w14:paraId="4722E035" w14:textId="1EAE4436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135. Goerling U., Jaeger C., Walz A.</w:t>
      </w:r>
      <w:r w:rsidR="00EC74C1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The efficacy of psycho-oncological interven-tions for women with gynaecological cancer: A randomized study // Oncology. 2014;87:114–124. Crossref, Medline.</w:t>
      </w:r>
    </w:p>
    <w:p w14:paraId="200032AA" w14:textId="3EB292BF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136. Smits A., Lopes A., Bekkers R.</w:t>
      </w:r>
      <w:r w:rsidR="00EC74C1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Body mass index and the quality of life of endometrial cancer survivors – a systematic review and meta-analysis // Gynecol Oncol 2015;137:180–7</w:t>
      </w:r>
      <w:r w:rsidR="005727AE" w:rsidRPr="000736A2">
        <w:rPr>
          <w:color w:val="000000" w:themeColor="text1"/>
          <w:szCs w:val="24"/>
          <w:lang w:val="en-US"/>
        </w:rPr>
        <w:t>. doi</w:t>
      </w:r>
      <w:r w:rsidRPr="000736A2">
        <w:rPr>
          <w:color w:val="000000" w:themeColor="text1"/>
          <w:szCs w:val="24"/>
          <w:lang w:val="en-US"/>
        </w:rPr>
        <w:t>:</w:t>
      </w:r>
      <w:r w:rsidR="005727AE" w:rsidRPr="005727AE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10.1016/j.ygyno.2015.01.540</w:t>
      </w:r>
    </w:p>
    <w:p w14:paraId="42A45C54" w14:textId="1DE1C7D7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137.</w:t>
      </w:r>
      <w:r w:rsidR="00531D6B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Schmitz K.H., Courneya K.S., Matthews C.</w:t>
      </w:r>
      <w:r w:rsidR="00EC74C1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American College of Sports Medicine roundtable on exercise guidelines for cancer survivors. Med Sci Sports Exerc 2010;</w:t>
      </w:r>
      <w:r w:rsidR="005727AE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42:</w:t>
      </w:r>
      <w:r w:rsidR="005727AE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1409–26.</w:t>
      </w:r>
    </w:p>
    <w:p w14:paraId="3676E1AD" w14:textId="07FB0B16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138. Biglia N., Zanfagnin V., Daniele A., Robba E., Bounous V.E. Lower Body Lymphedema in Patients with Gynecologic Cancer. Anticancer Res. 2017;</w:t>
      </w:r>
      <w:r w:rsidR="005727AE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37(8):</w:t>
      </w:r>
      <w:r w:rsidR="005727AE" w:rsidRPr="008808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4005–15.</w:t>
      </w:r>
    </w:p>
    <w:p w14:paraId="09BC778D" w14:textId="168A528F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 xml:space="preserve">139. Shaitelman S.F., Cromwell K.D., Rasmussen J.C., Stout N.L., Armer J.M., Lasinski B.B., Cormier J.N. Recent progress in the treatment and prevention of cancer-related lymphedema. CA Cancer J Clin. 2015 Jan-Feb;65(1):55-81. </w:t>
      </w:r>
      <w:r w:rsidR="00EC74C1" w:rsidRPr="000736A2">
        <w:rPr>
          <w:color w:val="000000" w:themeColor="text1"/>
          <w:szCs w:val="24"/>
          <w:lang w:val="en-US"/>
        </w:rPr>
        <w:t>doi</w:t>
      </w:r>
      <w:r w:rsidRPr="000736A2">
        <w:rPr>
          <w:color w:val="000000" w:themeColor="text1"/>
          <w:szCs w:val="24"/>
          <w:lang w:val="en-US"/>
        </w:rPr>
        <w:t>: 10.3322/caac.21253. Epub 2014 Nov 19. Erratum in: CA Cancer J Clin. 2015 May</w:t>
      </w:r>
      <w:r w:rsidR="00EC74C1">
        <w:rPr>
          <w:color w:val="000000" w:themeColor="text1"/>
          <w:szCs w:val="24"/>
          <w:lang w:val="en-US"/>
        </w:rPr>
        <w:t>–</w:t>
      </w:r>
      <w:r w:rsidRPr="000736A2">
        <w:rPr>
          <w:color w:val="000000" w:themeColor="text1"/>
          <w:szCs w:val="24"/>
          <w:lang w:val="en-US"/>
        </w:rPr>
        <w:t>Jun;</w:t>
      </w:r>
      <w:r w:rsidR="001442C3">
        <w:rPr>
          <w:color w:val="000000" w:themeColor="text1"/>
          <w:szCs w:val="24"/>
        </w:rPr>
        <w:t xml:space="preserve"> </w:t>
      </w:r>
      <w:r w:rsidRPr="000736A2">
        <w:rPr>
          <w:color w:val="000000" w:themeColor="text1"/>
          <w:szCs w:val="24"/>
          <w:lang w:val="en-US"/>
        </w:rPr>
        <w:t>65(3):</w:t>
      </w:r>
      <w:r w:rsidR="001442C3">
        <w:rPr>
          <w:color w:val="000000" w:themeColor="text1"/>
          <w:szCs w:val="24"/>
        </w:rPr>
        <w:t xml:space="preserve"> </w:t>
      </w:r>
      <w:r w:rsidRPr="000736A2">
        <w:rPr>
          <w:color w:val="000000" w:themeColor="text1"/>
          <w:szCs w:val="24"/>
          <w:lang w:val="en-US"/>
        </w:rPr>
        <w:t>252. PMID: 25410402.</w:t>
      </w:r>
    </w:p>
    <w:p w14:paraId="1E431D90" w14:textId="77777777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140. Borman Р. Lymphedema diagnosis, treatment, and follow-up from the view point of physical medicine and rehabilitation specialists. Turk J Phys Med Rehab 2018;64(3):179–197.</w:t>
      </w:r>
    </w:p>
    <w:p w14:paraId="0FD1DFC7" w14:textId="55DC78E8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141. Piller N., Douglass J., Heidenreich B., Moseley A. Placebo controlled trial of mild electrical stimulation. Journal of Lymphoedema. – 2010. – Vol 5, No 1. – P. 15–25.</w:t>
      </w:r>
    </w:p>
    <w:p w14:paraId="01828D32" w14:textId="77777777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142. Грушина Т.И. Реабилитация в онкологии: физиотерапия. – М.: ГЭОТАР-Медиа, 2006. – 240 с.</w:t>
      </w:r>
    </w:p>
    <w:p w14:paraId="086F579D" w14:textId="77777777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143. McNeely M.L., Peddle C.J., Yurick J.L., Dayes I.S., Mackey J.R. Conservative and dietary interventions for cancer‐related lymphedema: A Systematic review and meta‐analysis. Cancer. 2011 Mar 15;117(6):1136–48.</w:t>
      </w:r>
    </w:p>
    <w:p w14:paraId="3280C81A" w14:textId="75618FEF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lastRenderedPageBreak/>
        <w:t>144. Zhang Y.L., Huiling L., Yan L., Li H., Tian В. Effects of acupuncture on cancer-related fatigue: a meta-analysis // Supportive Care in Cancer. – 2018. – V. 26, Issue 2. – P. 415–425.</w:t>
      </w:r>
    </w:p>
    <w:p w14:paraId="118956EA" w14:textId="77777777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145. Huffman L.B., Hartenbach E.M., Carter J., Rash J.K., Kushner D.M. Maintaining sexual health throughout gynecologic cancer survivorship: A comprehensive review and clini-cal guide. Gynecol Oncol. 2016 Feb;140(2):359-68. doi: 10.1016/j.ygyno.2015.11.010. Epub 2015 Nov 7. PubMed PMID: 26556768; PubMed Central PMCID: PMC4835814.</w:t>
      </w:r>
    </w:p>
    <w:p w14:paraId="5CD81973" w14:textId="77777777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146. Carmody J.F., Crawford S., Salmoirago-Blotcher E., Leung K., Churchill L., Olendzki N. Mindfulness training for coping with hot flashes: results of a randomized trial. Menopause. 2011 June;18(6):611–20. DOI: 10.1097/gme.0b013e318204a05c.</w:t>
      </w:r>
    </w:p>
    <w:p w14:paraId="69552914" w14:textId="4619F14A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 xml:space="preserve">147. Ferrandina G., Petrillo M., Mantegna G., Fuoco G., Terzano S., Venditti L., </w:t>
      </w:r>
      <w:r w:rsidR="00EC74C1">
        <w:rPr>
          <w:color w:val="000000" w:themeColor="text1"/>
          <w:szCs w:val="24"/>
          <w:lang w:val="en-US"/>
        </w:rPr>
        <w:t>et al</w:t>
      </w:r>
      <w:r w:rsidRPr="000736A2">
        <w:rPr>
          <w:color w:val="000000" w:themeColor="text1"/>
          <w:szCs w:val="24"/>
          <w:lang w:val="en-US"/>
        </w:rPr>
        <w:t xml:space="preserve">. Evaluation of quality of life and emotional distress in endometrial cancer patients: a 2-year prospective, longitudinal study. Gynecol Oncol. 2014 Jun;133(3):518-25. </w:t>
      </w:r>
      <w:r w:rsidR="00EC74C1" w:rsidRPr="000736A2">
        <w:rPr>
          <w:color w:val="000000" w:themeColor="text1"/>
          <w:szCs w:val="24"/>
          <w:lang w:val="en-US"/>
        </w:rPr>
        <w:t>doi</w:t>
      </w:r>
      <w:r w:rsidRPr="000736A2">
        <w:rPr>
          <w:color w:val="000000" w:themeColor="text1"/>
          <w:szCs w:val="24"/>
          <w:lang w:val="en-US"/>
        </w:rPr>
        <w:t>: 10.1016/j.ygyno.2014.03.015.</w:t>
      </w:r>
    </w:p>
    <w:p w14:paraId="0315D3C3" w14:textId="77777777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148. Armbruster S.D., Song J., Bradford A. et al. Sexual health of endometrial cancer survivors before and after a physical activity intervention: A retrospective cohort analysis. Gynecol Oncol 2016;143:589–595. Crossref, Medline, Google Scholar.</w:t>
      </w:r>
    </w:p>
    <w:p w14:paraId="77699E1A" w14:textId="52407811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 xml:space="preserve">149. Lawvere, Silvana. (2002). The effect of massage therapy in ovarian cancer patients. </w:t>
      </w:r>
      <w:r w:rsidR="00EC74C1" w:rsidRPr="000736A2">
        <w:rPr>
          <w:color w:val="000000" w:themeColor="text1"/>
          <w:szCs w:val="24"/>
          <w:lang w:val="en-US"/>
        </w:rPr>
        <w:t xml:space="preserve">doi: </w:t>
      </w:r>
      <w:r w:rsidRPr="000736A2">
        <w:rPr>
          <w:color w:val="000000" w:themeColor="text1"/>
          <w:szCs w:val="24"/>
          <w:lang w:val="en-US"/>
        </w:rPr>
        <w:t>10.1016/B978-0-7234-3217-3.50009-0</w:t>
      </w:r>
    </w:p>
    <w:p w14:paraId="29E3497B" w14:textId="77777777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150. Hu H., Xie Z.G., Qin W.L. Effect of electroacupuncture intervention at different phases of post-operation on bladder function in patients undergoing cervical cancer operation. Zhen Ci Yan Jiu 2013;38:64–67, 77. Medline, Google Scholar.</w:t>
      </w:r>
    </w:p>
    <w:p w14:paraId="0F86ABCF" w14:textId="77777777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151. Cannioto R.A., Moysich K.B. Epithelial ovarian cancer and recreational physical activity: A review of the epidemiological literature and implications for exercise prescription. Gynecol Oncol, 2015. 137(3): P. 559–73.</w:t>
      </w:r>
    </w:p>
    <w:p w14:paraId="3C79D98C" w14:textId="7DB70861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152. Hu M., Lin W. Effects of exercise training on red blood cell production: implications for anemia. Acta Haematol. 2012;127(3):156–64. Epub 2012 Jan 31.</w:t>
      </w:r>
    </w:p>
    <w:p w14:paraId="299BB64A" w14:textId="38E7914A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153. Mustian K.M., Alfano C.M., Heckler C.</w:t>
      </w:r>
      <w:r w:rsidR="00EC74C1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 xml:space="preserve"> et al</w:t>
      </w:r>
      <w:r w:rsidR="00EC74C1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 xml:space="preserve"> Comparison of pharmaceutical, psy-chological, and exercise treatments for cancer-related fatigue: a meta-analysis. JAMA Oncol 2017;3:961–968.</w:t>
      </w:r>
    </w:p>
    <w:p w14:paraId="55ACF3F9" w14:textId="2D212131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 xml:space="preserve">154. Kinkead B., Schettler P.J., Larson E.R., Carroll D., Sharenko M., Nettles J., </w:t>
      </w:r>
      <w:r w:rsidR="00EC74C1">
        <w:rPr>
          <w:color w:val="000000" w:themeColor="text1"/>
          <w:szCs w:val="24"/>
          <w:lang w:val="en-US"/>
        </w:rPr>
        <w:t>et al</w:t>
      </w:r>
      <w:r w:rsidRPr="000736A2">
        <w:rPr>
          <w:color w:val="000000" w:themeColor="text1"/>
          <w:szCs w:val="24"/>
          <w:lang w:val="en-US"/>
        </w:rPr>
        <w:t>. Massage therapy decreases cancer-related fatigue: Results from a randomized early phase trial. Cancer. 2018 Feb 1;124(3):546–554. DOI: 10.1002/cncr.31064.</w:t>
      </w:r>
    </w:p>
    <w:p w14:paraId="67186F0C" w14:textId="77777777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155. Streckmann F., Zopf E.M., Lehmann H.C. et al: Exercise intervention studies in patients with peripheral neuropathy: a systematic review. Sports Med 2014;44:1289–1304.</w:t>
      </w:r>
    </w:p>
    <w:p w14:paraId="2F69062A" w14:textId="7807E333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lastRenderedPageBreak/>
        <w:t>156. Kleckner I.R., Kamen C., Gewandter J.S.</w:t>
      </w:r>
      <w:r w:rsidR="00B74144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Effects of exercise during chemo-therapy on chemotherapy-induced peripheral neuropathy: a multicenter, randomized con-trolled trial. Support Care Cancer 2018;26:1019–1028.</w:t>
      </w:r>
    </w:p>
    <w:p w14:paraId="00DD6C01" w14:textId="5E9F6DD7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EC74C1">
        <w:rPr>
          <w:color w:val="000000" w:themeColor="text1"/>
          <w:szCs w:val="24"/>
          <w:lang w:val="en-US"/>
        </w:rPr>
        <w:t>15</w:t>
      </w:r>
      <w:r w:rsidR="00B74144" w:rsidRPr="00880834">
        <w:rPr>
          <w:color w:val="000000" w:themeColor="text1"/>
          <w:szCs w:val="24"/>
          <w:lang w:val="en-US"/>
        </w:rPr>
        <w:t>7</w:t>
      </w:r>
      <w:r w:rsidRPr="000736A2">
        <w:rPr>
          <w:color w:val="000000" w:themeColor="text1"/>
          <w:szCs w:val="24"/>
          <w:lang w:val="en-US"/>
        </w:rPr>
        <w:t>. Rick O., von Hehn U., Mikus E., Dertinger H.</w:t>
      </w:r>
      <w:r w:rsidR="00B74144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Geiger G. Magnetic field therapy in patients with cytostatics-induced polyneuropathy: A prospective randomized pla-cebo-controlled phase-III study. Bioelectromagnetics</w:t>
      </w:r>
      <w:r w:rsidR="00B74144" w:rsidRPr="00880834">
        <w:rPr>
          <w:color w:val="000000" w:themeColor="text1"/>
          <w:szCs w:val="24"/>
          <w:lang w:val="en-US"/>
        </w:rPr>
        <w:t xml:space="preserve"> </w:t>
      </w:r>
      <w:r w:rsidR="00B74144" w:rsidRPr="000736A2">
        <w:rPr>
          <w:color w:val="000000" w:themeColor="text1"/>
          <w:szCs w:val="24"/>
          <w:lang w:val="en-US"/>
        </w:rPr>
        <w:t>2016</w:t>
      </w:r>
      <w:r w:rsidR="00B74144" w:rsidRPr="00880834">
        <w:rPr>
          <w:color w:val="000000" w:themeColor="text1"/>
          <w:szCs w:val="24"/>
          <w:lang w:val="en-US"/>
        </w:rPr>
        <w:t>;</w:t>
      </w:r>
      <w:r w:rsidRPr="000736A2">
        <w:rPr>
          <w:color w:val="000000" w:themeColor="text1"/>
          <w:szCs w:val="24"/>
          <w:lang w:val="en-US"/>
        </w:rPr>
        <w:t xml:space="preserve"> 38(2)</w:t>
      </w:r>
      <w:r w:rsidR="00B74144" w:rsidRPr="00880834">
        <w:rPr>
          <w:color w:val="000000" w:themeColor="text1"/>
          <w:szCs w:val="24"/>
          <w:lang w:val="en-US"/>
        </w:rPr>
        <w:t>:</w:t>
      </w:r>
      <w:r w:rsidRPr="000736A2">
        <w:rPr>
          <w:color w:val="000000" w:themeColor="text1"/>
          <w:szCs w:val="24"/>
          <w:lang w:val="en-US"/>
        </w:rPr>
        <w:t xml:space="preserve"> 85–94.</w:t>
      </w:r>
    </w:p>
    <w:p w14:paraId="498524D3" w14:textId="7F28BBA6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15</w:t>
      </w:r>
      <w:r w:rsidR="00B74144" w:rsidRPr="00880834">
        <w:rPr>
          <w:color w:val="000000" w:themeColor="text1"/>
          <w:szCs w:val="24"/>
          <w:lang w:val="en-US"/>
        </w:rPr>
        <w:t>8</w:t>
      </w:r>
      <w:r w:rsidRPr="000736A2">
        <w:rPr>
          <w:color w:val="000000" w:themeColor="text1"/>
          <w:szCs w:val="24"/>
          <w:lang w:val="en-US"/>
        </w:rPr>
        <w:t>. Kılınç M., Livanelioğlu A., Yıldırım S.A., Tan E. Effects of transcutaneous electri-cal nerve stimulation in patients with peripheral and central neuropathic pain. J Rehabil Med. 2014 May;46(5):454-60. doi: 10.2340/16501977–1271</w:t>
      </w:r>
    </w:p>
    <w:p w14:paraId="13E290EB" w14:textId="34F4D3D8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</w:t>
      </w:r>
      <w:r w:rsidR="00B74144" w:rsidRPr="00880834">
        <w:rPr>
          <w:color w:val="000000" w:themeColor="text1"/>
          <w:szCs w:val="24"/>
          <w:lang w:val="en-US"/>
        </w:rPr>
        <w:t>59</w:t>
      </w:r>
      <w:r w:rsidRPr="000736A2">
        <w:rPr>
          <w:color w:val="000000" w:themeColor="text1"/>
          <w:szCs w:val="24"/>
          <w:lang w:val="en-US"/>
        </w:rPr>
        <w:t>. Pearl M.L.</w:t>
      </w:r>
      <w:r w:rsidR="00B74144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Transcutaneous electrical nerve stimulation as an adjunct for control-ling chemotherapy-induced nausea and vomiting in gynecologic oncology patients //Cancer nursing. – 1999. – Т. 22. – №. 4. – С. 307</w:t>
      </w:r>
      <w:r w:rsidR="00B74144">
        <w:rPr>
          <w:color w:val="000000" w:themeColor="text1"/>
          <w:szCs w:val="24"/>
          <w:lang w:val="en-US"/>
        </w:rPr>
        <w:t>–</w:t>
      </w:r>
      <w:r w:rsidRPr="000736A2">
        <w:rPr>
          <w:color w:val="000000" w:themeColor="text1"/>
          <w:szCs w:val="24"/>
          <w:lang w:val="en-US"/>
        </w:rPr>
        <w:t>311.</w:t>
      </w:r>
    </w:p>
    <w:p w14:paraId="75DE3347" w14:textId="6F0DCB71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16</w:t>
      </w:r>
      <w:r w:rsidR="00B74144" w:rsidRPr="00880834">
        <w:rPr>
          <w:color w:val="000000" w:themeColor="text1"/>
          <w:szCs w:val="24"/>
          <w:lang w:val="en-US"/>
        </w:rPr>
        <w:t>0</w:t>
      </w:r>
      <w:r w:rsidRPr="000736A2">
        <w:rPr>
          <w:color w:val="000000" w:themeColor="text1"/>
          <w:szCs w:val="24"/>
          <w:lang w:val="en-US"/>
        </w:rPr>
        <w:t>.</w:t>
      </w:r>
      <w:r w:rsidR="00952934">
        <w:rPr>
          <w:color w:val="000000" w:themeColor="text1"/>
          <w:szCs w:val="24"/>
          <w:lang w:val="en-US"/>
        </w:rPr>
        <w:t xml:space="preserve"> </w:t>
      </w:r>
      <w:r w:rsidRPr="000736A2">
        <w:rPr>
          <w:color w:val="000000" w:themeColor="text1"/>
          <w:szCs w:val="24"/>
          <w:lang w:val="en-US"/>
        </w:rPr>
        <w:t>Oberoi S., Zamperlini-Netto G., Beyene J., Treister N.S., Sung L. Effect of prophylactic low level laser therapy on oral mucositis: a systematic review and meta-analysis. Send to PLoS One. 2014 Sep 8;9(9):e107418. DOI: 10.1371/journal.pone.0107418. eCollec-tion 2014.</w:t>
      </w:r>
    </w:p>
    <w:p w14:paraId="68621590" w14:textId="3A019DEF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16</w:t>
      </w:r>
      <w:r w:rsidR="00B74144" w:rsidRPr="00880834">
        <w:rPr>
          <w:color w:val="000000" w:themeColor="text1"/>
          <w:szCs w:val="24"/>
          <w:lang w:val="en-US"/>
        </w:rPr>
        <w:t>1</w:t>
      </w:r>
      <w:r w:rsidRPr="000736A2">
        <w:rPr>
          <w:color w:val="000000" w:themeColor="text1"/>
          <w:szCs w:val="24"/>
          <w:lang w:val="en-US"/>
        </w:rPr>
        <w:t>. Ross M., Fischer-Cartlidge E. Scalp Cooling: A Literature Review of Efficacy, Safety, and Tolerability for Chemotherapy-Induced Alopecia. Clin J Oncol Nurs. 2017 Apr 1;21(2):226-233. doi: 10.1188/17.CJON.226-233</w:t>
      </w:r>
    </w:p>
    <w:p w14:paraId="15E22F60" w14:textId="11D62E1C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16</w:t>
      </w:r>
      <w:r w:rsidR="00B74144" w:rsidRPr="00880834">
        <w:rPr>
          <w:color w:val="000000" w:themeColor="text1"/>
          <w:szCs w:val="24"/>
          <w:lang w:val="en-US"/>
        </w:rPr>
        <w:t>2</w:t>
      </w:r>
      <w:r w:rsidRPr="000736A2">
        <w:rPr>
          <w:color w:val="000000" w:themeColor="text1"/>
          <w:szCs w:val="24"/>
          <w:lang w:val="en-US"/>
        </w:rPr>
        <w:t>. Avci P., Gupta G.K., Clark J., Wikonkal N.</w:t>
      </w:r>
      <w:r w:rsidR="00B74144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Hamblin M.R. Low-level la-ser (light) therapy (LLLT) for treatment of hair loss. Lasers in surgery and medicine</w:t>
      </w:r>
      <w:r w:rsidR="00B74144" w:rsidRPr="00880834">
        <w:rPr>
          <w:color w:val="000000" w:themeColor="text1"/>
          <w:szCs w:val="24"/>
          <w:lang w:val="en-US"/>
        </w:rPr>
        <w:t xml:space="preserve"> </w:t>
      </w:r>
      <w:r w:rsidR="00B74144" w:rsidRPr="000736A2">
        <w:rPr>
          <w:color w:val="000000" w:themeColor="text1"/>
          <w:szCs w:val="24"/>
          <w:lang w:val="en-US"/>
        </w:rPr>
        <w:t>2013</w:t>
      </w:r>
      <w:r w:rsidR="00B74144" w:rsidRPr="00880834">
        <w:rPr>
          <w:color w:val="000000" w:themeColor="text1"/>
          <w:szCs w:val="24"/>
          <w:lang w:val="en-US"/>
        </w:rPr>
        <w:t>;</w:t>
      </w:r>
      <w:r w:rsidRPr="000736A2">
        <w:rPr>
          <w:color w:val="000000" w:themeColor="text1"/>
          <w:szCs w:val="24"/>
          <w:lang w:val="en-US"/>
        </w:rPr>
        <w:t xml:space="preserve"> 46(2)</w:t>
      </w:r>
      <w:r w:rsidR="00B74144" w:rsidRPr="00880834">
        <w:rPr>
          <w:color w:val="000000" w:themeColor="text1"/>
          <w:szCs w:val="24"/>
          <w:lang w:val="en-US"/>
        </w:rPr>
        <w:t>:</w:t>
      </w:r>
      <w:r w:rsidRPr="000736A2">
        <w:rPr>
          <w:color w:val="000000" w:themeColor="text1"/>
          <w:szCs w:val="24"/>
          <w:lang w:val="en-US"/>
        </w:rPr>
        <w:t xml:space="preserve"> 144–51.</w:t>
      </w:r>
    </w:p>
    <w:p w14:paraId="2140253B" w14:textId="65448287" w:rsidR="00C8447C" w:rsidRPr="000736A2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16</w:t>
      </w:r>
      <w:r w:rsidR="00B74144" w:rsidRPr="00880834">
        <w:rPr>
          <w:color w:val="000000" w:themeColor="text1"/>
          <w:szCs w:val="24"/>
          <w:lang w:val="en-US"/>
        </w:rPr>
        <w:t>3</w:t>
      </w:r>
      <w:r w:rsidRPr="000736A2">
        <w:rPr>
          <w:color w:val="000000" w:themeColor="text1"/>
          <w:szCs w:val="24"/>
          <w:lang w:val="en-US"/>
        </w:rPr>
        <w:t>. Spence R</w:t>
      </w:r>
      <w:r w:rsidR="00B74144" w:rsidRPr="00880834">
        <w:rPr>
          <w:color w:val="000000" w:themeColor="text1"/>
          <w:szCs w:val="24"/>
          <w:lang w:val="en-US"/>
        </w:rPr>
        <w:t>.</w:t>
      </w:r>
      <w:r w:rsidRPr="000736A2">
        <w:rPr>
          <w:color w:val="000000" w:themeColor="text1"/>
          <w:szCs w:val="24"/>
          <w:lang w:val="en-US"/>
        </w:rPr>
        <w:t>R.</w:t>
      </w:r>
      <w:r w:rsidR="00B74144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Exercise and cancer rehabilitation: A systematic review. Cancer Treatment Reviews. – V. 36, Issue 2. – P. 185–194.</w:t>
      </w:r>
    </w:p>
    <w:p w14:paraId="34E11A7B" w14:textId="75873368" w:rsidR="00C8447C" w:rsidRDefault="00C8447C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0736A2">
        <w:rPr>
          <w:color w:val="000000" w:themeColor="text1"/>
          <w:szCs w:val="24"/>
          <w:lang w:val="en-US"/>
        </w:rPr>
        <w:t>16</w:t>
      </w:r>
      <w:r w:rsidR="00B74144" w:rsidRPr="00880834">
        <w:rPr>
          <w:color w:val="000000" w:themeColor="text1"/>
          <w:szCs w:val="24"/>
          <w:lang w:val="en-US"/>
        </w:rPr>
        <w:t>4</w:t>
      </w:r>
      <w:r w:rsidRPr="000736A2">
        <w:rPr>
          <w:color w:val="000000" w:themeColor="text1"/>
          <w:szCs w:val="24"/>
          <w:lang w:val="en-US"/>
        </w:rPr>
        <w:t>. Kew F.</w:t>
      </w:r>
      <w:r w:rsidR="00543CE7" w:rsidRPr="00880834">
        <w:rPr>
          <w:color w:val="000000" w:themeColor="text1"/>
          <w:szCs w:val="24"/>
          <w:lang w:val="en-US"/>
        </w:rPr>
        <w:t>,</w:t>
      </w:r>
      <w:r w:rsidRPr="000736A2">
        <w:rPr>
          <w:color w:val="000000" w:themeColor="text1"/>
          <w:szCs w:val="24"/>
          <w:lang w:val="en-US"/>
        </w:rPr>
        <w:t xml:space="preserve"> et al. Evaluation of follow‐up strategies for patients with epithelial ovarian cancer following completion of primary treatment //Cochrane Database of Systematic Reviews. – 2011. – №. 6.</w:t>
      </w:r>
    </w:p>
    <w:p w14:paraId="261FE8A9" w14:textId="55F9D2E2" w:rsidR="00952934" w:rsidRDefault="00952934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>16</w:t>
      </w:r>
      <w:r w:rsidR="00B74144" w:rsidRPr="00B74144">
        <w:rPr>
          <w:color w:val="000000" w:themeColor="text1"/>
          <w:szCs w:val="24"/>
          <w:lang w:val="en-US"/>
        </w:rPr>
        <w:t>5</w:t>
      </w:r>
      <w:r>
        <w:rPr>
          <w:color w:val="000000" w:themeColor="text1"/>
          <w:szCs w:val="24"/>
          <w:lang w:val="en-US"/>
        </w:rPr>
        <w:t xml:space="preserve">. </w:t>
      </w:r>
      <w:r w:rsidRPr="00952934">
        <w:rPr>
          <w:color w:val="000000" w:themeColor="text1"/>
          <w:szCs w:val="24"/>
          <w:lang w:val="en-US"/>
        </w:rPr>
        <w:t>Oken M.M., Creech R.H., Tormey D.C., Horton J., Davis T.E., McFadden E.T., Carbone P.P. Toxicity and response criteria of the Eastern Cooperative Oncology Group. Am J Clin Oncol 1982;5(6):649−55</w:t>
      </w:r>
      <w:r>
        <w:rPr>
          <w:color w:val="000000" w:themeColor="text1"/>
          <w:szCs w:val="24"/>
          <w:lang w:val="en-US"/>
        </w:rPr>
        <w:t>.</w:t>
      </w:r>
    </w:p>
    <w:p w14:paraId="4DF31209" w14:textId="083E7AD7" w:rsidR="00952934" w:rsidRDefault="00952934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>16</w:t>
      </w:r>
      <w:r w:rsidR="00B74144" w:rsidRPr="00B74144">
        <w:rPr>
          <w:color w:val="000000" w:themeColor="text1"/>
          <w:szCs w:val="24"/>
          <w:lang w:val="en-US"/>
        </w:rPr>
        <w:t>6</w:t>
      </w:r>
      <w:r>
        <w:rPr>
          <w:color w:val="000000" w:themeColor="text1"/>
          <w:szCs w:val="24"/>
          <w:lang w:val="en-US"/>
        </w:rPr>
        <w:t xml:space="preserve">. </w:t>
      </w:r>
      <w:r w:rsidRPr="00952934">
        <w:rPr>
          <w:color w:val="000000" w:themeColor="text1"/>
          <w:szCs w:val="24"/>
          <w:lang w:val="en-US"/>
        </w:rPr>
        <w:t>Karnofsky D.A., Burchenal J.H. The clinical evaluation of chemotherapeutic agents in cancer. In: MacLeod C. (ed.). Evaluation of chemotherapeutic agents. New York: Columbia University Press; 1949:191–205</w:t>
      </w:r>
      <w:r>
        <w:rPr>
          <w:color w:val="000000" w:themeColor="text1"/>
          <w:szCs w:val="24"/>
          <w:lang w:val="en-US"/>
        </w:rPr>
        <w:t>.</w:t>
      </w:r>
    </w:p>
    <w:p w14:paraId="28940636" w14:textId="45340644" w:rsidR="007B2871" w:rsidRDefault="007B2871" w:rsidP="00D902AA">
      <w:pPr>
        <w:suppressAutoHyphens/>
        <w:ind w:firstLine="426"/>
        <w:rPr>
          <w:color w:val="000000" w:themeColor="text1"/>
          <w:szCs w:val="24"/>
          <w:lang w:val="en-US"/>
        </w:rPr>
      </w:pPr>
      <w:r w:rsidRPr="007B2871">
        <w:rPr>
          <w:color w:val="000000" w:themeColor="text1"/>
          <w:szCs w:val="24"/>
          <w:lang w:val="en-US"/>
        </w:rPr>
        <w:t>16</w:t>
      </w:r>
      <w:r w:rsidR="00B74144" w:rsidRPr="00B74144">
        <w:rPr>
          <w:color w:val="000000" w:themeColor="text1"/>
          <w:szCs w:val="24"/>
          <w:lang w:val="en-US"/>
        </w:rPr>
        <w:t>7</w:t>
      </w:r>
      <w:r w:rsidRPr="007B2871">
        <w:rPr>
          <w:color w:val="000000" w:themeColor="text1"/>
          <w:szCs w:val="24"/>
          <w:lang w:val="en-US"/>
        </w:rPr>
        <w:t>. Eisenhauer E</w:t>
      </w:r>
      <w:r w:rsidR="00543CE7" w:rsidRPr="00543CE7">
        <w:rPr>
          <w:color w:val="000000" w:themeColor="text1"/>
          <w:szCs w:val="24"/>
          <w:lang w:val="en-US"/>
        </w:rPr>
        <w:t>.</w:t>
      </w:r>
      <w:r w:rsidRPr="007B2871">
        <w:rPr>
          <w:color w:val="000000" w:themeColor="text1"/>
          <w:szCs w:val="24"/>
          <w:lang w:val="en-US"/>
        </w:rPr>
        <w:t>A</w:t>
      </w:r>
      <w:r w:rsidR="00543CE7" w:rsidRPr="00543CE7">
        <w:rPr>
          <w:color w:val="000000" w:themeColor="text1"/>
          <w:szCs w:val="24"/>
          <w:lang w:val="en-US"/>
        </w:rPr>
        <w:t>.</w:t>
      </w:r>
      <w:r w:rsidRPr="007B2871">
        <w:rPr>
          <w:color w:val="000000" w:themeColor="text1"/>
          <w:szCs w:val="24"/>
          <w:lang w:val="en-US"/>
        </w:rPr>
        <w:t>, Therasse P</w:t>
      </w:r>
      <w:r w:rsidR="00543CE7" w:rsidRPr="00543CE7">
        <w:rPr>
          <w:color w:val="000000" w:themeColor="text1"/>
          <w:szCs w:val="24"/>
          <w:lang w:val="en-US"/>
        </w:rPr>
        <w:t>.</w:t>
      </w:r>
      <w:r w:rsidRPr="007B2871">
        <w:rPr>
          <w:color w:val="000000" w:themeColor="text1"/>
          <w:szCs w:val="24"/>
          <w:lang w:val="en-US"/>
        </w:rPr>
        <w:t>, Bogaerts J</w:t>
      </w:r>
      <w:r w:rsidR="00543CE7" w:rsidRPr="00543CE7">
        <w:rPr>
          <w:color w:val="000000" w:themeColor="text1"/>
          <w:szCs w:val="24"/>
          <w:lang w:val="en-US"/>
        </w:rPr>
        <w:t>.</w:t>
      </w:r>
      <w:r w:rsidRPr="007B2871">
        <w:rPr>
          <w:color w:val="000000" w:themeColor="text1"/>
          <w:szCs w:val="24"/>
          <w:lang w:val="en-US"/>
        </w:rPr>
        <w:t>, Schwartz L</w:t>
      </w:r>
      <w:r w:rsidR="00543CE7" w:rsidRPr="00543CE7">
        <w:rPr>
          <w:color w:val="000000" w:themeColor="text1"/>
          <w:szCs w:val="24"/>
          <w:lang w:val="en-US"/>
        </w:rPr>
        <w:t>.</w:t>
      </w:r>
      <w:r w:rsidRPr="007B2871">
        <w:rPr>
          <w:color w:val="000000" w:themeColor="text1"/>
          <w:szCs w:val="24"/>
          <w:lang w:val="en-US"/>
        </w:rPr>
        <w:t>H</w:t>
      </w:r>
      <w:r w:rsidR="00543CE7" w:rsidRPr="00543CE7">
        <w:rPr>
          <w:color w:val="000000" w:themeColor="text1"/>
          <w:szCs w:val="24"/>
          <w:lang w:val="en-US"/>
        </w:rPr>
        <w:t>.</w:t>
      </w:r>
      <w:r w:rsidRPr="007B2871">
        <w:rPr>
          <w:color w:val="000000" w:themeColor="text1"/>
          <w:szCs w:val="24"/>
          <w:lang w:val="en-US"/>
        </w:rPr>
        <w:t>, Sargent D</w:t>
      </w:r>
      <w:r w:rsidR="00543CE7" w:rsidRPr="00543CE7">
        <w:rPr>
          <w:color w:val="000000" w:themeColor="text1"/>
          <w:szCs w:val="24"/>
          <w:lang w:val="en-US"/>
        </w:rPr>
        <w:t>.</w:t>
      </w:r>
      <w:r w:rsidRPr="007B2871">
        <w:rPr>
          <w:color w:val="000000" w:themeColor="text1"/>
          <w:szCs w:val="24"/>
          <w:lang w:val="en-US"/>
        </w:rPr>
        <w:t>, Ford R</w:t>
      </w:r>
      <w:r w:rsidR="00543CE7" w:rsidRPr="00543CE7">
        <w:rPr>
          <w:color w:val="000000" w:themeColor="text1"/>
          <w:szCs w:val="24"/>
          <w:lang w:val="en-US"/>
        </w:rPr>
        <w:t>.</w:t>
      </w:r>
      <w:r w:rsidRPr="007B2871">
        <w:rPr>
          <w:color w:val="000000" w:themeColor="text1"/>
          <w:szCs w:val="24"/>
          <w:lang w:val="en-US"/>
        </w:rPr>
        <w:t xml:space="preserve">, </w:t>
      </w:r>
      <w:r>
        <w:rPr>
          <w:color w:val="000000" w:themeColor="text1"/>
          <w:szCs w:val="24"/>
          <w:lang w:val="en-US"/>
        </w:rPr>
        <w:t>et al</w:t>
      </w:r>
      <w:r w:rsidRPr="007B2871">
        <w:rPr>
          <w:color w:val="000000" w:themeColor="text1"/>
          <w:szCs w:val="24"/>
          <w:lang w:val="en-US"/>
        </w:rPr>
        <w:t>. New response evaluation criteria in solid tumours: revised RECIST guideline (version 1.1). Eur J Cancer 2009;45(2):228-47. doi: 10.1016/j.ejca.2008.10.026</w:t>
      </w:r>
    </w:p>
    <w:p w14:paraId="20272589" w14:textId="15AD84E5" w:rsidR="00952934" w:rsidRPr="00880834" w:rsidRDefault="002179B7" w:rsidP="00D902AA">
      <w:pPr>
        <w:suppressAutoHyphens/>
        <w:ind w:firstLine="426"/>
        <w:rPr>
          <w:color w:val="000000" w:themeColor="text1"/>
          <w:szCs w:val="24"/>
        </w:rPr>
      </w:pPr>
      <w:r w:rsidRPr="002179B7">
        <w:rPr>
          <w:color w:val="000000" w:themeColor="text1"/>
          <w:szCs w:val="24"/>
          <w:lang w:val="en-US"/>
        </w:rPr>
        <w:lastRenderedPageBreak/>
        <w:t>16</w:t>
      </w:r>
      <w:r w:rsidR="00B74144" w:rsidRPr="00B74144">
        <w:rPr>
          <w:color w:val="000000" w:themeColor="text1"/>
          <w:szCs w:val="24"/>
          <w:lang w:val="en-US"/>
        </w:rPr>
        <w:t>8</w:t>
      </w:r>
      <w:r w:rsidRPr="002179B7">
        <w:rPr>
          <w:color w:val="000000" w:themeColor="text1"/>
          <w:szCs w:val="24"/>
          <w:lang w:val="en-US"/>
        </w:rPr>
        <w:t>. Hawker G.A., Mian S., Kendzerska T., French M. Measures of adult pain: Visual Analog Scale for Pain (VAS Pain), Numeric Rating Scale for Pain (NRS Pain), McGill Pain Questionnaire (MPQ), Short-Form McGill Pain Questionnaire (SF-MPQ), Chronic Pain Grade Scale (CPGS), Short Form-36 Bodily Pain Scale (SF-36 BPS), and Measure of Intermittent and Constant Osteoarthritis Pain (ICOAP). Arthritis</w:t>
      </w:r>
      <w:r w:rsidRPr="00880834">
        <w:rPr>
          <w:color w:val="000000" w:themeColor="text1"/>
          <w:szCs w:val="24"/>
        </w:rPr>
        <w:t xml:space="preserve"> </w:t>
      </w:r>
      <w:r w:rsidRPr="002179B7">
        <w:rPr>
          <w:color w:val="000000" w:themeColor="text1"/>
          <w:szCs w:val="24"/>
          <w:lang w:val="en-US"/>
        </w:rPr>
        <w:t>Care</w:t>
      </w:r>
      <w:r w:rsidRPr="00880834">
        <w:rPr>
          <w:color w:val="000000" w:themeColor="text1"/>
          <w:szCs w:val="24"/>
        </w:rPr>
        <w:t xml:space="preserve"> </w:t>
      </w:r>
      <w:r w:rsidRPr="002179B7">
        <w:rPr>
          <w:color w:val="000000" w:themeColor="text1"/>
          <w:szCs w:val="24"/>
          <w:lang w:val="en-US"/>
        </w:rPr>
        <w:t>Res</w:t>
      </w:r>
      <w:r w:rsidRPr="00880834">
        <w:rPr>
          <w:color w:val="000000" w:themeColor="text1"/>
          <w:szCs w:val="24"/>
        </w:rPr>
        <w:t xml:space="preserve"> (</w:t>
      </w:r>
      <w:r w:rsidRPr="002179B7">
        <w:rPr>
          <w:color w:val="000000" w:themeColor="text1"/>
          <w:szCs w:val="24"/>
          <w:lang w:val="en-US"/>
        </w:rPr>
        <w:t>Hoboken</w:t>
      </w:r>
      <w:r w:rsidRPr="00880834">
        <w:rPr>
          <w:color w:val="000000" w:themeColor="text1"/>
          <w:szCs w:val="24"/>
        </w:rPr>
        <w:t>) 2011;63(</w:t>
      </w:r>
      <w:r w:rsidRPr="002179B7">
        <w:rPr>
          <w:color w:val="000000" w:themeColor="text1"/>
          <w:szCs w:val="24"/>
          <w:lang w:val="en-US"/>
        </w:rPr>
        <w:t>Suppl</w:t>
      </w:r>
      <w:r w:rsidRPr="00880834">
        <w:rPr>
          <w:color w:val="000000" w:themeColor="text1"/>
          <w:szCs w:val="24"/>
        </w:rPr>
        <w:t xml:space="preserve"> 11):</w:t>
      </w:r>
      <w:r w:rsidRPr="002179B7">
        <w:rPr>
          <w:color w:val="000000" w:themeColor="text1"/>
          <w:szCs w:val="24"/>
          <w:lang w:val="en-US"/>
        </w:rPr>
        <w:t>S</w:t>
      </w:r>
      <w:r w:rsidRPr="00880834">
        <w:rPr>
          <w:color w:val="000000" w:themeColor="text1"/>
          <w:szCs w:val="24"/>
        </w:rPr>
        <w:t>240–52.</w:t>
      </w:r>
    </w:p>
    <w:p w14:paraId="783D382C" w14:textId="77777777" w:rsidR="00C8447C" w:rsidRPr="00880834" w:rsidRDefault="00C8447C" w:rsidP="00D902AA">
      <w:pPr>
        <w:pStyle w:val="-12"/>
        <w:spacing w:line="360" w:lineRule="auto"/>
        <w:ind w:left="0"/>
        <w:rPr>
          <w:color w:val="000000" w:themeColor="text1"/>
        </w:rPr>
      </w:pPr>
    </w:p>
    <w:p w14:paraId="5A969280" w14:textId="77777777" w:rsidR="00474A51" w:rsidRPr="00880834" w:rsidRDefault="00474A51" w:rsidP="00D902AA">
      <w:pPr>
        <w:spacing w:before="100" w:beforeAutospacing="1" w:after="100" w:afterAutospacing="1"/>
        <w:ind w:firstLine="0"/>
        <w:rPr>
          <w:color w:val="000000" w:themeColor="text1"/>
          <w:szCs w:val="24"/>
        </w:rPr>
      </w:pPr>
      <w:bookmarkStart w:id="65" w:name="_Hlk105257819"/>
      <w:bookmarkStart w:id="66" w:name="_Toc20412199"/>
    </w:p>
    <w:bookmarkEnd w:id="65"/>
    <w:p w14:paraId="59AC3AF8" w14:textId="47CC4579" w:rsidR="00E250A1" w:rsidRPr="00880834" w:rsidRDefault="00E250A1" w:rsidP="00D902AA">
      <w:pPr>
        <w:spacing w:before="100" w:beforeAutospacing="1" w:after="100" w:afterAutospacing="1"/>
        <w:ind w:firstLine="0"/>
        <w:rPr>
          <w:color w:val="000000" w:themeColor="text1"/>
          <w:szCs w:val="24"/>
        </w:rPr>
      </w:pPr>
    </w:p>
    <w:p w14:paraId="19A9CA36" w14:textId="77777777" w:rsidR="002B654A" w:rsidRPr="00880834" w:rsidRDefault="002B654A" w:rsidP="00D902AA">
      <w:pPr>
        <w:spacing w:before="100" w:beforeAutospacing="1" w:after="100" w:afterAutospacing="1"/>
        <w:ind w:firstLine="0"/>
        <w:rPr>
          <w:color w:val="000000" w:themeColor="text1"/>
          <w:szCs w:val="24"/>
        </w:rPr>
      </w:pPr>
    </w:p>
    <w:p w14:paraId="27C4AC3D" w14:textId="3F105B48" w:rsidR="000F46B0" w:rsidRPr="00880834" w:rsidRDefault="000F46B0" w:rsidP="00D902AA">
      <w:pPr>
        <w:ind w:firstLine="0"/>
        <w:rPr>
          <w:color w:val="000000" w:themeColor="text1"/>
        </w:rPr>
      </w:pPr>
    </w:p>
    <w:p w14:paraId="718AAFB2" w14:textId="708337FF" w:rsidR="000F46B0" w:rsidRPr="00880834" w:rsidRDefault="000F46B0" w:rsidP="00D902AA">
      <w:pPr>
        <w:rPr>
          <w:color w:val="000000" w:themeColor="text1"/>
        </w:rPr>
      </w:pPr>
    </w:p>
    <w:p w14:paraId="61381DF8" w14:textId="77777777" w:rsidR="007D2DC4" w:rsidRDefault="007D2DC4">
      <w:pPr>
        <w:spacing w:line="240" w:lineRule="auto"/>
        <w:ind w:firstLine="0"/>
        <w:jc w:val="left"/>
        <w:rPr>
          <w:rFonts w:eastAsia="MS Gothic"/>
          <w:b/>
          <w:sz w:val="28"/>
          <w:szCs w:val="28"/>
        </w:rPr>
      </w:pPr>
      <w:bookmarkStart w:id="67" w:name="_Toc107950718"/>
      <w:r>
        <w:br w:type="page"/>
      </w:r>
    </w:p>
    <w:p w14:paraId="070DC0FF" w14:textId="2E5A81F3" w:rsidR="00FA3987" w:rsidRPr="00890D0F" w:rsidRDefault="00FA3987" w:rsidP="00621F35">
      <w:pPr>
        <w:pStyle w:val="1"/>
        <w:rPr>
          <w:color w:val="000000" w:themeColor="text1"/>
          <w:lang w:eastAsia="x-none"/>
        </w:rPr>
      </w:pPr>
      <w:r w:rsidRPr="00890D0F">
        <w:lastRenderedPageBreak/>
        <w:t xml:space="preserve">Приложение А1. Состав </w:t>
      </w:r>
      <w:r w:rsidR="004F1428" w:rsidRPr="00890D0F">
        <w:t>р</w:t>
      </w:r>
      <w:r w:rsidRPr="00890D0F">
        <w:t>абочей группы</w:t>
      </w:r>
      <w:r w:rsidR="004B79BC" w:rsidRPr="00890D0F">
        <w:t xml:space="preserve"> по разработке и пересмотру клинических рекомендаций</w:t>
      </w:r>
      <w:bookmarkEnd w:id="67"/>
    </w:p>
    <w:p w14:paraId="35B19BE1" w14:textId="77777777" w:rsidR="00FA3987" w:rsidRPr="00890D0F" w:rsidRDefault="00FA3987" w:rsidP="006E3360">
      <w:pPr>
        <w:numPr>
          <w:ilvl w:val="0"/>
          <w:numId w:val="15"/>
        </w:numPr>
        <w:ind w:left="0" w:firstLine="284"/>
        <w:rPr>
          <w:color w:val="000000" w:themeColor="text1"/>
          <w:szCs w:val="24"/>
        </w:rPr>
      </w:pPr>
      <w:r w:rsidRPr="00890D0F">
        <w:rPr>
          <w:b/>
          <w:color w:val="000000" w:themeColor="text1"/>
          <w:szCs w:val="24"/>
        </w:rPr>
        <w:t>Ашрафян Л.А.,</w:t>
      </w:r>
      <w:r w:rsidRPr="00890D0F">
        <w:rPr>
          <w:color w:val="000000" w:themeColor="text1"/>
          <w:szCs w:val="24"/>
        </w:rPr>
        <w:t xml:space="preserve"> академик РАН, д.м.н., профессор, заместитель директора ФГБУ «НМИЦ АГП им. В.И. Кулакова» Минздрава России, директор института онкогинекологии и маммологии.</w:t>
      </w:r>
    </w:p>
    <w:p w14:paraId="79B5C4C7" w14:textId="19239E82" w:rsidR="00FA3987" w:rsidRPr="00890D0F" w:rsidRDefault="00FA3987" w:rsidP="006E3360">
      <w:pPr>
        <w:numPr>
          <w:ilvl w:val="0"/>
          <w:numId w:val="15"/>
        </w:numPr>
        <w:ind w:left="0" w:firstLine="284"/>
        <w:rPr>
          <w:color w:val="000000" w:themeColor="text1"/>
          <w:szCs w:val="24"/>
        </w:rPr>
      </w:pPr>
      <w:r w:rsidRPr="00890D0F">
        <w:rPr>
          <w:b/>
          <w:color w:val="000000" w:themeColor="text1"/>
          <w:szCs w:val="24"/>
        </w:rPr>
        <w:t>Тюляндина А.С.,</w:t>
      </w:r>
      <w:r w:rsidRPr="00890D0F">
        <w:rPr>
          <w:color w:val="000000" w:themeColor="text1"/>
          <w:szCs w:val="24"/>
        </w:rPr>
        <w:t xml:space="preserve"> д.м.н.,</w:t>
      </w:r>
      <w:r w:rsidRPr="00890D0F">
        <w:rPr>
          <w:color w:val="000000" w:themeColor="text1"/>
        </w:rPr>
        <w:t xml:space="preserve"> заведующая</w:t>
      </w:r>
      <w:r w:rsidRPr="00890D0F">
        <w:rPr>
          <w:color w:val="000000" w:themeColor="text1"/>
          <w:szCs w:val="24"/>
        </w:rPr>
        <w:t xml:space="preserve"> отделения лекарственных методов лечения (химиотерапевтического) № 2 ФГБУ «НМИЦ онкологии им. Н.Н. Блохина» Минздрава России.</w:t>
      </w:r>
    </w:p>
    <w:p w14:paraId="4D4AEF6B" w14:textId="0C081D58" w:rsidR="00FA3987" w:rsidRPr="00890D0F" w:rsidRDefault="00FA3987" w:rsidP="006E3360">
      <w:pPr>
        <w:widowControl w:val="0"/>
        <w:numPr>
          <w:ilvl w:val="0"/>
          <w:numId w:val="15"/>
        </w:numPr>
        <w:tabs>
          <w:tab w:val="left" w:pos="426"/>
          <w:tab w:val="left" w:pos="709"/>
        </w:tabs>
        <w:adjustRightInd w:val="0"/>
        <w:ind w:left="0" w:firstLine="284"/>
        <w:contextualSpacing/>
        <w:textAlignment w:val="baseline"/>
        <w:rPr>
          <w:color w:val="000000" w:themeColor="text1"/>
          <w:szCs w:val="24"/>
        </w:rPr>
      </w:pPr>
      <w:r w:rsidRPr="00890D0F">
        <w:rPr>
          <w:b/>
          <w:color w:val="000000" w:themeColor="text1"/>
          <w:szCs w:val="24"/>
        </w:rPr>
        <w:t>Урманчеева А.Ф.,</w:t>
      </w:r>
      <w:r w:rsidRPr="00890D0F">
        <w:rPr>
          <w:color w:val="000000" w:themeColor="text1"/>
          <w:szCs w:val="24"/>
        </w:rPr>
        <w:t xml:space="preserve"> </w:t>
      </w:r>
      <w:r w:rsidRPr="00890D0F">
        <w:rPr>
          <w:bCs/>
          <w:color w:val="000000" w:themeColor="text1"/>
          <w:szCs w:val="24"/>
        </w:rPr>
        <w:t xml:space="preserve">д.м.н., профессор, ведущий </w:t>
      </w:r>
      <w:r w:rsidRPr="00890D0F">
        <w:rPr>
          <w:color w:val="000000" w:themeColor="text1"/>
          <w:szCs w:val="24"/>
        </w:rPr>
        <w:t>научный сотрудник отделения онкогинекологии ФГБУ «НМИЦ онкологии им Н.Н. Петрова» Минздрава России, Санкт-Петербург</w:t>
      </w:r>
      <w:r w:rsidR="007D2DC4">
        <w:rPr>
          <w:color w:val="000000" w:themeColor="text1"/>
          <w:szCs w:val="24"/>
        </w:rPr>
        <w:t>.</w:t>
      </w:r>
    </w:p>
    <w:p w14:paraId="4ECFAFB7" w14:textId="77777777" w:rsidR="00FA3987" w:rsidRPr="00890D0F" w:rsidRDefault="00FA3987" w:rsidP="006E3360">
      <w:pPr>
        <w:numPr>
          <w:ilvl w:val="0"/>
          <w:numId w:val="15"/>
        </w:numPr>
        <w:ind w:left="0" w:firstLine="284"/>
        <w:rPr>
          <w:color w:val="000000" w:themeColor="text1"/>
          <w:szCs w:val="24"/>
        </w:rPr>
      </w:pPr>
      <w:r w:rsidRPr="00890D0F">
        <w:rPr>
          <w:b/>
          <w:color w:val="000000" w:themeColor="text1"/>
          <w:szCs w:val="24"/>
        </w:rPr>
        <w:t>Берлев И.В.,</w:t>
      </w:r>
      <w:r w:rsidRPr="00890D0F">
        <w:rPr>
          <w:color w:val="000000" w:themeColor="text1"/>
          <w:szCs w:val="24"/>
        </w:rPr>
        <w:t xml:space="preserve"> д.м.н., профессор, заведующий научным отделением онкогинекологии ФГБУ «НМИЦ онкологии им. Н.Н. Петрова» Минздрава России.</w:t>
      </w:r>
    </w:p>
    <w:p w14:paraId="1094E323" w14:textId="40E29301" w:rsidR="00FA3987" w:rsidRPr="00890D0F" w:rsidRDefault="00FA3987" w:rsidP="006E3360">
      <w:pPr>
        <w:numPr>
          <w:ilvl w:val="0"/>
          <w:numId w:val="15"/>
        </w:numPr>
        <w:ind w:left="0" w:firstLine="284"/>
        <w:rPr>
          <w:color w:val="000000" w:themeColor="text1"/>
          <w:szCs w:val="24"/>
        </w:rPr>
      </w:pPr>
      <w:r w:rsidRPr="00890D0F">
        <w:rPr>
          <w:color w:val="000000" w:themeColor="text1"/>
          <w:sz w:val="20"/>
          <w:szCs w:val="20"/>
          <w:shd w:val="clear" w:color="auto" w:fill="FFFFFF"/>
        </w:rPr>
        <w:t> </w:t>
      </w:r>
      <w:r w:rsidRPr="00890D0F">
        <w:rPr>
          <w:b/>
          <w:color w:val="000000" w:themeColor="text1"/>
          <w:szCs w:val="24"/>
          <w:shd w:val="clear" w:color="auto" w:fill="FFFFFF"/>
        </w:rPr>
        <w:t>Коломиец Л.А.,</w:t>
      </w:r>
      <w:r w:rsidRPr="00890D0F">
        <w:rPr>
          <w:color w:val="000000" w:themeColor="text1"/>
          <w:szCs w:val="24"/>
          <w:shd w:val="clear" w:color="auto" w:fill="FFFFFF"/>
        </w:rPr>
        <w:t xml:space="preserve"> профессор, заведующая отделением гинекологии с группой профилактики и ранней диагностики НИИ онкологии Томского НИМЦ, Томск</w:t>
      </w:r>
      <w:r w:rsidR="007D2DC4">
        <w:rPr>
          <w:color w:val="000000" w:themeColor="text1"/>
          <w:szCs w:val="24"/>
          <w:shd w:val="clear" w:color="auto" w:fill="FFFFFF"/>
        </w:rPr>
        <w:t>.</w:t>
      </w:r>
    </w:p>
    <w:p w14:paraId="3ADA7F85" w14:textId="4F2E5405" w:rsidR="00FA3987" w:rsidRPr="00890D0F" w:rsidRDefault="00FA3987" w:rsidP="006E3360">
      <w:pPr>
        <w:numPr>
          <w:ilvl w:val="0"/>
          <w:numId w:val="15"/>
        </w:numPr>
        <w:ind w:left="0" w:firstLine="284"/>
        <w:rPr>
          <w:color w:val="000000" w:themeColor="text1"/>
          <w:szCs w:val="24"/>
        </w:rPr>
      </w:pPr>
      <w:r w:rsidRPr="00890D0F">
        <w:rPr>
          <w:b/>
          <w:color w:val="000000" w:themeColor="text1"/>
          <w:szCs w:val="24"/>
        </w:rPr>
        <w:t xml:space="preserve">Шевчук А.С. </w:t>
      </w:r>
      <w:r w:rsidRPr="00890D0F">
        <w:rPr>
          <w:color w:val="000000" w:themeColor="text1"/>
          <w:szCs w:val="24"/>
        </w:rPr>
        <w:t>к.м.н. заведующий отделением онкогинекологии ФГБУ «НМИЦ онкологии им. Н.Н. Блохина» Минздрава России</w:t>
      </w:r>
      <w:r w:rsidR="007D2DC4">
        <w:rPr>
          <w:color w:val="000000" w:themeColor="text1"/>
          <w:szCs w:val="24"/>
        </w:rPr>
        <w:t>.</w:t>
      </w:r>
    </w:p>
    <w:p w14:paraId="6B5AE7EE" w14:textId="77777777" w:rsidR="00FA3987" w:rsidRPr="00890D0F" w:rsidRDefault="00FA3987" w:rsidP="006E3360">
      <w:pPr>
        <w:numPr>
          <w:ilvl w:val="0"/>
          <w:numId w:val="15"/>
        </w:numPr>
        <w:ind w:left="0" w:firstLine="425"/>
        <w:rPr>
          <w:color w:val="000000" w:themeColor="text1"/>
          <w:szCs w:val="24"/>
        </w:rPr>
      </w:pPr>
      <w:r w:rsidRPr="00890D0F">
        <w:rPr>
          <w:b/>
          <w:color w:val="000000" w:themeColor="text1"/>
          <w:szCs w:val="24"/>
        </w:rPr>
        <w:t>Новикова Е.Г.,</w:t>
      </w:r>
      <w:r w:rsidRPr="00890D0F">
        <w:rPr>
          <w:color w:val="000000" w:themeColor="text1"/>
          <w:szCs w:val="24"/>
        </w:rPr>
        <w:t xml:space="preserve"> д.м.н., профессор МНИОИ им. П.А. Герцена − филиала ФГБУ «НМИЦ радиологии» Минздрава России.</w:t>
      </w:r>
    </w:p>
    <w:p w14:paraId="198094C4" w14:textId="77777777" w:rsidR="00FA3987" w:rsidRPr="00890D0F" w:rsidRDefault="00FA3987" w:rsidP="006E3360">
      <w:pPr>
        <w:widowControl w:val="0"/>
        <w:numPr>
          <w:ilvl w:val="0"/>
          <w:numId w:val="15"/>
        </w:numPr>
        <w:adjustRightInd w:val="0"/>
        <w:ind w:left="0" w:firstLine="425"/>
        <w:contextualSpacing/>
        <w:textAlignment w:val="baseline"/>
        <w:rPr>
          <w:color w:val="000000" w:themeColor="text1"/>
          <w:szCs w:val="24"/>
        </w:rPr>
      </w:pPr>
      <w:r w:rsidRPr="00890D0F">
        <w:rPr>
          <w:b/>
          <w:color w:val="000000" w:themeColor="text1"/>
          <w:szCs w:val="24"/>
        </w:rPr>
        <w:t xml:space="preserve">Вереникина Е.В., </w:t>
      </w:r>
      <w:r w:rsidRPr="00890D0F">
        <w:rPr>
          <w:color w:val="000000" w:themeColor="text1"/>
          <w:szCs w:val="24"/>
        </w:rPr>
        <w:t>к.м.н., заведующая отделением онкогинекологии ФГБУ «РНИОИ» Минздрава России.</w:t>
      </w:r>
    </w:p>
    <w:p w14:paraId="74D7EE0E" w14:textId="3F5A28AC" w:rsidR="00FA3987" w:rsidRPr="00890D0F" w:rsidRDefault="00FA3987" w:rsidP="006E3360">
      <w:pPr>
        <w:numPr>
          <w:ilvl w:val="0"/>
          <w:numId w:val="15"/>
        </w:numPr>
        <w:ind w:left="0" w:firstLine="425"/>
        <w:rPr>
          <w:color w:val="000000" w:themeColor="text1"/>
          <w:szCs w:val="24"/>
        </w:rPr>
      </w:pPr>
      <w:r w:rsidRPr="00890D0F">
        <w:rPr>
          <w:b/>
          <w:color w:val="000000" w:themeColor="text1"/>
          <w:szCs w:val="24"/>
        </w:rPr>
        <w:t>Давыдова И.Ю</w:t>
      </w:r>
      <w:r w:rsidRPr="00890D0F">
        <w:rPr>
          <w:color w:val="000000" w:themeColor="text1"/>
          <w:szCs w:val="24"/>
        </w:rPr>
        <w:t>., д.м.н., старший научный сотрудник отделения гинекологического, ФГБУ «НМИЦ онкологии им. Н.Н. Блохина» Минздрава России</w:t>
      </w:r>
      <w:r w:rsidR="007D2DC4">
        <w:rPr>
          <w:color w:val="000000" w:themeColor="text1"/>
          <w:szCs w:val="24"/>
        </w:rPr>
        <w:t>.</w:t>
      </w:r>
    </w:p>
    <w:p w14:paraId="1AD47A89" w14:textId="538DF1B8" w:rsidR="00FA3987" w:rsidRPr="00890D0F" w:rsidRDefault="00FA3987" w:rsidP="006E3360">
      <w:pPr>
        <w:numPr>
          <w:ilvl w:val="0"/>
          <w:numId w:val="15"/>
        </w:numPr>
        <w:ind w:left="0" w:firstLine="284"/>
        <w:rPr>
          <w:color w:val="000000" w:themeColor="text1"/>
          <w:szCs w:val="24"/>
        </w:rPr>
      </w:pPr>
      <w:r w:rsidRPr="00890D0F">
        <w:rPr>
          <w:b/>
          <w:color w:val="000000" w:themeColor="text1"/>
          <w:szCs w:val="24"/>
          <w:shd w:val="clear" w:color="auto" w:fill="FFFFFF"/>
        </w:rPr>
        <w:t>Покатаев И.А</w:t>
      </w:r>
      <w:r w:rsidRPr="00890D0F">
        <w:rPr>
          <w:color w:val="000000" w:themeColor="text1"/>
          <w:szCs w:val="24"/>
          <w:shd w:val="clear" w:color="auto" w:fill="FFFFFF"/>
        </w:rPr>
        <w:t>., к.м.н., научный сотрудник онкологического отделения лекарственных методов лечения (химиотерапевтического) №</w:t>
      </w:r>
      <w:r w:rsidR="001442C3">
        <w:rPr>
          <w:color w:val="000000" w:themeColor="text1"/>
          <w:szCs w:val="24"/>
          <w:shd w:val="clear" w:color="auto" w:fill="FFFFFF"/>
        </w:rPr>
        <w:t xml:space="preserve"> </w:t>
      </w:r>
      <w:r w:rsidRPr="00890D0F">
        <w:rPr>
          <w:color w:val="000000" w:themeColor="text1"/>
          <w:szCs w:val="24"/>
          <w:shd w:val="clear" w:color="auto" w:fill="FFFFFF"/>
        </w:rPr>
        <w:t>2 ФГБУ «Национальный медицинский исследовательский центр онкологии им. Н.Н. Блохина» Минздрава России, Москва</w:t>
      </w:r>
      <w:r w:rsidR="007D2DC4">
        <w:rPr>
          <w:color w:val="000000" w:themeColor="text1"/>
          <w:szCs w:val="24"/>
          <w:shd w:val="clear" w:color="auto" w:fill="FFFFFF"/>
        </w:rPr>
        <w:t>.</w:t>
      </w:r>
    </w:p>
    <w:p w14:paraId="646D9F87" w14:textId="77777777" w:rsidR="00FA3987" w:rsidRPr="00890D0F" w:rsidRDefault="00FA3987" w:rsidP="006E3360">
      <w:pPr>
        <w:numPr>
          <w:ilvl w:val="0"/>
          <w:numId w:val="15"/>
        </w:numPr>
        <w:ind w:left="0" w:firstLine="284"/>
        <w:rPr>
          <w:color w:val="000000" w:themeColor="text1"/>
          <w:szCs w:val="24"/>
        </w:rPr>
      </w:pPr>
      <w:r w:rsidRPr="00890D0F">
        <w:rPr>
          <w:b/>
          <w:color w:val="000000" w:themeColor="text1"/>
          <w:szCs w:val="24"/>
        </w:rPr>
        <w:t xml:space="preserve">Демидова Л.В., </w:t>
      </w:r>
      <w:r w:rsidRPr="00890D0F">
        <w:rPr>
          <w:color w:val="000000" w:themeColor="text1"/>
          <w:szCs w:val="24"/>
          <w:shd w:val="clear" w:color="auto" w:fill="FFFFFF"/>
        </w:rPr>
        <w:t>д.м.н., в.н.с. отдела лучевой терапии МНИОИ им. П.А. Герцена − филиала ФГБУ «НМИЦ радиологии» Минздрава России.</w:t>
      </w:r>
    </w:p>
    <w:p w14:paraId="5C8DDC00" w14:textId="77777777" w:rsidR="00FA3987" w:rsidRPr="00890D0F" w:rsidRDefault="00FA3987" w:rsidP="006E3360">
      <w:pPr>
        <w:numPr>
          <w:ilvl w:val="0"/>
          <w:numId w:val="15"/>
        </w:numPr>
        <w:ind w:left="0" w:firstLine="284"/>
        <w:rPr>
          <w:color w:val="000000" w:themeColor="text1"/>
          <w:szCs w:val="24"/>
        </w:rPr>
      </w:pPr>
      <w:r w:rsidRPr="00890D0F">
        <w:rPr>
          <w:b/>
          <w:color w:val="000000" w:themeColor="text1"/>
          <w:szCs w:val="24"/>
        </w:rPr>
        <w:t>Жорданиа К.И.,</w:t>
      </w:r>
      <w:r w:rsidRPr="00890D0F">
        <w:rPr>
          <w:color w:val="000000" w:themeColor="text1"/>
          <w:szCs w:val="24"/>
        </w:rPr>
        <w:t xml:space="preserve"> д.м.н., профессор, ведущий сотрудник отделения онкогинекологического ФГБУ «НМИЦ онкологии им. Н.Н. Блохина» Минздрава России.</w:t>
      </w:r>
    </w:p>
    <w:p w14:paraId="493DE3A9" w14:textId="77777777" w:rsidR="00FA3987" w:rsidRPr="00890D0F" w:rsidRDefault="00FA3987" w:rsidP="006E3360">
      <w:pPr>
        <w:widowControl w:val="0"/>
        <w:numPr>
          <w:ilvl w:val="0"/>
          <w:numId w:val="15"/>
        </w:numPr>
        <w:tabs>
          <w:tab w:val="num" w:pos="709"/>
        </w:tabs>
        <w:adjustRightInd w:val="0"/>
        <w:ind w:left="0" w:firstLine="284"/>
        <w:contextualSpacing/>
        <w:textAlignment w:val="baseline"/>
        <w:rPr>
          <w:color w:val="000000" w:themeColor="text1"/>
          <w:szCs w:val="24"/>
        </w:rPr>
      </w:pPr>
      <w:r w:rsidRPr="00890D0F">
        <w:rPr>
          <w:b/>
          <w:color w:val="000000" w:themeColor="text1"/>
          <w:szCs w:val="24"/>
        </w:rPr>
        <w:t>Антонова И.Б.,</w:t>
      </w:r>
      <w:r w:rsidRPr="00890D0F">
        <w:rPr>
          <w:color w:val="000000" w:themeColor="text1"/>
          <w:szCs w:val="24"/>
        </w:rPr>
        <w:t xml:space="preserve"> д.м.н., заведующая лабораторией профилактики, ранней диагностики и комбинированного лечения онкологических заболеваний ФГБУ РНЦРР Минздрава России.</w:t>
      </w:r>
    </w:p>
    <w:p w14:paraId="6653A74E" w14:textId="1325D357" w:rsidR="00FA3987" w:rsidRPr="00890D0F" w:rsidRDefault="00FA3987" w:rsidP="006E3360">
      <w:pPr>
        <w:pStyle w:val="aff6"/>
        <w:numPr>
          <w:ilvl w:val="0"/>
          <w:numId w:val="15"/>
        </w:numPr>
        <w:ind w:left="0" w:firstLine="284"/>
        <w:rPr>
          <w:color w:val="000000" w:themeColor="text1"/>
        </w:rPr>
      </w:pPr>
      <w:r w:rsidRPr="00890D0F">
        <w:rPr>
          <w:b/>
          <w:color w:val="000000" w:themeColor="text1"/>
        </w:rPr>
        <w:lastRenderedPageBreak/>
        <w:t xml:space="preserve">Бабаева Н.А. </w:t>
      </w:r>
      <w:r w:rsidRPr="00890D0F">
        <w:rPr>
          <w:color w:val="000000" w:themeColor="text1"/>
        </w:rPr>
        <w:t>д.м.н., ведущий научный сотрудник Института онкогинекологии и маммологии ФГБУ « НМИЦ акушерства, гинекологии и перинатологии им. В.И. Кулакова» МЗ РФ.</w:t>
      </w:r>
    </w:p>
    <w:p w14:paraId="32463E2B" w14:textId="77777777" w:rsidR="00FA3987" w:rsidRPr="00890D0F" w:rsidRDefault="00FA3987" w:rsidP="006E3360">
      <w:pPr>
        <w:widowControl w:val="0"/>
        <w:numPr>
          <w:ilvl w:val="0"/>
          <w:numId w:val="15"/>
        </w:numPr>
        <w:adjustRightInd w:val="0"/>
        <w:ind w:left="0" w:firstLine="284"/>
        <w:contextualSpacing/>
        <w:textAlignment w:val="baseline"/>
        <w:rPr>
          <w:color w:val="000000" w:themeColor="text1"/>
          <w:szCs w:val="24"/>
        </w:rPr>
      </w:pPr>
      <w:r w:rsidRPr="00890D0F">
        <w:rPr>
          <w:b/>
          <w:bCs/>
          <w:color w:val="000000" w:themeColor="text1"/>
          <w:szCs w:val="24"/>
        </w:rPr>
        <w:t>Кравец О.А.,</w:t>
      </w:r>
      <w:r w:rsidRPr="00890D0F">
        <w:rPr>
          <w:bCs/>
          <w:color w:val="000000" w:themeColor="text1"/>
          <w:szCs w:val="24"/>
        </w:rPr>
        <w:t xml:space="preserve"> </w:t>
      </w:r>
      <w:r w:rsidRPr="00890D0F">
        <w:rPr>
          <w:color w:val="000000" w:themeColor="text1"/>
          <w:szCs w:val="24"/>
        </w:rPr>
        <w:t>д.м.н., руководитель группы лучевой терапии онкогинекологических заболеваний ФГБУ «НМИЦ онкологии им. Н.Н. Блохина» Минздрава России.</w:t>
      </w:r>
    </w:p>
    <w:p w14:paraId="4BCBC180" w14:textId="77777777" w:rsidR="00FA3987" w:rsidRPr="00890D0F" w:rsidRDefault="00FA3987" w:rsidP="006E3360">
      <w:pPr>
        <w:numPr>
          <w:ilvl w:val="0"/>
          <w:numId w:val="15"/>
        </w:numPr>
        <w:ind w:left="0" w:firstLine="284"/>
        <w:rPr>
          <w:color w:val="000000" w:themeColor="text1"/>
          <w:szCs w:val="24"/>
        </w:rPr>
      </w:pPr>
      <w:r w:rsidRPr="00890D0F">
        <w:rPr>
          <w:b/>
          <w:color w:val="000000" w:themeColor="text1"/>
          <w:szCs w:val="24"/>
        </w:rPr>
        <w:t>Крейнина Ю.М.,</w:t>
      </w:r>
      <w:r w:rsidRPr="00890D0F">
        <w:rPr>
          <w:color w:val="000000" w:themeColor="text1"/>
          <w:szCs w:val="24"/>
        </w:rPr>
        <w:t xml:space="preserve"> д.м.н., в.н.с. лаборатории инновационных технологий радиотерапии и химиолучевого лечения злокачественных новообразований ФГБУ «РНЦРР» Минздрава России.</w:t>
      </w:r>
    </w:p>
    <w:p w14:paraId="62CB2915" w14:textId="77777777" w:rsidR="00FA3987" w:rsidRPr="00890D0F" w:rsidRDefault="00FA3987" w:rsidP="006E3360">
      <w:pPr>
        <w:numPr>
          <w:ilvl w:val="0"/>
          <w:numId w:val="15"/>
        </w:numPr>
        <w:ind w:left="0" w:firstLine="284"/>
        <w:rPr>
          <w:color w:val="000000" w:themeColor="text1"/>
          <w:szCs w:val="24"/>
        </w:rPr>
      </w:pPr>
      <w:r w:rsidRPr="00890D0F">
        <w:rPr>
          <w:b/>
          <w:color w:val="000000" w:themeColor="text1"/>
          <w:szCs w:val="24"/>
        </w:rPr>
        <w:t>Мухтаруллина С.В.,</w:t>
      </w:r>
      <w:r w:rsidRPr="00890D0F">
        <w:rPr>
          <w:color w:val="000000" w:themeColor="text1"/>
          <w:szCs w:val="24"/>
        </w:rPr>
        <w:t xml:space="preserve"> д.м.н., заведующая отделением онкогинекологии МНИОИ им. П.А. Герцена − </w:t>
      </w:r>
      <w:r w:rsidRPr="00890D0F">
        <w:rPr>
          <w:color w:val="000000" w:themeColor="text1"/>
          <w:szCs w:val="24"/>
          <w:shd w:val="clear" w:color="auto" w:fill="FFFFFF"/>
        </w:rPr>
        <w:t>филиала ФГБУ «НМИЦ радиологии» Минздрава России.</w:t>
      </w:r>
    </w:p>
    <w:p w14:paraId="26F405D0" w14:textId="13C14DC4" w:rsidR="00FA3987" w:rsidRPr="00890D0F" w:rsidRDefault="00FA3987" w:rsidP="006E3360">
      <w:pPr>
        <w:numPr>
          <w:ilvl w:val="0"/>
          <w:numId w:val="15"/>
        </w:numPr>
        <w:ind w:left="0" w:firstLine="284"/>
        <w:rPr>
          <w:color w:val="000000" w:themeColor="text1"/>
          <w:szCs w:val="24"/>
        </w:rPr>
      </w:pPr>
      <w:r w:rsidRPr="00890D0F">
        <w:rPr>
          <w:b/>
          <w:bCs/>
          <w:color w:val="000000" w:themeColor="text1"/>
          <w:shd w:val="clear" w:color="auto" w:fill="FFFFFF"/>
        </w:rPr>
        <w:t>Нечушкина В.М</w:t>
      </w:r>
      <w:r w:rsidRPr="00890D0F">
        <w:rPr>
          <w:color w:val="000000" w:themeColor="text1"/>
          <w:shd w:val="clear" w:color="auto" w:fill="FFFFFF"/>
        </w:rPr>
        <w:t xml:space="preserve">., д.м.н., ведущий научный сотрудник онкологического отделения хирургических методов лечения </w:t>
      </w:r>
      <w:r w:rsidR="001442C3">
        <w:rPr>
          <w:color w:val="000000" w:themeColor="text1"/>
          <w:shd w:val="clear" w:color="auto" w:fill="FFFFFF"/>
        </w:rPr>
        <w:t xml:space="preserve">№ </w:t>
      </w:r>
      <w:r w:rsidRPr="00890D0F">
        <w:rPr>
          <w:color w:val="000000" w:themeColor="text1"/>
          <w:shd w:val="clear" w:color="auto" w:fill="FFFFFF"/>
        </w:rPr>
        <w:t>8 (онкогинекологии) ФГБУ «Национальный медицинский исследовательский центр онкологии им. Н.Н. Блохина» Минздрава России, Москва</w:t>
      </w:r>
      <w:r w:rsidR="007D2DC4">
        <w:rPr>
          <w:color w:val="000000" w:themeColor="text1"/>
          <w:shd w:val="clear" w:color="auto" w:fill="FFFFFF"/>
        </w:rPr>
        <w:t>.</w:t>
      </w:r>
    </w:p>
    <w:p w14:paraId="7A8FC7B6" w14:textId="79D108AE" w:rsidR="00FA3987" w:rsidRPr="00890D0F" w:rsidRDefault="00FA3987" w:rsidP="006E3360">
      <w:pPr>
        <w:pStyle w:val="aff6"/>
        <w:numPr>
          <w:ilvl w:val="0"/>
          <w:numId w:val="15"/>
        </w:numPr>
        <w:ind w:left="0" w:firstLine="284"/>
        <w:contextualSpacing/>
        <w:rPr>
          <w:color w:val="000000" w:themeColor="text1"/>
          <w:szCs w:val="24"/>
        </w:rPr>
      </w:pPr>
      <w:r w:rsidRPr="00890D0F">
        <w:rPr>
          <w:b/>
          <w:color w:val="000000" w:themeColor="text1"/>
          <w:szCs w:val="24"/>
        </w:rPr>
        <w:t>Хохлова С.В.</w:t>
      </w:r>
      <w:r w:rsidRPr="00890D0F">
        <w:rPr>
          <w:color w:val="000000" w:themeColor="text1"/>
          <w:szCs w:val="24"/>
        </w:rPr>
        <w:t>, д.м.н., Заведующая онкологическим отделением противоопухолевой лекарственной терапии ФГБУ «НМИЦ акушерства, гинекологии и перинатологии им. В.И. Кулакова» МЗ</w:t>
      </w:r>
      <w:r w:rsidR="007D2DC4">
        <w:rPr>
          <w:color w:val="000000" w:themeColor="text1"/>
          <w:szCs w:val="24"/>
        </w:rPr>
        <w:t xml:space="preserve"> </w:t>
      </w:r>
      <w:r w:rsidRPr="00890D0F">
        <w:rPr>
          <w:color w:val="000000" w:themeColor="text1"/>
          <w:szCs w:val="24"/>
        </w:rPr>
        <w:t>РФ</w:t>
      </w:r>
      <w:r w:rsidR="007D2DC4">
        <w:rPr>
          <w:color w:val="000000" w:themeColor="text1"/>
          <w:szCs w:val="24"/>
        </w:rPr>
        <w:t>.</w:t>
      </w:r>
    </w:p>
    <w:p w14:paraId="78ED986F" w14:textId="77777777" w:rsidR="00FA3987" w:rsidRPr="00890D0F" w:rsidRDefault="00FA3987" w:rsidP="006E3360">
      <w:pPr>
        <w:numPr>
          <w:ilvl w:val="0"/>
          <w:numId w:val="15"/>
        </w:numPr>
        <w:ind w:left="0" w:firstLine="284"/>
        <w:rPr>
          <w:color w:val="000000" w:themeColor="text1"/>
          <w:szCs w:val="24"/>
          <w:u w:val="single"/>
        </w:rPr>
      </w:pPr>
      <w:r w:rsidRPr="00890D0F">
        <w:rPr>
          <w:b/>
          <w:color w:val="000000" w:themeColor="text1"/>
          <w:szCs w:val="24"/>
        </w:rPr>
        <w:t>Снеговой А.В.,</w:t>
      </w:r>
      <w:r w:rsidRPr="00890D0F">
        <w:rPr>
          <w:color w:val="000000" w:themeColor="text1"/>
          <w:szCs w:val="24"/>
        </w:rPr>
        <w:t xml:space="preserve"> д.м.н., заведующий отделением онкологического дневного стационара ФБГУ «НМИЦ онкологии им. Н.Н. Блохина» Минздрава России.</w:t>
      </w:r>
    </w:p>
    <w:p w14:paraId="4DFDDC53" w14:textId="71000DA0" w:rsidR="00FA3987" w:rsidRPr="00890D0F" w:rsidRDefault="00FA3987" w:rsidP="006E3360">
      <w:pPr>
        <w:numPr>
          <w:ilvl w:val="0"/>
          <w:numId w:val="15"/>
        </w:numPr>
        <w:ind w:left="0" w:firstLine="284"/>
        <w:rPr>
          <w:color w:val="000000" w:themeColor="text1"/>
          <w:szCs w:val="24"/>
        </w:rPr>
      </w:pPr>
      <w:r w:rsidRPr="00890D0F">
        <w:rPr>
          <w:b/>
          <w:color w:val="000000" w:themeColor="text1"/>
          <w:szCs w:val="24"/>
        </w:rPr>
        <w:t>Тюляндин С.А</w:t>
      </w:r>
      <w:r w:rsidRPr="00890D0F">
        <w:rPr>
          <w:color w:val="000000" w:themeColor="text1"/>
          <w:szCs w:val="24"/>
        </w:rPr>
        <w:t>., д.м.н., профессор, онкологического отделения лекарственных методов лечения (химиотерапевтического) № 2 ФГБУ «НМИЦ онкологии им. Н.Н. Блохина» Минздрава России</w:t>
      </w:r>
      <w:r w:rsidR="007D2DC4">
        <w:rPr>
          <w:color w:val="000000" w:themeColor="text1"/>
          <w:szCs w:val="24"/>
        </w:rPr>
        <w:t>.</w:t>
      </w:r>
    </w:p>
    <w:p w14:paraId="1EFA3BB0" w14:textId="2A17AEE8" w:rsidR="00FA3987" w:rsidRPr="00890D0F" w:rsidRDefault="00FA3987" w:rsidP="006E3360">
      <w:pPr>
        <w:numPr>
          <w:ilvl w:val="0"/>
          <w:numId w:val="15"/>
        </w:numPr>
        <w:ind w:left="0" w:firstLine="284"/>
        <w:contextualSpacing/>
        <w:rPr>
          <w:color w:val="000000" w:themeColor="text1"/>
        </w:rPr>
      </w:pPr>
      <w:r w:rsidRPr="00890D0F">
        <w:rPr>
          <w:b/>
          <w:color w:val="000000" w:themeColor="text1"/>
        </w:rPr>
        <w:t>Ульрих Е.А</w:t>
      </w:r>
      <w:r w:rsidRPr="00890D0F">
        <w:rPr>
          <w:color w:val="000000" w:themeColor="text1"/>
        </w:rPr>
        <w:t>., д.м.н., профессор кафедры детской гинекологии и женской репродуктологии факультета повышения квалификации и профессиональной переподготовки ФГБОУ ВО «Санкт-Петербургский государственный педиатрический медицинский университет» Минздрава России и кафедры онкологии ФГБОУ ВО «Северо-Западный государственный медицинский университет им. И.И.Мечникова» Минздрава России, Санкт-Петербург</w:t>
      </w:r>
      <w:r w:rsidR="007D2DC4">
        <w:rPr>
          <w:color w:val="000000" w:themeColor="text1"/>
        </w:rPr>
        <w:t>.</w:t>
      </w:r>
    </w:p>
    <w:p w14:paraId="00D0991F" w14:textId="77777777" w:rsidR="00FA3987" w:rsidRPr="00890D0F" w:rsidRDefault="00FA3987" w:rsidP="006E3360">
      <w:pPr>
        <w:numPr>
          <w:ilvl w:val="0"/>
          <w:numId w:val="15"/>
        </w:numPr>
        <w:ind w:left="0" w:firstLine="284"/>
        <w:rPr>
          <w:color w:val="000000" w:themeColor="text1"/>
          <w:szCs w:val="24"/>
        </w:rPr>
      </w:pPr>
      <w:r w:rsidRPr="00890D0F">
        <w:rPr>
          <w:b/>
          <w:color w:val="000000" w:themeColor="text1"/>
          <w:szCs w:val="24"/>
        </w:rPr>
        <w:t>Карселадзе А.И</w:t>
      </w:r>
      <w:r w:rsidRPr="00890D0F">
        <w:rPr>
          <w:color w:val="000000" w:themeColor="text1"/>
          <w:szCs w:val="24"/>
        </w:rPr>
        <w:t>., д.м.н., профессор, ведущий научный сотрудник отдела патологической анатомии опухолей человека ФГБУ «НМИЦ онкологии им. Н.Н. Блохина» Минздрава России.</w:t>
      </w:r>
    </w:p>
    <w:p w14:paraId="5D8EE6FE" w14:textId="699DD6D1" w:rsidR="00FA3987" w:rsidRPr="00890D0F" w:rsidRDefault="00FA3987" w:rsidP="006E3360">
      <w:pPr>
        <w:numPr>
          <w:ilvl w:val="0"/>
          <w:numId w:val="15"/>
        </w:numPr>
        <w:ind w:left="0" w:firstLine="284"/>
        <w:contextualSpacing/>
        <w:rPr>
          <w:color w:val="000000" w:themeColor="text1"/>
        </w:rPr>
      </w:pPr>
      <w:r w:rsidRPr="00890D0F">
        <w:rPr>
          <w:b/>
          <w:bCs/>
          <w:color w:val="000000" w:themeColor="text1"/>
          <w:shd w:val="clear" w:color="auto" w:fill="FFFFFF"/>
        </w:rPr>
        <w:t>Румянцев А.А.,</w:t>
      </w:r>
      <w:r w:rsidRPr="00890D0F">
        <w:rPr>
          <w:color w:val="000000" w:themeColor="text1"/>
          <w:shd w:val="clear" w:color="auto" w:fill="FFFFFF"/>
        </w:rPr>
        <w:t xml:space="preserve"> врач-онколог онкологического отделения лекарственных методов лечения (химиотерапевтического) №2 ФГБУ «Национальный медицинский исследовательский центр онкологии им. Н.Н. Блохина» Минздрава России, Москва</w:t>
      </w:r>
      <w:r w:rsidR="007D2DC4">
        <w:rPr>
          <w:color w:val="000000" w:themeColor="text1"/>
          <w:shd w:val="clear" w:color="auto" w:fill="FFFFFF"/>
        </w:rPr>
        <w:t>.</w:t>
      </w:r>
    </w:p>
    <w:p w14:paraId="4E4088F9" w14:textId="6746F647" w:rsidR="00FA3987" w:rsidRPr="00890D0F" w:rsidRDefault="00FA3987" w:rsidP="006E3360">
      <w:pPr>
        <w:keepLines/>
        <w:numPr>
          <w:ilvl w:val="0"/>
          <w:numId w:val="15"/>
        </w:numPr>
        <w:tabs>
          <w:tab w:val="left" w:pos="426"/>
          <w:tab w:val="left" w:pos="709"/>
        </w:tabs>
        <w:adjustRightInd w:val="0"/>
        <w:ind w:left="0" w:firstLine="284"/>
        <w:contextualSpacing/>
        <w:textAlignment w:val="baseline"/>
        <w:rPr>
          <w:rFonts w:eastAsiaTheme="minorHAnsi"/>
          <w:color w:val="000000" w:themeColor="text1"/>
          <w:sz w:val="22"/>
        </w:rPr>
      </w:pPr>
      <w:r w:rsidRPr="00890D0F">
        <w:rPr>
          <w:b/>
          <w:color w:val="000000" w:themeColor="text1"/>
          <w:szCs w:val="24"/>
        </w:rPr>
        <w:lastRenderedPageBreak/>
        <w:t>Имянитов Е</w:t>
      </w:r>
      <w:r w:rsidRPr="00890D0F">
        <w:rPr>
          <w:color w:val="000000" w:themeColor="text1"/>
          <w:szCs w:val="24"/>
        </w:rPr>
        <w:t>.Н,</w:t>
      </w:r>
      <w:r w:rsidRPr="00890D0F">
        <w:rPr>
          <w:color w:val="000000" w:themeColor="text1"/>
        </w:rPr>
        <w:t xml:space="preserve"> д.м.н , профессор, </w:t>
      </w:r>
      <w:r w:rsidR="004B79BC" w:rsidRPr="00890D0F">
        <w:rPr>
          <w:color w:val="000000" w:themeColor="text1"/>
        </w:rPr>
        <w:t>ч</w:t>
      </w:r>
      <w:r w:rsidRPr="00890D0F">
        <w:rPr>
          <w:color w:val="000000" w:themeColor="text1"/>
        </w:rPr>
        <w:t xml:space="preserve">лен-корреспондент российской академии наук, </w:t>
      </w:r>
      <w:r w:rsidRPr="00890D0F">
        <w:rPr>
          <w:color w:val="000000"/>
          <w:sz w:val="23"/>
          <w:szCs w:val="23"/>
        </w:rPr>
        <w:t xml:space="preserve">заведующий научным отделом биологии опухолевого роста </w:t>
      </w:r>
      <w:r w:rsidRPr="00890D0F">
        <w:rPr>
          <w:color w:val="000000" w:themeColor="text1"/>
          <w:szCs w:val="24"/>
        </w:rPr>
        <w:t>ФГБУ «НМИЦ онкологии им Н.Н. Петрова» Минздрава России, Санкт-Петербург</w:t>
      </w:r>
      <w:r w:rsidR="007D2DC4">
        <w:rPr>
          <w:color w:val="000000" w:themeColor="text1"/>
          <w:szCs w:val="24"/>
        </w:rPr>
        <w:t>.</w:t>
      </w:r>
    </w:p>
    <w:p w14:paraId="1CD39093" w14:textId="0BC5BA83" w:rsidR="00FA3987" w:rsidRPr="00890D0F" w:rsidRDefault="00FA3987" w:rsidP="006E3360">
      <w:pPr>
        <w:widowControl w:val="0"/>
        <w:numPr>
          <w:ilvl w:val="0"/>
          <w:numId w:val="15"/>
        </w:numPr>
        <w:tabs>
          <w:tab w:val="left" w:pos="426"/>
          <w:tab w:val="left" w:pos="709"/>
        </w:tabs>
        <w:adjustRightInd w:val="0"/>
        <w:ind w:left="0" w:firstLine="284"/>
        <w:contextualSpacing/>
        <w:textAlignment w:val="baseline"/>
        <w:rPr>
          <w:rFonts w:eastAsiaTheme="minorHAnsi"/>
          <w:color w:val="000000" w:themeColor="text1"/>
          <w:sz w:val="22"/>
        </w:rPr>
      </w:pPr>
      <w:r w:rsidRPr="00890D0F">
        <w:rPr>
          <w:rFonts w:eastAsiaTheme="minorHAnsi"/>
          <w:color w:val="000000" w:themeColor="text1"/>
          <w:sz w:val="22"/>
        </w:rPr>
        <w:t xml:space="preserve"> </w:t>
      </w:r>
      <w:r w:rsidRPr="00890D0F">
        <w:rPr>
          <w:b/>
          <w:color w:val="000000" w:themeColor="text1"/>
          <w:szCs w:val="24"/>
        </w:rPr>
        <w:t>Любченко Л</w:t>
      </w:r>
      <w:r w:rsidRPr="00890D0F">
        <w:rPr>
          <w:color w:val="000000" w:themeColor="text1"/>
          <w:szCs w:val="24"/>
        </w:rPr>
        <w:t>., д.м.н.,</w:t>
      </w:r>
      <w:r w:rsidRPr="00890D0F">
        <w:rPr>
          <w:color w:val="333333"/>
          <w:shd w:val="clear" w:color="auto" w:fill="FFFFFF"/>
        </w:rPr>
        <w:t xml:space="preserve"> заведующая отделом молекулярной генетики и клеточных технологий НИИ урологии и интервенционной радиологии им. Н.А.Лопаткина – филиала ФГБУ «НМИЦ радиологии» Минздрава России</w:t>
      </w:r>
      <w:r w:rsidR="008800D5" w:rsidRPr="00890D0F">
        <w:rPr>
          <w:color w:val="333333"/>
          <w:shd w:val="clear" w:color="auto" w:fill="FFFFFF"/>
        </w:rPr>
        <w:t>.</w:t>
      </w:r>
    </w:p>
    <w:p w14:paraId="3B90DE86" w14:textId="08C33AEB" w:rsidR="008800D5" w:rsidRPr="00890D0F" w:rsidRDefault="008800D5" w:rsidP="00D902AA">
      <w:pPr>
        <w:rPr>
          <w:color w:val="000000" w:themeColor="text1"/>
        </w:rPr>
      </w:pPr>
      <w:r w:rsidRPr="00890D0F">
        <w:rPr>
          <w:b/>
          <w:color w:val="000000" w:themeColor="text1"/>
          <w:szCs w:val="24"/>
        </w:rPr>
        <w:t>Конфликта интересов нет.</w:t>
      </w:r>
    </w:p>
    <w:p w14:paraId="6D2D7B2F" w14:textId="77777777" w:rsidR="004B79BC" w:rsidRPr="00890D0F" w:rsidRDefault="004B79BC" w:rsidP="00D902AA">
      <w:pPr>
        <w:suppressAutoHyphens/>
        <w:spacing w:before="120"/>
        <w:ind w:firstLine="0"/>
        <w:rPr>
          <w:b/>
          <w:bCs/>
          <w:color w:val="000000" w:themeColor="text1"/>
          <w:szCs w:val="24"/>
        </w:rPr>
      </w:pPr>
    </w:p>
    <w:p w14:paraId="7B5E2241" w14:textId="746F4EC3" w:rsidR="00FA3987" w:rsidRPr="00890D0F" w:rsidRDefault="00FA3987" w:rsidP="007D2DC4">
      <w:pPr>
        <w:suppressAutoHyphens/>
        <w:spacing w:before="120"/>
        <w:ind w:firstLine="0"/>
        <w:jc w:val="center"/>
        <w:rPr>
          <w:b/>
          <w:bCs/>
          <w:color w:val="000000" w:themeColor="text1"/>
          <w:szCs w:val="24"/>
        </w:rPr>
      </w:pPr>
      <w:r w:rsidRPr="00890D0F">
        <w:rPr>
          <w:b/>
          <w:bCs/>
          <w:color w:val="000000" w:themeColor="text1"/>
          <w:szCs w:val="24"/>
        </w:rPr>
        <w:t xml:space="preserve">Блок по медицинской </w:t>
      </w:r>
      <w:r w:rsidRPr="00890D0F">
        <w:rPr>
          <w:b/>
          <w:color w:val="000000" w:themeColor="text1"/>
          <w:kern w:val="24"/>
          <w:szCs w:val="24"/>
        </w:rPr>
        <w:t>реабилитации</w:t>
      </w:r>
      <w:r w:rsidRPr="00890D0F">
        <w:rPr>
          <w:b/>
          <w:bCs/>
          <w:color w:val="000000" w:themeColor="text1"/>
          <w:szCs w:val="24"/>
        </w:rPr>
        <w:t>:</w:t>
      </w:r>
    </w:p>
    <w:p w14:paraId="6555030F" w14:textId="77777777" w:rsidR="00FA3987" w:rsidRPr="00890D0F" w:rsidRDefault="00FA3987" w:rsidP="006E3360">
      <w:pPr>
        <w:pStyle w:val="15"/>
        <w:numPr>
          <w:ilvl w:val="0"/>
          <w:numId w:val="14"/>
        </w:numPr>
        <w:shd w:val="clear" w:color="auto" w:fill="FFFFFF"/>
        <w:ind w:left="0" w:firstLine="284"/>
        <w:outlineLvl w:val="3"/>
        <w:rPr>
          <w:color w:val="000000" w:themeColor="text1"/>
          <w:szCs w:val="24"/>
          <w:shd w:val="clear" w:color="auto" w:fill="FFFFFF"/>
        </w:rPr>
      </w:pPr>
      <w:r w:rsidRPr="00890D0F">
        <w:rPr>
          <w:b/>
          <w:color w:val="000000" w:themeColor="text1"/>
          <w:szCs w:val="24"/>
          <w:shd w:val="clear" w:color="auto" w:fill="FFFFFF"/>
        </w:rPr>
        <w:t xml:space="preserve">Кончугова Т.В., </w:t>
      </w:r>
      <w:r w:rsidRPr="00890D0F">
        <w:rPr>
          <w:color w:val="000000" w:themeColor="text1"/>
          <w:szCs w:val="24"/>
          <w:shd w:val="clear" w:color="auto" w:fill="FFFFFF"/>
        </w:rPr>
        <w:t>д.м.н., профессор</w:t>
      </w:r>
      <w:r w:rsidRPr="00890D0F">
        <w:rPr>
          <w:bCs/>
          <w:color w:val="000000" w:themeColor="text1"/>
          <w:szCs w:val="24"/>
          <w:shd w:val="clear" w:color="auto" w:fill="FFFFFF"/>
        </w:rPr>
        <w:t>, в</w:t>
      </w:r>
      <w:r w:rsidRPr="00890D0F">
        <w:rPr>
          <w:color w:val="000000" w:themeColor="text1"/>
          <w:szCs w:val="24"/>
          <w:shd w:val="clear" w:color="auto" w:fill="FFFFFF"/>
        </w:rPr>
        <w:t xml:space="preserve">рач-физиотерапевт, заведующая отделом преформированных физических факторов ФГБУ «НМИЦ реабилитации и курортологии» </w:t>
      </w:r>
      <w:r w:rsidRPr="00890D0F">
        <w:rPr>
          <w:color w:val="000000" w:themeColor="text1"/>
          <w:szCs w:val="24"/>
        </w:rPr>
        <w:t>Минздрава России.</w:t>
      </w:r>
    </w:p>
    <w:p w14:paraId="09634293" w14:textId="77777777" w:rsidR="00FA3987" w:rsidRPr="00890D0F" w:rsidRDefault="00FA3987" w:rsidP="006E3360">
      <w:pPr>
        <w:pStyle w:val="15"/>
        <w:numPr>
          <w:ilvl w:val="0"/>
          <w:numId w:val="14"/>
        </w:numPr>
        <w:shd w:val="clear" w:color="auto" w:fill="FFFFFF"/>
        <w:ind w:left="0" w:firstLine="284"/>
        <w:outlineLvl w:val="3"/>
        <w:rPr>
          <w:color w:val="000000" w:themeColor="text1"/>
          <w:szCs w:val="24"/>
          <w:shd w:val="clear" w:color="auto" w:fill="FFFFFF"/>
        </w:rPr>
      </w:pPr>
      <w:r w:rsidRPr="00890D0F">
        <w:rPr>
          <w:b/>
          <w:color w:val="000000" w:themeColor="text1"/>
          <w:szCs w:val="24"/>
          <w:shd w:val="clear" w:color="auto" w:fill="FFFFFF"/>
        </w:rPr>
        <w:t xml:space="preserve">Еремушкин М.А., </w:t>
      </w:r>
      <w:r w:rsidRPr="00890D0F">
        <w:rPr>
          <w:bCs/>
          <w:color w:val="000000" w:themeColor="text1"/>
          <w:szCs w:val="24"/>
        </w:rPr>
        <w:t>д.м.н., профессор, з</w:t>
      </w:r>
      <w:r w:rsidRPr="00890D0F">
        <w:rPr>
          <w:color w:val="000000" w:themeColor="text1"/>
          <w:szCs w:val="24"/>
          <w:shd w:val="clear" w:color="auto" w:fill="FFFFFF"/>
        </w:rPr>
        <w:t xml:space="preserve">аведующий отделением ЛФК и клинической биомеханики ФГБУ «НМИЦ реабилитации и курортологии» </w:t>
      </w:r>
      <w:r w:rsidRPr="00890D0F">
        <w:rPr>
          <w:color w:val="000000" w:themeColor="text1"/>
          <w:szCs w:val="24"/>
        </w:rPr>
        <w:t>Минздрава России.</w:t>
      </w:r>
    </w:p>
    <w:p w14:paraId="3FFDB900" w14:textId="77777777" w:rsidR="00FA3987" w:rsidRPr="00890D0F" w:rsidRDefault="00FA3987" w:rsidP="006E3360">
      <w:pPr>
        <w:pStyle w:val="15"/>
        <w:numPr>
          <w:ilvl w:val="0"/>
          <w:numId w:val="14"/>
        </w:numPr>
        <w:shd w:val="clear" w:color="auto" w:fill="FFFFFF"/>
        <w:ind w:left="0" w:firstLine="284"/>
        <w:outlineLvl w:val="3"/>
        <w:rPr>
          <w:bCs/>
          <w:color w:val="000000" w:themeColor="text1"/>
          <w:szCs w:val="24"/>
        </w:rPr>
      </w:pPr>
      <w:r w:rsidRPr="00890D0F">
        <w:rPr>
          <w:b/>
          <w:bCs/>
          <w:color w:val="000000" w:themeColor="text1"/>
          <w:szCs w:val="24"/>
        </w:rPr>
        <w:t>Гильмутдинова И.Р.</w:t>
      </w:r>
      <w:r w:rsidRPr="00890D0F">
        <w:rPr>
          <w:b/>
          <w:bCs/>
          <w:color w:val="000000" w:themeColor="text1"/>
          <w:szCs w:val="24"/>
          <w:shd w:val="clear" w:color="auto" w:fill="FFFFFF"/>
        </w:rPr>
        <w:t>,</w:t>
      </w:r>
      <w:r w:rsidRPr="00890D0F">
        <w:rPr>
          <w:color w:val="000000" w:themeColor="text1"/>
          <w:szCs w:val="24"/>
          <w:shd w:val="clear" w:color="auto" w:fill="FFFFFF"/>
        </w:rPr>
        <w:t xml:space="preserve"> к.м.н., з</w:t>
      </w:r>
      <w:r w:rsidRPr="00890D0F">
        <w:rPr>
          <w:color w:val="000000" w:themeColor="text1"/>
          <w:szCs w:val="24"/>
        </w:rPr>
        <w:t xml:space="preserve">аведующая отделом биомедицинских технологий и лаборатория клеточных технологий, врач-трансфузиолог, дерматовенеролог, специалист в области клеточных технологий </w:t>
      </w:r>
      <w:r w:rsidRPr="00890D0F">
        <w:rPr>
          <w:color w:val="000000" w:themeColor="text1"/>
          <w:szCs w:val="24"/>
          <w:shd w:val="clear" w:color="auto" w:fill="FFFFFF"/>
        </w:rPr>
        <w:t xml:space="preserve">ФГБУ «НМИЦ реабилитации и курортологии» </w:t>
      </w:r>
      <w:r w:rsidRPr="00890D0F">
        <w:rPr>
          <w:color w:val="000000" w:themeColor="text1"/>
          <w:szCs w:val="24"/>
        </w:rPr>
        <w:t>Минздрава России.</w:t>
      </w:r>
    </w:p>
    <w:p w14:paraId="03AF064D" w14:textId="77777777" w:rsidR="00FA3987" w:rsidRPr="00890D0F" w:rsidRDefault="00FA3987" w:rsidP="006E3360">
      <w:pPr>
        <w:pStyle w:val="15"/>
        <w:numPr>
          <w:ilvl w:val="0"/>
          <w:numId w:val="14"/>
        </w:numPr>
        <w:ind w:left="0" w:firstLine="284"/>
        <w:rPr>
          <w:color w:val="000000" w:themeColor="text1"/>
          <w:szCs w:val="24"/>
          <w:shd w:val="clear" w:color="auto" w:fill="FFFFFF"/>
        </w:rPr>
      </w:pPr>
      <w:r w:rsidRPr="00890D0F">
        <w:rPr>
          <w:b/>
          <w:color w:val="000000" w:themeColor="text1"/>
          <w:szCs w:val="24"/>
          <w:shd w:val="clear" w:color="auto" w:fill="FFFFFF"/>
        </w:rPr>
        <w:t>Бутенко A.B.</w:t>
      </w:r>
      <w:r w:rsidRPr="00890D0F">
        <w:rPr>
          <w:b/>
          <w:bCs/>
          <w:color w:val="000000" w:themeColor="text1"/>
          <w:szCs w:val="24"/>
          <w:shd w:val="clear" w:color="auto" w:fill="FFFFFF"/>
        </w:rPr>
        <w:t xml:space="preserve">, </w:t>
      </w:r>
      <w:r w:rsidRPr="00890D0F">
        <w:rPr>
          <w:color w:val="000000" w:themeColor="text1"/>
          <w:szCs w:val="24"/>
          <w:shd w:val="clear" w:color="auto" w:fill="FFFFFF"/>
        </w:rPr>
        <w:t xml:space="preserve">д.м.н., профессор, главный врач НИИ клинической онкологии ФГБУ «НМИЦ онкологии им. Н.Н. Блохина» </w:t>
      </w:r>
      <w:r w:rsidRPr="00890D0F">
        <w:rPr>
          <w:color w:val="000000" w:themeColor="text1"/>
          <w:szCs w:val="24"/>
        </w:rPr>
        <w:t>Минздрава России</w:t>
      </w:r>
      <w:r w:rsidRPr="00890D0F">
        <w:rPr>
          <w:color w:val="000000" w:themeColor="text1"/>
          <w:szCs w:val="24"/>
          <w:shd w:val="clear" w:color="auto" w:fill="FFFFFF"/>
        </w:rPr>
        <w:t>, председатель НС «Ассоциация специалистов по онкологической реабилитации».</w:t>
      </w:r>
    </w:p>
    <w:p w14:paraId="6C916E85" w14:textId="77777777" w:rsidR="00FA3987" w:rsidRPr="00890D0F" w:rsidRDefault="00FA3987" w:rsidP="006E3360">
      <w:pPr>
        <w:pStyle w:val="15"/>
        <w:numPr>
          <w:ilvl w:val="0"/>
          <w:numId w:val="14"/>
        </w:numPr>
        <w:ind w:left="0" w:firstLine="284"/>
        <w:rPr>
          <w:color w:val="000000" w:themeColor="text1"/>
          <w:szCs w:val="24"/>
          <w:shd w:val="clear" w:color="auto" w:fill="FFFFFF"/>
        </w:rPr>
      </w:pPr>
      <w:r w:rsidRPr="00890D0F">
        <w:rPr>
          <w:b/>
          <w:color w:val="000000" w:themeColor="text1"/>
          <w:szCs w:val="24"/>
          <w:shd w:val="clear" w:color="auto" w:fill="FFFFFF"/>
        </w:rPr>
        <w:t>Назаренко A.B.</w:t>
      </w:r>
      <w:r w:rsidRPr="00890D0F">
        <w:rPr>
          <w:b/>
          <w:bCs/>
          <w:color w:val="000000" w:themeColor="text1"/>
          <w:szCs w:val="24"/>
          <w:shd w:val="clear" w:color="auto" w:fill="FFFFFF"/>
        </w:rPr>
        <w:t>,</w:t>
      </w:r>
      <w:r w:rsidRPr="00890D0F">
        <w:rPr>
          <w:color w:val="000000" w:themeColor="text1"/>
          <w:szCs w:val="24"/>
          <w:shd w:val="clear" w:color="auto" w:fill="FFFFFF"/>
        </w:rPr>
        <w:t xml:space="preserve"> к.м.н., врач высшей квалификационной категории, заведующий отделением радиологии ФГБУ «НМИЦ онкологии им. Н.Н. Блохина» </w:t>
      </w:r>
      <w:r w:rsidRPr="00890D0F">
        <w:rPr>
          <w:color w:val="000000" w:themeColor="text1"/>
          <w:szCs w:val="24"/>
        </w:rPr>
        <w:t>Минздрава России</w:t>
      </w:r>
      <w:r w:rsidRPr="00890D0F">
        <w:rPr>
          <w:color w:val="000000" w:themeColor="text1"/>
          <w:szCs w:val="24"/>
          <w:shd w:val="clear" w:color="auto" w:fill="FFFFFF"/>
        </w:rPr>
        <w:t>, член Российской ассоциации терапевтических радиационных онкологов (РАТРО), European Society for Radiotherapy &amp; Oncology (ESTRO), Российско-американского альянса по изучению рака (ARCA), представитель России в МАГАТЭ.</w:t>
      </w:r>
    </w:p>
    <w:p w14:paraId="2249C726" w14:textId="77777777" w:rsidR="00FA3987" w:rsidRPr="00890D0F" w:rsidRDefault="00FA3987" w:rsidP="006E3360">
      <w:pPr>
        <w:pStyle w:val="15"/>
        <w:numPr>
          <w:ilvl w:val="0"/>
          <w:numId w:val="14"/>
        </w:numPr>
        <w:ind w:left="0" w:firstLine="284"/>
        <w:rPr>
          <w:color w:val="000000" w:themeColor="text1"/>
          <w:szCs w:val="24"/>
          <w:shd w:val="clear" w:color="auto" w:fill="FFFFFF"/>
        </w:rPr>
      </w:pPr>
      <w:r w:rsidRPr="00890D0F">
        <w:rPr>
          <w:b/>
          <w:color w:val="000000" w:themeColor="text1"/>
          <w:szCs w:val="24"/>
          <w:shd w:val="clear" w:color="auto" w:fill="FFFFFF"/>
        </w:rPr>
        <w:t>Обухова O.A.</w:t>
      </w:r>
      <w:r w:rsidRPr="00890D0F">
        <w:rPr>
          <w:b/>
          <w:bCs/>
          <w:color w:val="000000" w:themeColor="text1"/>
          <w:szCs w:val="24"/>
          <w:shd w:val="clear" w:color="auto" w:fill="FFFFFF"/>
        </w:rPr>
        <w:t>,</w:t>
      </w:r>
      <w:r w:rsidRPr="00890D0F">
        <w:rPr>
          <w:color w:val="000000" w:themeColor="text1"/>
          <w:szCs w:val="24"/>
          <w:shd w:val="clear" w:color="auto" w:fill="FFFFFF"/>
        </w:rPr>
        <w:t xml:space="preserve"> к.м.н., врач-физиотерапевт, заведующий отделением реабилитации ФГБУ «НМИЦ онкологии им. Н.Н. Блохина» </w:t>
      </w:r>
      <w:r w:rsidRPr="00890D0F">
        <w:rPr>
          <w:color w:val="000000" w:themeColor="text1"/>
          <w:szCs w:val="24"/>
        </w:rPr>
        <w:t>Минздрава России</w:t>
      </w:r>
      <w:r w:rsidRPr="00890D0F">
        <w:rPr>
          <w:color w:val="000000" w:themeColor="text1"/>
          <w:szCs w:val="24"/>
          <w:shd w:val="clear" w:color="auto" w:fill="FFFFFF"/>
        </w:rPr>
        <w:t>, член Европейской ассоциации парентерального и энтерального питания (ESPEN), Российской ассоциации парентерального и энтерального питания (RESPEN).</w:t>
      </w:r>
    </w:p>
    <w:p w14:paraId="0369C6C3" w14:textId="77777777" w:rsidR="00FA3987" w:rsidRPr="00890D0F" w:rsidRDefault="00FA3987" w:rsidP="006E3360">
      <w:pPr>
        <w:pStyle w:val="15"/>
        <w:numPr>
          <w:ilvl w:val="0"/>
          <w:numId w:val="14"/>
        </w:numPr>
        <w:ind w:left="0" w:firstLine="284"/>
        <w:rPr>
          <w:color w:val="000000" w:themeColor="text1"/>
          <w:szCs w:val="24"/>
          <w:shd w:val="clear" w:color="auto" w:fill="FFFFFF"/>
        </w:rPr>
      </w:pPr>
      <w:r w:rsidRPr="00890D0F">
        <w:rPr>
          <w:b/>
          <w:color w:val="000000" w:themeColor="text1"/>
          <w:szCs w:val="24"/>
          <w:shd w:val="clear" w:color="auto" w:fill="FFFFFF"/>
        </w:rPr>
        <w:t xml:space="preserve">Хуламханова M.M., </w:t>
      </w:r>
      <w:r w:rsidRPr="00890D0F">
        <w:rPr>
          <w:bCs/>
          <w:color w:val="000000" w:themeColor="text1"/>
          <w:szCs w:val="24"/>
          <w:shd w:val="clear" w:color="auto" w:fill="FFFFFF"/>
        </w:rPr>
        <w:t>в</w:t>
      </w:r>
      <w:r w:rsidRPr="00890D0F">
        <w:rPr>
          <w:color w:val="000000" w:themeColor="text1"/>
          <w:szCs w:val="24"/>
          <w:shd w:val="clear" w:color="auto" w:fill="FFFFFF"/>
        </w:rPr>
        <w:t xml:space="preserve">рач-физиотерапевт, врач-онколог отделения реабилитации ФГБУ «НМИЦ онкологии им. Н.Н. Блохина» </w:t>
      </w:r>
      <w:r w:rsidRPr="00890D0F">
        <w:rPr>
          <w:color w:val="000000" w:themeColor="text1"/>
          <w:szCs w:val="24"/>
        </w:rPr>
        <w:t>Минздрава России</w:t>
      </w:r>
      <w:r w:rsidRPr="00890D0F">
        <w:rPr>
          <w:color w:val="000000" w:themeColor="text1"/>
          <w:szCs w:val="24"/>
          <w:shd w:val="clear" w:color="auto" w:fill="FFFFFF"/>
        </w:rPr>
        <w:t>.</w:t>
      </w:r>
    </w:p>
    <w:p w14:paraId="0BFAE509" w14:textId="77777777" w:rsidR="00FA3987" w:rsidRPr="00890D0F" w:rsidRDefault="00FA3987" w:rsidP="006E3360">
      <w:pPr>
        <w:pStyle w:val="15"/>
        <w:numPr>
          <w:ilvl w:val="0"/>
          <w:numId w:val="14"/>
        </w:numPr>
        <w:ind w:left="0" w:firstLine="284"/>
        <w:rPr>
          <w:color w:val="000000" w:themeColor="text1"/>
          <w:szCs w:val="24"/>
          <w:shd w:val="clear" w:color="auto" w:fill="FFFFFF"/>
        </w:rPr>
      </w:pPr>
      <w:r w:rsidRPr="00890D0F">
        <w:rPr>
          <w:b/>
          <w:color w:val="000000" w:themeColor="text1"/>
          <w:szCs w:val="24"/>
          <w:shd w:val="clear" w:color="auto" w:fill="FFFFFF"/>
        </w:rPr>
        <w:t>Ткаченко Г.А.,</w:t>
      </w:r>
      <w:r w:rsidRPr="00890D0F">
        <w:rPr>
          <w:color w:val="000000" w:themeColor="text1"/>
          <w:szCs w:val="24"/>
          <w:shd w:val="clear" w:color="auto" w:fill="FFFFFF"/>
        </w:rPr>
        <w:t xml:space="preserve"> психолог отделения реабилитации ФГБУ «НМИЦ онкологии им. Н.Н. Блохина» </w:t>
      </w:r>
      <w:r w:rsidRPr="00890D0F">
        <w:rPr>
          <w:color w:val="000000" w:themeColor="text1"/>
          <w:szCs w:val="24"/>
        </w:rPr>
        <w:t>Минздрава России</w:t>
      </w:r>
      <w:r w:rsidRPr="00890D0F">
        <w:rPr>
          <w:color w:val="000000" w:themeColor="text1"/>
          <w:szCs w:val="24"/>
          <w:shd w:val="clear" w:color="auto" w:fill="FFFFFF"/>
        </w:rPr>
        <w:t>.</w:t>
      </w:r>
    </w:p>
    <w:p w14:paraId="3331349B" w14:textId="77777777" w:rsidR="00FA3987" w:rsidRPr="00890D0F" w:rsidRDefault="00FA3987" w:rsidP="006E3360">
      <w:pPr>
        <w:pStyle w:val="15"/>
        <w:numPr>
          <w:ilvl w:val="0"/>
          <w:numId w:val="14"/>
        </w:numPr>
        <w:ind w:left="0" w:firstLine="284"/>
        <w:rPr>
          <w:color w:val="000000" w:themeColor="text1"/>
          <w:szCs w:val="24"/>
          <w:shd w:val="clear" w:color="auto" w:fill="FFFFFF"/>
        </w:rPr>
      </w:pPr>
      <w:r w:rsidRPr="00890D0F">
        <w:rPr>
          <w:b/>
          <w:color w:val="000000" w:themeColor="text1"/>
          <w:szCs w:val="24"/>
          <w:shd w:val="clear" w:color="auto" w:fill="FFFFFF"/>
        </w:rPr>
        <w:lastRenderedPageBreak/>
        <w:t>Петрова Т.А.,</w:t>
      </w:r>
      <w:r w:rsidRPr="00890D0F">
        <w:rPr>
          <w:color w:val="000000" w:themeColor="text1"/>
          <w:szCs w:val="24"/>
          <w:shd w:val="clear" w:color="auto" w:fill="FFFFFF"/>
        </w:rPr>
        <w:t xml:space="preserve"> логопед-педагог отделения реабилитации ФГБУ «НМИЦ онкологии им. Н.Н. Блохина» </w:t>
      </w:r>
      <w:r w:rsidRPr="00890D0F">
        <w:rPr>
          <w:color w:val="000000" w:themeColor="text1"/>
          <w:szCs w:val="24"/>
        </w:rPr>
        <w:t>Минздрава России</w:t>
      </w:r>
      <w:r w:rsidRPr="00890D0F">
        <w:rPr>
          <w:color w:val="000000" w:themeColor="text1"/>
          <w:szCs w:val="24"/>
          <w:shd w:val="clear" w:color="auto" w:fill="FFFFFF"/>
        </w:rPr>
        <w:t>.</w:t>
      </w:r>
    </w:p>
    <w:p w14:paraId="01BBE9D7" w14:textId="77777777" w:rsidR="00FA3987" w:rsidRPr="00890D0F" w:rsidRDefault="00FA3987" w:rsidP="006E3360">
      <w:pPr>
        <w:pStyle w:val="15"/>
        <w:numPr>
          <w:ilvl w:val="0"/>
          <w:numId w:val="14"/>
        </w:numPr>
        <w:ind w:left="0" w:firstLine="284"/>
        <w:rPr>
          <w:color w:val="000000" w:themeColor="text1"/>
          <w:szCs w:val="24"/>
          <w:shd w:val="clear" w:color="auto" w:fill="FFFFFF"/>
        </w:rPr>
      </w:pPr>
      <w:r w:rsidRPr="00890D0F">
        <w:rPr>
          <w:b/>
          <w:bCs/>
          <w:color w:val="000000" w:themeColor="text1"/>
          <w:szCs w:val="24"/>
          <w:shd w:val="clear" w:color="auto" w:fill="FFFFFF"/>
        </w:rPr>
        <w:t>Семиглазова Т.Ю.,</w:t>
      </w:r>
      <w:r w:rsidRPr="00890D0F">
        <w:rPr>
          <w:color w:val="000000" w:themeColor="text1"/>
          <w:szCs w:val="24"/>
          <w:shd w:val="clear" w:color="auto" w:fill="FFFFFF"/>
        </w:rPr>
        <w:t xml:space="preserve"> д.м.н., в.н.с. научного отдела инновационных методов терапевтической онкологии и реабилитации ФГБУ «НМИЦ онкологии им. Н.Н. Петрова» Минздрава России, доцент кафедры онкологии ФГБОУ ВО «СЗГМУ им. И.И. Мечникова» Минздрава России.</w:t>
      </w:r>
    </w:p>
    <w:p w14:paraId="2106942E" w14:textId="77777777" w:rsidR="00FA3987" w:rsidRPr="00890D0F" w:rsidRDefault="00FA3987" w:rsidP="006E3360">
      <w:pPr>
        <w:pStyle w:val="15"/>
        <w:numPr>
          <w:ilvl w:val="0"/>
          <w:numId w:val="14"/>
        </w:numPr>
        <w:ind w:left="0" w:firstLine="284"/>
        <w:rPr>
          <w:color w:val="000000" w:themeColor="text1"/>
          <w:szCs w:val="24"/>
          <w:shd w:val="clear" w:color="auto" w:fill="FFFFFF"/>
        </w:rPr>
      </w:pPr>
      <w:r w:rsidRPr="00890D0F">
        <w:rPr>
          <w:b/>
          <w:bCs/>
          <w:color w:val="000000" w:themeColor="text1"/>
          <w:szCs w:val="24"/>
          <w:shd w:val="clear" w:color="auto" w:fill="FFFFFF"/>
        </w:rPr>
        <w:t>Пономаренко Г.Н.,</w:t>
      </w:r>
      <w:r w:rsidRPr="00890D0F">
        <w:rPr>
          <w:color w:val="000000" w:themeColor="text1"/>
          <w:szCs w:val="24"/>
          <w:shd w:val="clear" w:color="auto" w:fill="FFFFFF"/>
        </w:rPr>
        <w:t xml:space="preserve"> д.м.н., профессор, заслуженный деятель науки РФ, генеральный директор ФГБУ «ФНЦРИ им. Г.А. Альбрехта» Минтруда </w:t>
      </w:r>
      <w:r w:rsidRPr="00890D0F">
        <w:rPr>
          <w:bCs/>
          <w:color w:val="000000" w:themeColor="text1"/>
          <w:szCs w:val="24"/>
          <w:shd w:val="clear" w:color="auto" w:fill="FFFFFF"/>
        </w:rPr>
        <w:t>России,</w:t>
      </w:r>
      <w:r w:rsidRPr="00890D0F">
        <w:rPr>
          <w:color w:val="000000" w:themeColor="text1"/>
          <w:szCs w:val="24"/>
          <w:shd w:val="clear" w:color="auto" w:fill="FFFFFF"/>
        </w:rPr>
        <w:t xml:space="preserve"> заведующий кафедрой курортологии и физиотерапии ФГБВОУ ВО «Военно-медицинская академия им. С.М. Кирова» Минобороны России.</w:t>
      </w:r>
    </w:p>
    <w:p w14:paraId="146F6F99" w14:textId="77777777" w:rsidR="00FA3987" w:rsidRPr="00890D0F" w:rsidRDefault="00FA3987" w:rsidP="006E3360">
      <w:pPr>
        <w:pStyle w:val="15"/>
        <w:numPr>
          <w:ilvl w:val="0"/>
          <w:numId w:val="14"/>
        </w:numPr>
        <w:ind w:left="0" w:firstLine="284"/>
        <w:rPr>
          <w:color w:val="000000" w:themeColor="text1"/>
          <w:szCs w:val="24"/>
          <w:shd w:val="clear" w:color="auto" w:fill="FFFFFF"/>
        </w:rPr>
      </w:pPr>
      <w:r w:rsidRPr="00890D0F">
        <w:rPr>
          <w:b/>
          <w:bCs/>
          <w:color w:val="000000" w:themeColor="text1"/>
          <w:szCs w:val="24"/>
          <w:shd w:val="clear" w:color="auto" w:fill="FFFFFF"/>
        </w:rPr>
        <w:t>Ковлен Д.B.,</w:t>
      </w:r>
      <w:r w:rsidRPr="00890D0F">
        <w:rPr>
          <w:color w:val="000000" w:themeColor="text1"/>
          <w:szCs w:val="24"/>
          <w:shd w:val="clear" w:color="auto" w:fill="FFFFFF"/>
        </w:rPr>
        <w:t xml:space="preserve"> д.м.н., доцент кафедры курортологии и физиотерапии ФГБВОУ ВО «Военно-медицинская академия им. С.М. Кирова» Минобороны России.</w:t>
      </w:r>
    </w:p>
    <w:p w14:paraId="1219049F" w14:textId="77777777" w:rsidR="00FA3987" w:rsidRPr="00890D0F" w:rsidRDefault="00FA3987" w:rsidP="006E3360">
      <w:pPr>
        <w:pStyle w:val="15"/>
        <w:numPr>
          <w:ilvl w:val="0"/>
          <w:numId w:val="14"/>
        </w:numPr>
        <w:ind w:left="0" w:firstLine="284"/>
        <w:rPr>
          <w:color w:val="000000" w:themeColor="text1"/>
          <w:szCs w:val="24"/>
          <w:shd w:val="clear" w:color="auto" w:fill="FFFFFF"/>
        </w:rPr>
      </w:pPr>
      <w:r w:rsidRPr="00890D0F">
        <w:rPr>
          <w:b/>
          <w:bCs/>
          <w:color w:val="000000" w:themeColor="text1"/>
          <w:szCs w:val="24"/>
          <w:shd w:val="clear" w:color="auto" w:fill="FFFFFF"/>
        </w:rPr>
        <w:t>Каспаров Б.С.,</w:t>
      </w:r>
      <w:r w:rsidRPr="00890D0F">
        <w:rPr>
          <w:color w:val="000000" w:themeColor="text1"/>
          <w:szCs w:val="24"/>
          <w:shd w:val="clear" w:color="auto" w:fill="FFFFFF"/>
        </w:rPr>
        <w:t xml:space="preserve"> к.м.н., заместитель главного врача по амбулаторной помощи заведующий клинико-диагностическим отделением ФГБУ «НМИЦ онкологии им. Н.Н. Петрова» Минздрава России. </w:t>
      </w:r>
    </w:p>
    <w:p w14:paraId="64D2F88A" w14:textId="77777777" w:rsidR="00FA3987" w:rsidRPr="00890D0F" w:rsidRDefault="00FA3987" w:rsidP="006E3360">
      <w:pPr>
        <w:pStyle w:val="15"/>
        <w:numPr>
          <w:ilvl w:val="0"/>
          <w:numId w:val="14"/>
        </w:numPr>
        <w:ind w:left="0" w:firstLine="284"/>
        <w:rPr>
          <w:color w:val="000000" w:themeColor="text1"/>
          <w:szCs w:val="24"/>
          <w:shd w:val="clear" w:color="auto" w:fill="FFFFFF"/>
        </w:rPr>
      </w:pPr>
      <w:r w:rsidRPr="00890D0F">
        <w:rPr>
          <w:b/>
          <w:bCs/>
          <w:color w:val="000000" w:themeColor="text1"/>
          <w:szCs w:val="24"/>
          <w:shd w:val="clear" w:color="auto" w:fill="FFFFFF"/>
        </w:rPr>
        <w:t xml:space="preserve">Крутов A.A., </w:t>
      </w:r>
      <w:r w:rsidRPr="00890D0F">
        <w:rPr>
          <w:color w:val="000000" w:themeColor="text1"/>
          <w:szCs w:val="24"/>
          <w:shd w:val="clear" w:color="auto" w:fill="FFFFFF"/>
        </w:rPr>
        <w:t>врач-онколог клинико-диагностического отделения ФГБУ «НМИЦ онкологии им. Н.Н. Петрова» Минздрава России.</w:t>
      </w:r>
    </w:p>
    <w:p w14:paraId="0C95A97E" w14:textId="77777777" w:rsidR="00FA3987" w:rsidRPr="00890D0F" w:rsidRDefault="00FA3987" w:rsidP="006E3360">
      <w:pPr>
        <w:pStyle w:val="15"/>
        <w:numPr>
          <w:ilvl w:val="0"/>
          <w:numId w:val="14"/>
        </w:numPr>
        <w:ind w:left="0" w:firstLine="284"/>
        <w:rPr>
          <w:color w:val="000000" w:themeColor="text1"/>
          <w:szCs w:val="24"/>
        </w:rPr>
      </w:pPr>
      <w:r w:rsidRPr="00890D0F">
        <w:rPr>
          <w:b/>
          <w:bCs/>
          <w:color w:val="000000" w:themeColor="text1"/>
          <w:szCs w:val="24"/>
        </w:rPr>
        <w:t xml:space="preserve">Зернова M.A., </w:t>
      </w:r>
      <w:r w:rsidRPr="00890D0F">
        <w:rPr>
          <w:color w:val="000000" w:themeColor="text1"/>
          <w:szCs w:val="24"/>
        </w:rPr>
        <w:t xml:space="preserve">инструктор-методист по лечебной физкультуре </w:t>
      </w:r>
      <w:r w:rsidRPr="00890D0F">
        <w:rPr>
          <w:color w:val="000000" w:themeColor="text1"/>
          <w:szCs w:val="24"/>
          <w:shd w:val="clear" w:color="auto" w:fill="FFFFFF"/>
        </w:rPr>
        <w:t>ФГБУ «НМИЦ онкологии им. Н.Н. Петрова» Минздрава России.</w:t>
      </w:r>
      <w:r w:rsidRPr="00890D0F">
        <w:rPr>
          <w:color w:val="000000" w:themeColor="text1"/>
          <w:szCs w:val="24"/>
        </w:rPr>
        <w:t xml:space="preserve"> </w:t>
      </w:r>
    </w:p>
    <w:p w14:paraId="6493F4B4" w14:textId="77777777" w:rsidR="00FA3987" w:rsidRPr="00890D0F" w:rsidRDefault="00FA3987" w:rsidP="006E3360">
      <w:pPr>
        <w:pStyle w:val="15"/>
        <w:numPr>
          <w:ilvl w:val="0"/>
          <w:numId w:val="14"/>
        </w:numPr>
        <w:ind w:left="0" w:firstLine="284"/>
        <w:rPr>
          <w:color w:val="000000" w:themeColor="text1"/>
          <w:szCs w:val="24"/>
        </w:rPr>
      </w:pPr>
      <w:r w:rsidRPr="00890D0F">
        <w:rPr>
          <w:b/>
          <w:bCs/>
          <w:color w:val="000000" w:themeColor="text1"/>
          <w:szCs w:val="24"/>
        </w:rPr>
        <w:t xml:space="preserve">Кондратьева K.O., </w:t>
      </w:r>
      <w:r w:rsidRPr="00890D0F">
        <w:rPr>
          <w:color w:val="000000" w:themeColor="text1"/>
          <w:szCs w:val="24"/>
        </w:rPr>
        <w:t>медицинский психолог ФГБУ «НМИЦ онкологии им. Н.Н. Петрова» Минздрава России.</w:t>
      </w:r>
    </w:p>
    <w:p w14:paraId="1B1F847F" w14:textId="77777777" w:rsidR="00FA3987" w:rsidRPr="00890D0F" w:rsidRDefault="00FA3987" w:rsidP="006E3360">
      <w:pPr>
        <w:pStyle w:val="15"/>
        <w:numPr>
          <w:ilvl w:val="0"/>
          <w:numId w:val="14"/>
        </w:numPr>
        <w:ind w:left="0" w:firstLine="284"/>
        <w:rPr>
          <w:color w:val="000000" w:themeColor="text1"/>
          <w:szCs w:val="24"/>
        </w:rPr>
      </w:pPr>
      <w:r w:rsidRPr="00890D0F">
        <w:rPr>
          <w:b/>
          <w:color w:val="000000" w:themeColor="text1"/>
          <w:szCs w:val="24"/>
        </w:rPr>
        <w:t>Иванова Г.Е.</w:t>
      </w:r>
      <w:r w:rsidRPr="00890D0F">
        <w:rPr>
          <w:b/>
          <w:bCs/>
          <w:color w:val="000000" w:themeColor="text1"/>
          <w:szCs w:val="24"/>
          <w:shd w:val="clear" w:color="auto" w:fill="FFFFFF"/>
        </w:rPr>
        <w:t>,</w:t>
      </w:r>
      <w:r w:rsidRPr="00890D0F">
        <w:rPr>
          <w:color w:val="000000" w:themeColor="text1"/>
          <w:szCs w:val="24"/>
          <w:shd w:val="clear" w:color="auto" w:fill="FFFFFF"/>
        </w:rPr>
        <w:t xml:space="preserve"> д.м.н., г</w:t>
      </w:r>
      <w:r w:rsidRPr="00890D0F">
        <w:rPr>
          <w:color w:val="000000" w:themeColor="text1"/>
          <w:szCs w:val="24"/>
        </w:rPr>
        <w:t>лавный специалист по медицинской реабилитации Минздрава России, заведующая отделом медико-социальной реабилитации инсульта НИИ ЦВПиИ ФГБОУ ВО «РНИМУ им. Н.И. Пирогова» Минздрава России.</w:t>
      </w:r>
    </w:p>
    <w:p w14:paraId="232AAD38" w14:textId="77777777" w:rsidR="00FA3987" w:rsidRPr="00890D0F" w:rsidRDefault="00FA3987" w:rsidP="006E3360">
      <w:pPr>
        <w:pStyle w:val="15"/>
        <w:numPr>
          <w:ilvl w:val="0"/>
          <w:numId w:val="14"/>
        </w:numPr>
        <w:ind w:left="0" w:firstLine="284"/>
        <w:rPr>
          <w:color w:val="000000" w:themeColor="text1"/>
          <w:szCs w:val="24"/>
        </w:rPr>
      </w:pPr>
      <w:r w:rsidRPr="00890D0F">
        <w:rPr>
          <w:b/>
          <w:color w:val="000000" w:themeColor="text1"/>
          <w:szCs w:val="24"/>
        </w:rPr>
        <w:t xml:space="preserve">Романов А.И., </w:t>
      </w:r>
      <w:r w:rsidRPr="00890D0F">
        <w:rPr>
          <w:color w:val="000000" w:themeColor="text1"/>
          <w:szCs w:val="24"/>
          <w:shd w:val="clear" w:color="auto" w:fill="FFFFFF"/>
        </w:rPr>
        <w:t>академик РАН, д.м.н., профессор, г</w:t>
      </w:r>
      <w:r w:rsidRPr="00890D0F">
        <w:rPr>
          <w:color w:val="000000" w:themeColor="text1"/>
          <w:szCs w:val="24"/>
        </w:rPr>
        <w:t>лавный врач ФГБУ «Центр реабилитации» Управления делами Президента РФ.</w:t>
      </w:r>
    </w:p>
    <w:p w14:paraId="3743EFD9" w14:textId="77777777" w:rsidR="00FA3987" w:rsidRPr="00890D0F" w:rsidRDefault="00FA3987" w:rsidP="006E3360">
      <w:pPr>
        <w:pStyle w:val="15"/>
        <w:numPr>
          <w:ilvl w:val="0"/>
          <w:numId w:val="14"/>
        </w:numPr>
        <w:ind w:left="0" w:firstLine="284"/>
        <w:rPr>
          <w:color w:val="000000" w:themeColor="text1"/>
          <w:szCs w:val="24"/>
        </w:rPr>
      </w:pPr>
      <w:r w:rsidRPr="00890D0F">
        <w:rPr>
          <w:b/>
          <w:color w:val="000000" w:themeColor="text1"/>
          <w:szCs w:val="24"/>
        </w:rPr>
        <w:t>Филоненко Е.В.</w:t>
      </w:r>
      <w:r w:rsidRPr="00890D0F">
        <w:rPr>
          <w:b/>
          <w:bCs/>
          <w:color w:val="000000" w:themeColor="text1"/>
          <w:szCs w:val="24"/>
          <w:shd w:val="clear" w:color="auto" w:fill="FFFFFF"/>
        </w:rPr>
        <w:t>,</w:t>
      </w:r>
      <w:r w:rsidRPr="00890D0F">
        <w:rPr>
          <w:color w:val="000000" w:themeColor="text1"/>
          <w:szCs w:val="24"/>
          <w:shd w:val="clear" w:color="auto" w:fill="FFFFFF"/>
        </w:rPr>
        <w:t xml:space="preserve"> д.м.н., профессор, з</w:t>
      </w:r>
      <w:r w:rsidRPr="00890D0F">
        <w:rPr>
          <w:color w:val="000000" w:themeColor="text1"/>
          <w:szCs w:val="24"/>
        </w:rPr>
        <w:t>аведующая центром лазерной и фотодинамической диагностики и терапии опухолей МНИОИ им. П.А. Герцена – филиала ФГБУ «НМИЦ радиологии» Минздрава России, врач-онколог.</w:t>
      </w:r>
    </w:p>
    <w:p w14:paraId="44551BA4" w14:textId="77777777" w:rsidR="00FA3987" w:rsidRPr="00890D0F" w:rsidRDefault="00FA3987" w:rsidP="006E3360">
      <w:pPr>
        <w:pStyle w:val="15"/>
        <w:numPr>
          <w:ilvl w:val="0"/>
          <w:numId w:val="14"/>
        </w:numPr>
        <w:ind w:left="0" w:firstLine="284"/>
        <w:outlineLvl w:val="3"/>
        <w:rPr>
          <w:color w:val="000000" w:themeColor="text1"/>
          <w:szCs w:val="24"/>
        </w:rPr>
      </w:pPr>
      <w:r w:rsidRPr="00890D0F">
        <w:rPr>
          <w:b/>
          <w:color w:val="000000" w:themeColor="text1"/>
          <w:szCs w:val="24"/>
          <w:shd w:val="clear" w:color="auto" w:fill="FFFFFF"/>
        </w:rPr>
        <w:t xml:space="preserve">Степанова A.M., </w:t>
      </w:r>
      <w:r w:rsidRPr="00890D0F">
        <w:rPr>
          <w:bCs/>
          <w:color w:val="000000" w:themeColor="text1"/>
          <w:szCs w:val="24"/>
          <w:shd w:val="clear" w:color="auto" w:fill="FFFFFF"/>
        </w:rPr>
        <w:t>з</w:t>
      </w:r>
      <w:r w:rsidRPr="00890D0F">
        <w:rPr>
          <w:color w:val="000000" w:themeColor="text1"/>
          <w:szCs w:val="24"/>
          <w:shd w:val="clear" w:color="auto" w:fill="FFFFFF"/>
        </w:rPr>
        <w:t xml:space="preserve">аместитель директора по науке, заведующая отделением реабилитации </w:t>
      </w:r>
      <w:r w:rsidRPr="00890D0F">
        <w:rPr>
          <w:color w:val="000000" w:themeColor="text1"/>
          <w:szCs w:val="24"/>
        </w:rPr>
        <w:t>частного многопрофильного диагностического и реабилитационного центра «Восстановление».</w:t>
      </w:r>
    </w:p>
    <w:p w14:paraId="13FE8DAE" w14:textId="77777777" w:rsidR="008800D5" w:rsidRPr="00890D0F" w:rsidRDefault="008800D5" w:rsidP="00D902AA">
      <w:pPr>
        <w:rPr>
          <w:color w:val="000000" w:themeColor="text1"/>
        </w:rPr>
      </w:pPr>
      <w:r w:rsidRPr="00890D0F">
        <w:rPr>
          <w:b/>
          <w:color w:val="000000" w:themeColor="text1"/>
          <w:szCs w:val="24"/>
        </w:rPr>
        <w:t>Конфликта интересов нет.</w:t>
      </w:r>
    </w:p>
    <w:p w14:paraId="10124B2E" w14:textId="77777777" w:rsidR="00FA3987" w:rsidRPr="00890D0F" w:rsidRDefault="00FA3987" w:rsidP="00D902AA">
      <w:pPr>
        <w:pStyle w:val="a5"/>
        <w:spacing w:line="360" w:lineRule="auto"/>
        <w:ind w:firstLine="0"/>
        <w:rPr>
          <w:sz w:val="24"/>
          <w:szCs w:val="24"/>
        </w:rPr>
      </w:pPr>
    </w:p>
    <w:p w14:paraId="5CB38A27" w14:textId="77777777" w:rsidR="008A0ACF" w:rsidRPr="00890D0F" w:rsidRDefault="008A0ACF" w:rsidP="00D902AA">
      <w:pPr>
        <w:ind w:firstLine="0"/>
        <w:rPr>
          <w:b/>
          <w:color w:val="000000" w:themeColor="text1"/>
          <w:szCs w:val="24"/>
        </w:rPr>
      </w:pPr>
    </w:p>
    <w:p w14:paraId="6EC7CFE2" w14:textId="77777777" w:rsidR="008A0ACF" w:rsidRPr="00890D0F" w:rsidRDefault="008A0ACF" w:rsidP="007D2DC4">
      <w:pPr>
        <w:suppressAutoHyphens/>
        <w:spacing w:before="120"/>
        <w:ind w:firstLine="0"/>
        <w:jc w:val="center"/>
        <w:rPr>
          <w:b/>
          <w:color w:val="000000" w:themeColor="text1"/>
          <w:szCs w:val="24"/>
        </w:rPr>
      </w:pPr>
      <w:r w:rsidRPr="00890D0F">
        <w:rPr>
          <w:b/>
          <w:color w:val="000000" w:themeColor="text1"/>
          <w:szCs w:val="24"/>
        </w:rPr>
        <w:lastRenderedPageBreak/>
        <w:t xml:space="preserve">Блок по организации </w:t>
      </w:r>
      <w:r w:rsidRPr="00890D0F">
        <w:rPr>
          <w:b/>
          <w:bCs/>
          <w:color w:val="000000" w:themeColor="text1"/>
          <w:szCs w:val="24"/>
        </w:rPr>
        <w:t>медицинской</w:t>
      </w:r>
      <w:r w:rsidRPr="00890D0F">
        <w:rPr>
          <w:b/>
          <w:color w:val="000000" w:themeColor="text1"/>
          <w:szCs w:val="24"/>
        </w:rPr>
        <w:t xml:space="preserve"> помощи:</w:t>
      </w:r>
    </w:p>
    <w:p w14:paraId="5E9CBC88" w14:textId="77777777" w:rsidR="008A0ACF" w:rsidRPr="00890D0F" w:rsidRDefault="008A0ACF" w:rsidP="006E3360">
      <w:pPr>
        <w:pStyle w:val="15"/>
        <w:numPr>
          <w:ilvl w:val="0"/>
          <w:numId w:val="12"/>
        </w:numPr>
        <w:ind w:left="0" w:firstLine="284"/>
        <w:outlineLvl w:val="3"/>
        <w:rPr>
          <w:color w:val="000000" w:themeColor="text1"/>
          <w:szCs w:val="24"/>
        </w:rPr>
      </w:pPr>
      <w:r w:rsidRPr="00890D0F">
        <w:rPr>
          <w:b/>
          <w:bCs/>
          <w:color w:val="000000" w:themeColor="text1"/>
          <w:szCs w:val="24"/>
        </w:rPr>
        <w:t xml:space="preserve">Невольских A.A., </w:t>
      </w:r>
      <w:r w:rsidRPr="00890D0F">
        <w:rPr>
          <w:color w:val="000000" w:themeColor="text1"/>
          <w:szCs w:val="24"/>
        </w:rPr>
        <w:t>д.м.н., профессор, заместитель директора по лечебной работе МРНЦ им. А.Ф. Цыба – филиала ФГБУ «НМИЦ радиологии» Минздрава России.</w:t>
      </w:r>
    </w:p>
    <w:p w14:paraId="3DF9945C" w14:textId="77777777" w:rsidR="008A0ACF" w:rsidRPr="00890D0F" w:rsidRDefault="008A0ACF" w:rsidP="006E3360">
      <w:pPr>
        <w:pStyle w:val="15"/>
        <w:numPr>
          <w:ilvl w:val="0"/>
          <w:numId w:val="12"/>
        </w:numPr>
        <w:ind w:left="0" w:firstLine="284"/>
        <w:outlineLvl w:val="3"/>
        <w:rPr>
          <w:color w:val="000000" w:themeColor="text1"/>
          <w:szCs w:val="24"/>
        </w:rPr>
      </w:pPr>
      <w:r w:rsidRPr="00890D0F">
        <w:rPr>
          <w:b/>
          <w:bCs/>
          <w:color w:val="000000" w:themeColor="text1"/>
          <w:szCs w:val="24"/>
        </w:rPr>
        <w:t>Хайлова Ж.В.,</w:t>
      </w:r>
      <w:r w:rsidRPr="00890D0F">
        <w:rPr>
          <w:color w:val="000000" w:themeColor="text1"/>
          <w:szCs w:val="24"/>
        </w:rPr>
        <w:t xml:space="preserve"> к.м.н., главный врач клиники МРНЦ им. А.Ф. Цыба – филиала ФГБУ «НМИЦ радиологии» Минздрава России.</w:t>
      </w:r>
    </w:p>
    <w:p w14:paraId="2ABD6DEE" w14:textId="77777777" w:rsidR="008A0ACF" w:rsidRPr="00890D0F" w:rsidRDefault="008A0ACF" w:rsidP="006E3360">
      <w:pPr>
        <w:pStyle w:val="15"/>
        <w:numPr>
          <w:ilvl w:val="0"/>
          <w:numId w:val="12"/>
        </w:numPr>
        <w:ind w:left="0" w:firstLine="284"/>
        <w:outlineLvl w:val="3"/>
        <w:rPr>
          <w:color w:val="000000" w:themeColor="text1"/>
          <w:szCs w:val="24"/>
        </w:rPr>
      </w:pPr>
      <w:r w:rsidRPr="00890D0F">
        <w:rPr>
          <w:b/>
          <w:color w:val="000000" w:themeColor="text1"/>
          <w:szCs w:val="24"/>
        </w:rPr>
        <w:t>Иванов С.А.,</w:t>
      </w:r>
      <w:r w:rsidRPr="00890D0F">
        <w:rPr>
          <w:color w:val="000000" w:themeColor="text1"/>
          <w:szCs w:val="24"/>
        </w:rPr>
        <w:t xml:space="preserve"> д.м.н., профессор РАН, директор МРНЦ им. А.Ф. Цыба − филиала ФГБУ «НМИЦ радиологии» Минздрава России.</w:t>
      </w:r>
    </w:p>
    <w:p w14:paraId="402F1B81" w14:textId="77777777" w:rsidR="008A0ACF" w:rsidRPr="00890D0F" w:rsidRDefault="008A0ACF" w:rsidP="006E3360">
      <w:pPr>
        <w:pStyle w:val="15"/>
        <w:numPr>
          <w:ilvl w:val="0"/>
          <w:numId w:val="12"/>
        </w:numPr>
        <w:ind w:left="0" w:firstLine="284"/>
        <w:outlineLvl w:val="3"/>
        <w:rPr>
          <w:color w:val="000000" w:themeColor="text1"/>
          <w:szCs w:val="24"/>
        </w:rPr>
      </w:pPr>
      <w:r w:rsidRPr="00890D0F">
        <w:rPr>
          <w:b/>
          <w:color w:val="000000" w:themeColor="text1"/>
          <w:szCs w:val="24"/>
          <w:shd w:val="clear" w:color="auto" w:fill="FFFFFF"/>
        </w:rPr>
        <w:t>Геворкян Т.Г.,</w:t>
      </w:r>
      <w:r w:rsidRPr="00890D0F">
        <w:rPr>
          <w:color w:val="000000" w:themeColor="text1"/>
          <w:szCs w:val="24"/>
          <w:shd w:val="clear" w:color="auto" w:fill="FFFFFF"/>
        </w:rPr>
        <w:t xml:space="preserve"> заместитель директора НИИ КЭР ФГБУ НМИЦ онкологии им. Н.Н. Блохина.</w:t>
      </w:r>
    </w:p>
    <w:p w14:paraId="0A4D79F5" w14:textId="77777777" w:rsidR="008A0ACF" w:rsidRPr="00890D0F" w:rsidRDefault="008A0ACF" w:rsidP="00D902AA">
      <w:pPr>
        <w:rPr>
          <w:color w:val="000000" w:themeColor="text1"/>
        </w:rPr>
      </w:pPr>
      <w:bookmarkStart w:id="68" w:name="_Hlk107050089"/>
      <w:r w:rsidRPr="00890D0F">
        <w:rPr>
          <w:b/>
          <w:color w:val="000000" w:themeColor="text1"/>
          <w:szCs w:val="24"/>
        </w:rPr>
        <w:t>Конфликта интересов нет.</w:t>
      </w:r>
    </w:p>
    <w:bookmarkEnd w:id="68"/>
    <w:p w14:paraId="594C713D" w14:textId="77777777" w:rsidR="008A0ACF" w:rsidRPr="00890D0F" w:rsidRDefault="008A0ACF" w:rsidP="00D902AA">
      <w:pPr>
        <w:rPr>
          <w:color w:val="000000" w:themeColor="text1"/>
        </w:rPr>
      </w:pPr>
      <w:r w:rsidRPr="00890D0F">
        <w:rPr>
          <w:color w:val="000000" w:themeColor="text1"/>
        </w:rPr>
        <w:br w:type="page"/>
      </w:r>
    </w:p>
    <w:p w14:paraId="103E5B8A" w14:textId="77777777" w:rsidR="00B94A87" w:rsidRPr="00890D0F" w:rsidRDefault="00B94A87" w:rsidP="00621F35">
      <w:pPr>
        <w:pStyle w:val="1"/>
      </w:pPr>
      <w:bookmarkStart w:id="69" w:name="_Toc24806974"/>
      <w:bookmarkStart w:id="70" w:name="_Toc24301553"/>
      <w:bookmarkStart w:id="71" w:name="_Toc107950719"/>
      <w:bookmarkEnd w:id="66"/>
      <w:r w:rsidRPr="00890D0F">
        <w:lastRenderedPageBreak/>
        <w:t>Приложение А2. Методология разработки клинических рекомендаций</w:t>
      </w:r>
      <w:bookmarkEnd w:id="69"/>
      <w:bookmarkEnd w:id="70"/>
      <w:bookmarkEnd w:id="71"/>
    </w:p>
    <w:p w14:paraId="434A710F" w14:textId="77777777" w:rsidR="00B94A87" w:rsidRPr="00890D0F" w:rsidRDefault="00B94A87" w:rsidP="00D902AA">
      <w:pPr>
        <w:rPr>
          <w:b/>
          <w:color w:val="000000" w:themeColor="text1"/>
          <w:szCs w:val="24"/>
        </w:rPr>
      </w:pPr>
    </w:p>
    <w:p w14:paraId="19E02192" w14:textId="77777777" w:rsidR="00B94A87" w:rsidRPr="00890D0F" w:rsidRDefault="00B94A87" w:rsidP="00D902AA">
      <w:pPr>
        <w:rPr>
          <w:bCs/>
          <w:color w:val="000000" w:themeColor="text1"/>
          <w:szCs w:val="24"/>
        </w:rPr>
      </w:pPr>
      <w:r w:rsidRPr="00890D0F">
        <w:rPr>
          <w:bCs/>
          <w:color w:val="000000" w:themeColor="text1"/>
          <w:szCs w:val="24"/>
        </w:rPr>
        <w:t>Целевая аудитория данных клинических рекомендаций:</w:t>
      </w:r>
    </w:p>
    <w:p w14:paraId="6D9C0072" w14:textId="70A816BC" w:rsidR="00C779B7" w:rsidRPr="00890D0F" w:rsidRDefault="00C779B7" w:rsidP="006E3360">
      <w:pPr>
        <w:numPr>
          <w:ilvl w:val="0"/>
          <w:numId w:val="20"/>
        </w:numPr>
        <w:tabs>
          <w:tab w:val="clear" w:pos="1920"/>
          <w:tab w:val="num" w:pos="993"/>
        </w:tabs>
        <w:ind w:left="1916" w:hanging="1207"/>
        <w:rPr>
          <w:kern w:val="24"/>
          <w:szCs w:val="24"/>
        </w:rPr>
      </w:pPr>
      <w:r w:rsidRPr="00890D0F">
        <w:rPr>
          <w:kern w:val="24"/>
          <w:szCs w:val="24"/>
        </w:rPr>
        <w:t>врачи-радиотерапевты;</w:t>
      </w:r>
    </w:p>
    <w:p w14:paraId="14CA17B8" w14:textId="77777777" w:rsidR="00C779B7" w:rsidRPr="00890D0F" w:rsidRDefault="00C779B7" w:rsidP="006E3360">
      <w:pPr>
        <w:numPr>
          <w:ilvl w:val="0"/>
          <w:numId w:val="20"/>
        </w:numPr>
        <w:tabs>
          <w:tab w:val="clear" w:pos="1920"/>
          <w:tab w:val="num" w:pos="993"/>
        </w:tabs>
        <w:spacing w:before="100" w:beforeAutospacing="1" w:after="100" w:afterAutospacing="1"/>
        <w:ind w:left="1916" w:hanging="1207"/>
        <w:rPr>
          <w:kern w:val="24"/>
          <w:szCs w:val="24"/>
        </w:rPr>
      </w:pPr>
      <w:r w:rsidRPr="00890D0F">
        <w:rPr>
          <w:kern w:val="24"/>
          <w:szCs w:val="24"/>
        </w:rPr>
        <w:t>врачи-онкологи;</w:t>
      </w:r>
    </w:p>
    <w:p w14:paraId="27FC9C87" w14:textId="77777777" w:rsidR="00C779B7" w:rsidRPr="00890D0F" w:rsidRDefault="00C779B7" w:rsidP="006E3360">
      <w:pPr>
        <w:numPr>
          <w:ilvl w:val="0"/>
          <w:numId w:val="20"/>
        </w:numPr>
        <w:tabs>
          <w:tab w:val="clear" w:pos="1920"/>
          <w:tab w:val="num" w:pos="993"/>
        </w:tabs>
        <w:spacing w:before="100" w:beforeAutospacing="1" w:after="100" w:afterAutospacing="1"/>
        <w:ind w:left="1916" w:hanging="1207"/>
        <w:rPr>
          <w:kern w:val="24"/>
          <w:szCs w:val="24"/>
        </w:rPr>
      </w:pPr>
      <w:r w:rsidRPr="00890D0F">
        <w:rPr>
          <w:kern w:val="24"/>
          <w:szCs w:val="24"/>
        </w:rPr>
        <w:t xml:space="preserve">врачи-рентгенологи; </w:t>
      </w:r>
    </w:p>
    <w:p w14:paraId="210DA0BD" w14:textId="77777777" w:rsidR="00C779B7" w:rsidRPr="00890D0F" w:rsidRDefault="00C779B7" w:rsidP="006E3360">
      <w:pPr>
        <w:numPr>
          <w:ilvl w:val="0"/>
          <w:numId w:val="20"/>
        </w:numPr>
        <w:tabs>
          <w:tab w:val="clear" w:pos="1920"/>
          <w:tab w:val="num" w:pos="993"/>
        </w:tabs>
        <w:spacing w:before="100" w:beforeAutospacing="1" w:after="100" w:afterAutospacing="1"/>
        <w:ind w:left="1916" w:hanging="1207"/>
        <w:rPr>
          <w:kern w:val="24"/>
          <w:szCs w:val="24"/>
        </w:rPr>
      </w:pPr>
      <w:r w:rsidRPr="00890D0F">
        <w:rPr>
          <w:kern w:val="24"/>
          <w:szCs w:val="24"/>
        </w:rPr>
        <w:t>врачи-радиологи;</w:t>
      </w:r>
    </w:p>
    <w:p w14:paraId="22DC4742" w14:textId="77777777" w:rsidR="00C779B7" w:rsidRPr="00890D0F" w:rsidRDefault="00C779B7" w:rsidP="006E3360">
      <w:pPr>
        <w:numPr>
          <w:ilvl w:val="0"/>
          <w:numId w:val="20"/>
        </w:numPr>
        <w:tabs>
          <w:tab w:val="clear" w:pos="1920"/>
          <w:tab w:val="num" w:pos="993"/>
        </w:tabs>
        <w:spacing w:before="100" w:beforeAutospacing="1" w:after="100" w:afterAutospacing="1"/>
        <w:ind w:left="1916" w:hanging="1207"/>
        <w:rPr>
          <w:kern w:val="24"/>
          <w:szCs w:val="24"/>
        </w:rPr>
      </w:pPr>
      <w:r w:rsidRPr="00890D0F">
        <w:rPr>
          <w:kern w:val="24"/>
          <w:szCs w:val="24"/>
        </w:rPr>
        <w:t>врачи-хирурги;</w:t>
      </w:r>
    </w:p>
    <w:p w14:paraId="77A66539" w14:textId="77777777" w:rsidR="00C779B7" w:rsidRPr="00890D0F" w:rsidRDefault="00C779B7" w:rsidP="006E3360">
      <w:pPr>
        <w:numPr>
          <w:ilvl w:val="0"/>
          <w:numId w:val="20"/>
        </w:numPr>
        <w:tabs>
          <w:tab w:val="clear" w:pos="1920"/>
          <w:tab w:val="num" w:pos="993"/>
        </w:tabs>
        <w:spacing w:before="100" w:beforeAutospacing="1" w:after="100" w:afterAutospacing="1"/>
        <w:ind w:left="1916" w:hanging="1207"/>
        <w:rPr>
          <w:kern w:val="24"/>
          <w:szCs w:val="24"/>
        </w:rPr>
      </w:pPr>
      <w:r w:rsidRPr="00890D0F">
        <w:rPr>
          <w:kern w:val="24"/>
          <w:szCs w:val="24"/>
        </w:rPr>
        <w:t>врачи – анестезиологи-реаниматологи;</w:t>
      </w:r>
    </w:p>
    <w:p w14:paraId="45862907" w14:textId="77777777" w:rsidR="00C779B7" w:rsidRPr="00890D0F" w:rsidRDefault="00C779B7" w:rsidP="006E3360">
      <w:pPr>
        <w:numPr>
          <w:ilvl w:val="0"/>
          <w:numId w:val="20"/>
        </w:numPr>
        <w:tabs>
          <w:tab w:val="clear" w:pos="1920"/>
          <w:tab w:val="num" w:pos="993"/>
        </w:tabs>
        <w:spacing w:before="100" w:beforeAutospacing="1" w:after="100" w:afterAutospacing="1"/>
        <w:ind w:left="1916" w:hanging="1207"/>
        <w:rPr>
          <w:kern w:val="24"/>
          <w:szCs w:val="24"/>
        </w:rPr>
      </w:pPr>
      <w:r w:rsidRPr="00890D0F">
        <w:rPr>
          <w:kern w:val="24"/>
          <w:szCs w:val="24"/>
        </w:rPr>
        <w:t>врачи-терапевты;</w:t>
      </w:r>
    </w:p>
    <w:p w14:paraId="46E0CBFB" w14:textId="77777777" w:rsidR="00C779B7" w:rsidRPr="00890D0F" w:rsidRDefault="00C779B7" w:rsidP="006E3360">
      <w:pPr>
        <w:numPr>
          <w:ilvl w:val="0"/>
          <w:numId w:val="20"/>
        </w:numPr>
        <w:tabs>
          <w:tab w:val="clear" w:pos="1920"/>
          <w:tab w:val="num" w:pos="993"/>
        </w:tabs>
        <w:spacing w:before="100" w:beforeAutospacing="1" w:after="100" w:afterAutospacing="1"/>
        <w:ind w:left="1916" w:hanging="1207"/>
        <w:rPr>
          <w:kern w:val="24"/>
          <w:szCs w:val="24"/>
        </w:rPr>
      </w:pPr>
      <w:r w:rsidRPr="00890D0F">
        <w:rPr>
          <w:kern w:val="24"/>
          <w:szCs w:val="24"/>
        </w:rPr>
        <w:t>врачи общей врачебной практики (семейной медицины);</w:t>
      </w:r>
    </w:p>
    <w:p w14:paraId="2B9E4623" w14:textId="77777777" w:rsidR="00C779B7" w:rsidRPr="00890D0F" w:rsidRDefault="00C779B7" w:rsidP="006E3360">
      <w:pPr>
        <w:numPr>
          <w:ilvl w:val="0"/>
          <w:numId w:val="20"/>
        </w:numPr>
        <w:tabs>
          <w:tab w:val="clear" w:pos="1920"/>
          <w:tab w:val="num" w:pos="993"/>
        </w:tabs>
        <w:spacing w:before="100" w:beforeAutospacing="1" w:after="100" w:afterAutospacing="1"/>
        <w:ind w:left="1134" w:hanging="425"/>
        <w:rPr>
          <w:kern w:val="24"/>
          <w:szCs w:val="24"/>
        </w:rPr>
      </w:pPr>
      <w:r w:rsidRPr="00890D0F">
        <w:rPr>
          <w:kern w:val="24"/>
          <w:szCs w:val="24"/>
        </w:rPr>
        <w:t>врачи-генетики;</w:t>
      </w:r>
    </w:p>
    <w:p w14:paraId="71F582A8" w14:textId="77777777" w:rsidR="00C779B7" w:rsidRPr="00890D0F" w:rsidRDefault="00C779B7" w:rsidP="006E3360">
      <w:pPr>
        <w:numPr>
          <w:ilvl w:val="0"/>
          <w:numId w:val="20"/>
        </w:numPr>
        <w:tabs>
          <w:tab w:val="clear" w:pos="1920"/>
          <w:tab w:val="num" w:pos="993"/>
        </w:tabs>
        <w:spacing w:before="100" w:beforeAutospacing="1" w:after="100" w:afterAutospacing="1"/>
        <w:ind w:left="1134" w:hanging="425"/>
        <w:rPr>
          <w:kern w:val="24"/>
          <w:szCs w:val="24"/>
        </w:rPr>
      </w:pPr>
      <w:r w:rsidRPr="00890D0F">
        <w:rPr>
          <w:kern w:val="24"/>
          <w:szCs w:val="24"/>
        </w:rPr>
        <w:t>врачи-патологоанатомы;</w:t>
      </w:r>
    </w:p>
    <w:p w14:paraId="72A24DFB" w14:textId="77777777" w:rsidR="00C779B7" w:rsidRPr="00890D0F" w:rsidRDefault="00C779B7" w:rsidP="006E3360">
      <w:pPr>
        <w:numPr>
          <w:ilvl w:val="0"/>
          <w:numId w:val="20"/>
        </w:numPr>
        <w:tabs>
          <w:tab w:val="clear" w:pos="1920"/>
          <w:tab w:val="num" w:pos="993"/>
        </w:tabs>
        <w:spacing w:before="100" w:beforeAutospacing="1" w:after="100" w:afterAutospacing="1"/>
        <w:ind w:left="1134" w:hanging="425"/>
        <w:rPr>
          <w:kern w:val="24"/>
          <w:szCs w:val="24"/>
        </w:rPr>
      </w:pPr>
      <w:r w:rsidRPr="00890D0F">
        <w:rPr>
          <w:kern w:val="24"/>
          <w:szCs w:val="24"/>
        </w:rPr>
        <w:t>врачи организации здравоохранения и общественного здоровья;</w:t>
      </w:r>
    </w:p>
    <w:p w14:paraId="57968633" w14:textId="77777777" w:rsidR="00C779B7" w:rsidRPr="00890D0F" w:rsidRDefault="00C779B7" w:rsidP="006E3360">
      <w:pPr>
        <w:numPr>
          <w:ilvl w:val="0"/>
          <w:numId w:val="20"/>
        </w:numPr>
        <w:tabs>
          <w:tab w:val="clear" w:pos="1920"/>
          <w:tab w:val="num" w:pos="993"/>
        </w:tabs>
        <w:spacing w:before="100" w:beforeAutospacing="1" w:after="100" w:afterAutospacing="1"/>
        <w:ind w:left="1134" w:hanging="425"/>
        <w:rPr>
          <w:kern w:val="24"/>
          <w:szCs w:val="24"/>
        </w:rPr>
      </w:pPr>
      <w:r w:rsidRPr="00890D0F">
        <w:rPr>
          <w:kern w:val="24"/>
          <w:szCs w:val="24"/>
        </w:rPr>
        <w:t>врачи-реабилитологи (специалисты по медицинской реабилитации);</w:t>
      </w:r>
    </w:p>
    <w:p w14:paraId="44A741A5" w14:textId="77777777" w:rsidR="00C779B7" w:rsidRPr="00890D0F" w:rsidRDefault="00C779B7" w:rsidP="006E3360">
      <w:pPr>
        <w:numPr>
          <w:ilvl w:val="0"/>
          <w:numId w:val="20"/>
        </w:numPr>
        <w:tabs>
          <w:tab w:val="clear" w:pos="1920"/>
          <w:tab w:val="num" w:pos="993"/>
        </w:tabs>
        <w:spacing w:before="100" w:beforeAutospacing="1" w:after="100" w:afterAutospacing="1"/>
        <w:ind w:left="1134" w:hanging="425"/>
        <w:rPr>
          <w:kern w:val="24"/>
          <w:szCs w:val="24"/>
        </w:rPr>
      </w:pPr>
      <w:r w:rsidRPr="00890D0F">
        <w:rPr>
          <w:kern w:val="24"/>
          <w:szCs w:val="24"/>
        </w:rPr>
        <w:t>врачи – клинические фармакологи;</w:t>
      </w:r>
    </w:p>
    <w:p w14:paraId="5F8E3F17" w14:textId="77777777" w:rsidR="00C779B7" w:rsidRPr="00890D0F" w:rsidRDefault="00C779B7" w:rsidP="006E3360">
      <w:pPr>
        <w:numPr>
          <w:ilvl w:val="0"/>
          <w:numId w:val="20"/>
        </w:numPr>
        <w:tabs>
          <w:tab w:val="clear" w:pos="1920"/>
          <w:tab w:val="num" w:pos="993"/>
        </w:tabs>
        <w:spacing w:before="100" w:beforeAutospacing="1" w:after="100" w:afterAutospacing="1"/>
        <w:ind w:left="1134" w:hanging="425"/>
        <w:rPr>
          <w:kern w:val="24"/>
          <w:szCs w:val="24"/>
        </w:rPr>
      </w:pPr>
      <w:r w:rsidRPr="00890D0F">
        <w:rPr>
          <w:kern w:val="24"/>
          <w:szCs w:val="24"/>
        </w:rPr>
        <w:t>студенты медицинских ВУЗов, ординаторы и аспиранты.</w:t>
      </w:r>
    </w:p>
    <w:p w14:paraId="32B2AAFF" w14:textId="77777777" w:rsidR="00C779B7" w:rsidRPr="00890D0F" w:rsidRDefault="00C779B7" w:rsidP="00D902AA">
      <w:pPr>
        <w:spacing w:after="120"/>
        <w:rPr>
          <w:b/>
          <w:kern w:val="24"/>
          <w:szCs w:val="24"/>
        </w:rPr>
      </w:pPr>
      <w:r w:rsidRPr="00890D0F">
        <w:rPr>
          <w:kern w:val="24"/>
          <w:szCs w:val="24"/>
        </w:rPr>
        <w:t>В данных клинических рекомендациях все сведения ранжированы по уровню достоверности (доказательности) в зависимости от количества и качества исследований по данной проблеме.</w:t>
      </w:r>
    </w:p>
    <w:p w14:paraId="6D1F5F68" w14:textId="26695DA6" w:rsidR="00B94A87" w:rsidRPr="00890D0F" w:rsidRDefault="00B94A87" w:rsidP="00D902AA">
      <w:pPr>
        <w:pStyle w:val="af3"/>
        <w:ind w:firstLine="360"/>
        <w:rPr>
          <w:color w:val="000000" w:themeColor="text1"/>
        </w:rPr>
      </w:pPr>
      <w:r w:rsidRPr="00890D0F">
        <w:rPr>
          <w:rStyle w:val="aff"/>
          <w:color w:val="000000" w:themeColor="text1"/>
        </w:rPr>
        <w:t xml:space="preserve">Методы, использованные для сбора/селекции доказательств: </w:t>
      </w:r>
      <w:r w:rsidRPr="00890D0F">
        <w:rPr>
          <w:color w:val="000000" w:themeColor="text1"/>
        </w:rPr>
        <w:t xml:space="preserve">поиск в электронных базах данных; анализ современных научных разработок по проблеме </w:t>
      </w:r>
      <w:r w:rsidR="00C779B7" w:rsidRPr="00890D0F">
        <w:rPr>
          <w:color w:val="000000" w:themeColor="text1"/>
        </w:rPr>
        <w:t>РЯ</w:t>
      </w:r>
      <w:r w:rsidRPr="00890D0F">
        <w:rPr>
          <w:color w:val="000000" w:themeColor="text1"/>
        </w:rPr>
        <w:t xml:space="preserve"> в России и за рубежом; обобщение практического опыта российских и зарубежных специалистов.</w:t>
      </w:r>
    </w:p>
    <w:p w14:paraId="362849DB" w14:textId="77777777" w:rsidR="00C779B7" w:rsidRPr="00890D0F" w:rsidRDefault="00C779B7" w:rsidP="00D902AA">
      <w:pPr>
        <w:ind w:firstLine="0"/>
        <w:rPr>
          <w:color w:val="000000"/>
          <w:kern w:val="24"/>
          <w:szCs w:val="24"/>
        </w:rPr>
      </w:pPr>
      <w:r w:rsidRPr="00890D0F">
        <w:rPr>
          <w:b/>
          <w:kern w:val="24"/>
          <w:szCs w:val="24"/>
        </w:rPr>
        <w:t>Таблица П1.</w:t>
      </w:r>
      <w:r w:rsidRPr="00890D0F">
        <w:rPr>
          <w:kern w:val="24"/>
          <w:szCs w:val="24"/>
        </w:rPr>
        <w:t xml:space="preserve"> Шкала оценки уровней достоверности доказательств (УДД) для методов диагностики (диагностических вмешательств)</w:t>
      </w:r>
    </w:p>
    <w:tbl>
      <w:tblPr>
        <w:tblW w:w="9345" w:type="dxa"/>
        <w:tblLayout w:type="fixed"/>
        <w:tblLook w:val="0400" w:firstRow="0" w:lastRow="0" w:firstColumn="0" w:lastColumn="0" w:noHBand="0" w:noVBand="1"/>
      </w:tblPr>
      <w:tblGrid>
        <w:gridCol w:w="798"/>
        <w:gridCol w:w="8547"/>
      </w:tblGrid>
      <w:tr w:rsidR="00C779B7" w:rsidRPr="00890D0F" w14:paraId="70AF68FB" w14:textId="77777777" w:rsidTr="003A49A1">
        <w:trPr>
          <w:trHeight w:val="46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1E91" w14:textId="77777777" w:rsidR="00C779B7" w:rsidRPr="00890D0F" w:rsidRDefault="00C779B7" w:rsidP="00D902AA">
            <w:pPr>
              <w:widowControl w:val="0"/>
              <w:spacing w:line="276" w:lineRule="auto"/>
              <w:ind w:firstLine="0"/>
              <w:rPr>
                <w:b/>
                <w:color w:val="000000"/>
                <w:kern w:val="24"/>
                <w:szCs w:val="24"/>
              </w:rPr>
            </w:pPr>
            <w:r w:rsidRPr="00890D0F">
              <w:rPr>
                <w:b/>
                <w:color w:val="000000"/>
                <w:kern w:val="24"/>
                <w:szCs w:val="24"/>
              </w:rPr>
              <w:t>УДД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6981" w14:textId="77777777" w:rsidR="00C779B7" w:rsidRPr="00890D0F" w:rsidRDefault="00C779B7" w:rsidP="00D902AA">
            <w:pPr>
              <w:widowControl w:val="0"/>
              <w:spacing w:line="276" w:lineRule="auto"/>
              <w:ind w:firstLine="0"/>
              <w:rPr>
                <w:b/>
                <w:color w:val="000000"/>
                <w:kern w:val="24"/>
                <w:szCs w:val="24"/>
              </w:rPr>
            </w:pPr>
            <w:r w:rsidRPr="00890D0F">
              <w:rPr>
                <w:b/>
                <w:color w:val="000000"/>
                <w:kern w:val="24"/>
                <w:szCs w:val="24"/>
              </w:rPr>
              <w:t>Расшифровка</w:t>
            </w:r>
          </w:p>
        </w:tc>
      </w:tr>
      <w:tr w:rsidR="00C779B7" w:rsidRPr="00890D0F" w14:paraId="074CC177" w14:textId="77777777" w:rsidTr="003A49A1">
        <w:trPr>
          <w:trHeight w:val="112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4D69" w14:textId="77777777" w:rsidR="00C779B7" w:rsidRPr="00890D0F" w:rsidRDefault="00C779B7" w:rsidP="00D902AA">
            <w:pPr>
              <w:widowControl w:val="0"/>
              <w:spacing w:line="276" w:lineRule="auto"/>
              <w:ind w:firstLine="0"/>
              <w:rPr>
                <w:color w:val="000000"/>
                <w:kern w:val="24"/>
                <w:szCs w:val="24"/>
              </w:rPr>
            </w:pPr>
            <w:r w:rsidRPr="00890D0F">
              <w:rPr>
                <w:color w:val="000000"/>
                <w:kern w:val="24"/>
                <w:szCs w:val="24"/>
              </w:rPr>
              <w:t>1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8219" w14:textId="77777777" w:rsidR="00C779B7" w:rsidRPr="00890D0F" w:rsidRDefault="00C779B7" w:rsidP="00D902AA">
            <w:pPr>
              <w:widowControl w:val="0"/>
              <w:spacing w:line="276" w:lineRule="auto"/>
              <w:ind w:firstLine="0"/>
              <w:rPr>
                <w:color w:val="000000"/>
                <w:kern w:val="24"/>
                <w:szCs w:val="24"/>
              </w:rPr>
            </w:pPr>
            <w:r w:rsidRPr="00890D0F">
              <w:rPr>
                <w:color w:val="000000"/>
                <w:kern w:val="24"/>
                <w:szCs w:val="24"/>
              </w:rPr>
              <w:t>Систематические обзоры исследований с контролем референсным методом</w:t>
            </w:r>
            <w:r w:rsidRPr="00890D0F">
              <w:rPr>
                <w:kern w:val="24"/>
                <w:szCs w:val="24"/>
              </w:rPr>
              <w:t xml:space="preserve"> или систематический обзор рандомизированных клинических исследований с применением метаанализа</w:t>
            </w:r>
          </w:p>
        </w:tc>
      </w:tr>
      <w:tr w:rsidR="00C779B7" w:rsidRPr="00890D0F" w14:paraId="6784BAF6" w14:textId="77777777" w:rsidTr="003A49A1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B78A" w14:textId="77777777" w:rsidR="00C779B7" w:rsidRPr="00890D0F" w:rsidRDefault="00C779B7" w:rsidP="00D902AA">
            <w:pPr>
              <w:widowControl w:val="0"/>
              <w:spacing w:line="276" w:lineRule="auto"/>
              <w:ind w:firstLine="0"/>
              <w:rPr>
                <w:color w:val="000000"/>
                <w:kern w:val="24"/>
                <w:szCs w:val="24"/>
              </w:rPr>
            </w:pPr>
            <w:r w:rsidRPr="00890D0F">
              <w:rPr>
                <w:color w:val="000000"/>
                <w:kern w:val="24"/>
                <w:szCs w:val="24"/>
              </w:rPr>
              <w:t>2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03A5" w14:textId="77777777" w:rsidR="00C779B7" w:rsidRPr="00890D0F" w:rsidRDefault="00C779B7" w:rsidP="00D902AA">
            <w:pPr>
              <w:widowControl w:val="0"/>
              <w:spacing w:line="276" w:lineRule="auto"/>
              <w:ind w:firstLine="0"/>
              <w:rPr>
                <w:color w:val="000000"/>
                <w:kern w:val="24"/>
                <w:szCs w:val="24"/>
              </w:rPr>
            </w:pPr>
            <w:r w:rsidRPr="00890D0F">
              <w:rPr>
                <w:color w:val="000000"/>
                <w:kern w:val="24"/>
                <w:szCs w:val="24"/>
              </w:rPr>
              <w:t>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исследований, с применением мета-анализа</w:t>
            </w:r>
          </w:p>
        </w:tc>
      </w:tr>
      <w:tr w:rsidR="00C779B7" w:rsidRPr="00890D0F" w14:paraId="6C6C7D4D" w14:textId="77777777" w:rsidTr="003A49A1">
        <w:trPr>
          <w:trHeight w:val="1407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7064" w14:textId="77777777" w:rsidR="00C779B7" w:rsidRPr="00890D0F" w:rsidRDefault="00C779B7" w:rsidP="00D902AA">
            <w:pPr>
              <w:widowControl w:val="0"/>
              <w:spacing w:line="276" w:lineRule="auto"/>
              <w:ind w:firstLine="0"/>
              <w:rPr>
                <w:color w:val="000000"/>
                <w:kern w:val="24"/>
                <w:szCs w:val="24"/>
              </w:rPr>
            </w:pPr>
            <w:r w:rsidRPr="00890D0F">
              <w:rPr>
                <w:color w:val="000000"/>
                <w:kern w:val="24"/>
                <w:szCs w:val="24"/>
              </w:rPr>
              <w:lastRenderedPageBreak/>
              <w:t>3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A449" w14:textId="77777777" w:rsidR="00C779B7" w:rsidRPr="00890D0F" w:rsidRDefault="00C779B7" w:rsidP="00D902AA">
            <w:pPr>
              <w:widowControl w:val="0"/>
              <w:spacing w:line="276" w:lineRule="auto"/>
              <w:ind w:firstLine="0"/>
              <w:rPr>
                <w:color w:val="000000"/>
                <w:kern w:val="24"/>
                <w:szCs w:val="24"/>
              </w:rPr>
            </w:pPr>
            <w:r w:rsidRPr="00890D0F">
              <w:rPr>
                <w:color w:val="000000"/>
                <w:kern w:val="24"/>
                <w:szCs w:val="24"/>
              </w:rPr>
              <w:t>Исследования без последовательного контроля референсным методом или исследования с референсным методом, не являющимся независимым от исследуемого метода или нерандомизированные сравнительные исследования, в том числе когортные исследования</w:t>
            </w:r>
          </w:p>
        </w:tc>
      </w:tr>
      <w:tr w:rsidR="00C779B7" w:rsidRPr="00890D0F" w14:paraId="05F73704" w14:textId="77777777" w:rsidTr="003A49A1">
        <w:trPr>
          <w:trHeight w:val="442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EBAF" w14:textId="77777777" w:rsidR="00C779B7" w:rsidRPr="00890D0F" w:rsidRDefault="00C779B7" w:rsidP="00D902AA">
            <w:pPr>
              <w:widowControl w:val="0"/>
              <w:spacing w:line="276" w:lineRule="auto"/>
              <w:ind w:firstLine="0"/>
              <w:rPr>
                <w:color w:val="000000"/>
                <w:kern w:val="24"/>
                <w:szCs w:val="24"/>
              </w:rPr>
            </w:pPr>
            <w:r w:rsidRPr="00890D0F">
              <w:rPr>
                <w:color w:val="000000"/>
                <w:kern w:val="24"/>
                <w:szCs w:val="24"/>
              </w:rPr>
              <w:t>4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6408" w14:textId="77777777" w:rsidR="00C779B7" w:rsidRPr="00890D0F" w:rsidRDefault="00C779B7" w:rsidP="00D902AA">
            <w:pPr>
              <w:widowControl w:val="0"/>
              <w:spacing w:line="276" w:lineRule="auto"/>
              <w:ind w:firstLine="0"/>
              <w:rPr>
                <w:color w:val="000000"/>
                <w:kern w:val="24"/>
                <w:szCs w:val="24"/>
              </w:rPr>
            </w:pPr>
            <w:r w:rsidRPr="00890D0F">
              <w:rPr>
                <w:color w:val="000000"/>
                <w:kern w:val="24"/>
                <w:szCs w:val="24"/>
              </w:rPr>
              <w:t>Несравнительные исследования, описание клинического случая</w:t>
            </w:r>
          </w:p>
        </w:tc>
      </w:tr>
      <w:tr w:rsidR="00C779B7" w:rsidRPr="00890D0F" w14:paraId="3BF9D664" w14:textId="77777777" w:rsidTr="003A49A1">
        <w:trPr>
          <w:trHeight w:val="4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3917" w14:textId="77777777" w:rsidR="00C779B7" w:rsidRPr="00890D0F" w:rsidRDefault="00C779B7" w:rsidP="00D902AA">
            <w:pPr>
              <w:widowControl w:val="0"/>
              <w:spacing w:line="276" w:lineRule="auto"/>
              <w:ind w:firstLine="0"/>
              <w:rPr>
                <w:color w:val="000000"/>
                <w:kern w:val="24"/>
                <w:szCs w:val="24"/>
              </w:rPr>
            </w:pPr>
            <w:r w:rsidRPr="00890D0F">
              <w:rPr>
                <w:color w:val="000000"/>
                <w:kern w:val="24"/>
                <w:szCs w:val="24"/>
              </w:rPr>
              <w:t>5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20BE" w14:textId="77777777" w:rsidR="00C779B7" w:rsidRPr="00890D0F" w:rsidRDefault="00C779B7" w:rsidP="00D902AA">
            <w:pPr>
              <w:widowControl w:val="0"/>
              <w:spacing w:line="276" w:lineRule="auto"/>
              <w:ind w:firstLine="0"/>
              <w:rPr>
                <w:color w:val="000000"/>
                <w:kern w:val="24"/>
                <w:szCs w:val="24"/>
              </w:rPr>
            </w:pPr>
            <w:r w:rsidRPr="00890D0F">
              <w:rPr>
                <w:color w:val="000000"/>
                <w:kern w:val="24"/>
                <w:szCs w:val="24"/>
              </w:rPr>
              <w:t>Имеется лишь обоснование механизма действия или мнение экспертов</w:t>
            </w:r>
          </w:p>
        </w:tc>
      </w:tr>
    </w:tbl>
    <w:p w14:paraId="7AA28B19" w14:textId="77777777" w:rsidR="00C779B7" w:rsidRPr="00890D0F" w:rsidRDefault="00C779B7" w:rsidP="00D902AA">
      <w:pPr>
        <w:rPr>
          <w:b/>
          <w:kern w:val="24"/>
          <w:szCs w:val="24"/>
        </w:rPr>
      </w:pPr>
      <w:bookmarkStart w:id="72" w:name="_heading=h.1rvwp1q"/>
      <w:bookmarkEnd w:id="72"/>
    </w:p>
    <w:p w14:paraId="48BF36F1" w14:textId="77777777" w:rsidR="00C779B7" w:rsidRPr="00890D0F" w:rsidRDefault="00C779B7" w:rsidP="00D902AA">
      <w:pPr>
        <w:ind w:firstLine="0"/>
        <w:rPr>
          <w:color w:val="000000"/>
          <w:kern w:val="24"/>
          <w:szCs w:val="24"/>
        </w:rPr>
      </w:pPr>
      <w:r w:rsidRPr="00890D0F">
        <w:rPr>
          <w:b/>
          <w:kern w:val="24"/>
          <w:szCs w:val="24"/>
        </w:rPr>
        <w:t>Таблица П2.</w:t>
      </w:r>
      <w:r w:rsidRPr="00890D0F">
        <w:rPr>
          <w:kern w:val="24"/>
          <w:szCs w:val="24"/>
        </w:rPr>
        <w:t xml:space="preserve"> Шкала оценки уровней достоверности доказательств (УДД) для методов профилактики, лечения и реабилитации (профилактических, лечебных, реабилитационных вмешательств)</w:t>
      </w:r>
    </w:p>
    <w:tbl>
      <w:tblPr>
        <w:tblW w:w="9630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869"/>
        <w:gridCol w:w="8761"/>
      </w:tblGrid>
      <w:tr w:rsidR="00C779B7" w:rsidRPr="00890D0F" w14:paraId="17CD310C" w14:textId="77777777" w:rsidTr="003A49A1">
        <w:trPr>
          <w:trHeight w:val="52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94F0" w14:textId="77777777" w:rsidR="00C779B7" w:rsidRPr="00890D0F" w:rsidRDefault="00C779B7" w:rsidP="00D902AA">
            <w:pPr>
              <w:widowControl w:val="0"/>
              <w:spacing w:line="240" w:lineRule="auto"/>
              <w:ind w:firstLine="0"/>
              <w:rPr>
                <w:b/>
                <w:color w:val="000000"/>
                <w:kern w:val="24"/>
                <w:szCs w:val="24"/>
              </w:rPr>
            </w:pPr>
            <w:r w:rsidRPr="00890D0F">
              <w:rPr>
                <w:b/>
                <w:color w:val="000000"/>
                <w:kern w:val="24"/>
                <w:szCs w:val="24"/>
              </w:rPr>
              <w:t>УДД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AFC6" w14:textId="77777777" w:rsidR="00C779B7" w:rsidRPr="00890D0F" w:rsidRDefault="00C779B7" w:rsidP="00D902AA">
            <w:pPr>
              <w:widowControl w:val="0"/>
              <w:spacing w:line="240" w:lineRule="auto"/>
              <w:ind w:firstLine="0"/>
              <w:rPr>
                <w:b/>
                <w:color w:val="000000"/>
                <w:kern w:val="24"/>
                <w:szCs w:val="24"/>
              </w:rPr>
            </w:pPr>
            <w:r w:rsidRPr="00890D0F">
              <w:rPr>
                <w:b/>
                <w:color w:val="000000"/>
                <w:kern w:val="24"/>
                <w:szCs w:val="24"/>
              </w:rPr>
              <w:t xml:space="preserve">Расшифровка </w:t>
            </w:r>
          </w:p>
        </w:tc>
      </w:tr>
      <w:tr w:rsidR="00C779B7" w:rsidRPr="00890D0F" w14:paraId="5B7D2125" w14:textId="77777777" w:rsidTr="003A49A1">
        <w:trPr>
          <w:trHeight w:val="41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6556" w14:textId="77777777" w:rsidR="00C779B7" w:rsidRPr="00890D0F" w:rsidRDefault="00C779B7" w:rsidP="00D902AA">
            <w:pPr>
              <w:widowControl w:val="0"/>
              <w:spacing w:line="240" w:lineRule="auto"/>
              <w:ind w:firstLine="0"/>
              <w:rPr>
                <w:color w:val="000000"/>
                <w:kern w:val="24"/>
                <w:szCs w:val="24"/>
              </w:rPr>
            </w:pPr>
            <w:r w:rsidRPr="00890D0F">
              <w:rPr>
                <w:color w:val="000000"/>
                <w:kern w:val="24"/>
                <w:szCs w:val="24"/>
              </w:rPr>
              <w:t>1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7520" w14:textId="77777777" w:rsidR="00C779B7" w:rsidRPr="00890D0F" w:rsidRDefault="00C779B7" w:rsidP="00D902AA">
            <w:pPr>
              <w:widowControl w:val="0"/>
              <w:spacing w:line="240" w:lineRule="auto"/>
              <w:ind w:firstLine="0"/>
              <w:rPr>
                <w:color w:val="000000"/>
                <w:kern w:val="24"/>
                <w:szCs w:val="24"/>
              </w:rPr>
            </w:pPr>
            <w:r w:rsidRPr="00890D0F">
              <w:rPr>
                <w:color w:val="000000"/>
                <w:kern w:val="24"/>
                <w:szCs w:val="24"/>
              </w:rPr>
              <w:t>Систематический обзор РКИ с применением метаанализа</w:t>
            </w:r>
          </w:p>
        </w:tc>
      </w:tr>
      <w:tr w:rsidR="00C779B7" w:rsidRPr="00890D0F" w14:paraId="4396B587" w14:textId="77777777" w:rsidTr="003A49A1">
        <w:trPr>
          <w:trHeight w:val="68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5E15" w14:textId="77777777" w:rsidR="00C779B7" w:rsidRPr="00890D0F" w:rsidRDefault="00C779B7" w:rsidP="00D902AA">
            <w:pPr>
              <w:widowControl w:val="0"/>
              <w:spacing w:line="240" w:lineRule="auto"/>
              <w:ind w:firstLine="0"/>
              <w:rPr>
                <w:color w:val="000000"/>
                <w:kern w:val="24"/>
                <w:szCs w:val="24"/>
              </w:rPr>
            </w:pPr>
            <w:r w:rsidRPr="00890D0F">
              <w:rPr>
                <w:color w:val="000000"/>
                <w:kern w:val="24"/>
                <w:szCs w:val="24"/>
              </w:rPr>
              <w:t>2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3D13" w14:textId="77777777" w:rsidR="00C779B7" w:rsidRPr="00890D0F" w:rsidRDefault="00C779B7" w:rsidP="00D902AA">
            <w:pPr>
              <w:widowControl w:val="0"/>
              <w:spacing w:line="240" w:lineRule="auto"/>
              <w:ind w:firstLine="0"/>
              <w:rPr>
                <w:color w:val="000000"/>
                <w:kern w:val="24"/>
                <w:szCs w:val="24"/>
              </w:rPr>
            </w:pPr>
            <w:r w:rsidRPr="00890D0F">
              <w:rPr>
                <w:color w:val="000000"/>
                <w:kern w:val="24"/>
                <w:szCs w:val="24"/>
              </w:rPr>
              <w:t>Отдельные РКИ и систематические обзоры исследований любого дизайна, за исключением РКИ, с применением метаанализа</w:t>
            </w:r>
          </w:p>
        </w:tc>
      </w:tr>
      <w:tr w:rsidR="00C779B7" w:rsidRPr="00890D0F" w14:paraId="7915FB1C" w14:textId="77777777" w:rsidTr="003A49A1">
        <w:trPr>
          <w:trHeight w:val="69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DBA8" w14:textId="77777777" w:rsidR="00C779B7" w:rsidRPr="00890D0F" w:rsidRDefault="00C779B7" w:rsidP="00D902AA">
            <w:pPr>
              <w:widowControl w:val="0"/>
              <w:spacing w:line="240" w:lineRule="auto"/>
              <w:ind w:firstLine="0"/>
              <w:rPr>
                <w:color w:val="000000"/>
                <w:kern w:val="24"/>
                <w:szCs w:val="24"/>
              </w:rPr>
            </w:pPr>
            <w:r w:rsidRPr="00890D0F">
              <w:rPr>
                <w:color w:val="000000"/>
                <w:kern w:val="24"/>
                <w:szCs w:val="24"/>
              </w:rPr>
              <w:t>3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7248" w14:textId="77777777" w:rsidR="00C779B7" w:rsidRPr="00890D0F" w:rsidRDefault="00C779B7" w:rsidP="00D902AA">
            <w:pPr>
              <w:widowControl w:val="0"/>
              <w:spacing w:line="240" w:lineRule="auto"/>
              <w:ind w:firstLine="0"/>
              <w:rPr>
                <w:color w:val="000000"/>
                <w:kern w:val="24"/>
                <w:szCs w:val="24"/>
              </w:rPr>
            </w:pPr>
            <w:r w:rsidRPr="00890D0F">
              <w:rPr>
                <w:color w:val="000000"/>
                <w:kern w:val="24"/>
                <w:szCs w:val="24"/>
              </w:rPr>
              <w:t>Нерандомизированные сравнительные исследования, в т.ч. когортные исследования</w:t>
            </w:r>
          </w:p>
        </w:tc>
      </w:tr>
      <w:tr w:rsidR="00C779B7" w:rsidRPr="00890D0F" w14:paraId="2C9E863A" w14:textId="77777777" w:rsidTr="003A49A1">
        <w:trPr>
          <w:trHeight w:val="7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61E6" w14:textId="77777777" w:rsidR="00C779B7" w:rsidRPr="00890D0F" w:rsidRDefault="00C779B7" w:rsidP="00D902AA">
            <w:pPr>
              <w:widowControl w:val="0"/>
              <w:spacing w:line="240" w:lineRule="auto"/>
              <w:ind w:firstLine="0"/>
              <w:rPr>
                <w:color w:val="000000"/>
                <w:kern w:val="24"/>
                <w:szCs w:val="24"/>
              </w:rPr>
            </w:pPr>
            <w:r w:rsidRPr="00890D0F">
              <w:rPr>
                <w:color w:val="000000"/>
                <w:kern w:val="24"/>
                <w:szCs w:val="24"/>
              </w:rPr>
              <w:t>4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90CB" w14:textId="77777777" w:rsidR="00C779B7" w:rsidRPr="00890D0F" w:rsidRDefault="00C779B7" w:rsidP="00D902AA">
            <w:pPr>
              <w:widowControl w:val="0"/>
              <w:spacing w:line="240" w:lineRule="auto"/>
              <w:ind w:firstLine="0"/>
              <w:rPr>
                <w:color w:val="000000"/>
                <w:kern w:val="24"/>
                <w:szCs w:val="24"/>
              </w:rPr>
            </w:pPr>
            <w:r w:rsidRPr="00890D0F">
              <w:rPr>
                <w:color w:val="000000"/>
                <w:kern w:val="24"/>
                <w:szCs w:val="24"/>
              </w:rPr>
              <w:t>Несравнительные исследования, описание клинического случая или серии случаев, исследования «случай–контроль»</w:t>
            </w:r>
          </w:p>
        </w:tc>
      </w:tr>
      <w:tr w:rsidR="00C779B7" w:rsidRPr="00890D0F" w14:paraId="48A91DF6" w14:textId="77777777" w:rsidTr="003A49A1">
        <w:trPr>
          <w:trHeight w:val="71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27AD" w14:textId="77777777" w:rsidR="00C779B7" w:rsidRPr="00890D0F" w:rsidRDefault="00C779B7" w:rsidP="00D902AA">
            <w:pPr>
              <w:widowControl w:val="0"/>
              <w:spacing w:line="240" w:lineRule="auto"/>
              <w:ind w:firstLine="0"/>
              <w:rPr>
                <w:color w:val="000000"/>
                <w:kern w:val="24"/>
                <w:szCs w:val="24"/>
              </w:rPr>
            </w:pPr>
            <w:r w:rsidRPr="00890D0F">
              <w:rPr>
                <w:color w:val="000000"/>
                <w:kern w:val="24"/>
                <w:szCs w:val="24"/>
              </w:rPr>
              <w:t>5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F210" w14:textId="77777777" w:rsidR="00C779B7" w:rsidRPr="00890D0F" w:rsidRDefault="00C779B7" w:rsidP="00D902AA">
            <w:pPr>
              <w:widowControl w:val="0"/>
              <w:spacing w:line="240" w:lineRule="auto"/>
              <w:ind w:firstLine="0"/>
              <w:rPr>
                <w:color w:val="000000"/>
                <w:kern w:val="24"/>
                <w:szCs w:val="24"/>
              </w:rPr>
            </w:pPr>
            <w:r w:rsidRPr="00890D0F">
              <w:rPr>
                <w:color w:val="000000"/>
                <w:kern w:val="24"/>
                <w:szCs w:val="24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14:paraId="1AEF5184" w14:textId="77777777" w:rsidR="00C779B7" w:rsidRPr="00890D0F" w:rsidRDefault="00C779B7" w:rsidP="00D902AA">
      <w:pPr>
        <w:rPr>
          <w:b/>
          <w:color w:val="000000"/>
          <w:kern w:val="24"/>
          <w:szCs w:val="24"/>
        </w:rPr>
      </w:pPr>
    </w:p>
    <w:p w14:paraId="6A17050D" w14:textId="77777777" w:rsidR="00C779B7" w:rsidRPr="00890D0F" w:rsidRDefault="00C779B7" w:rsidP="00D902AA">
      <w:pPr>
        <w:ind w:firstLine="0"/>
        <w:rPr>
          <w:color w:val="000000"/>
          <w:kern w:val="24"/>
          <w:szCs w:val="24"/>
        </w:rPr>
      </w:pPr>
      <w:bookmarkStart w:id="73" w:name="_heading=h.4bvk7pj"/>
      <w:bookmarkEnd w:id="73"/>
      <w:r w:rsidRPr="00890D0F">
        <w:rPr>
          <w:b/>
          <w:kern w:val="24"/>
          <w:szCs w:val="24"/>
        </w:rPr>
        <w:t>Таблица П3.</w:t>
      </w:r>
      <w:r w:rsidRPr="00890D0F">
        <w:rPr>
          <w:kern w:val="24"/>
          <w:szCs w:val="24"/>
        </w:rPr>
        <w:t xml:space="preserve"> Шкала оценки уровней убедительности рекомендаций (УУР) для методов профилактики, диагностики, лечения и реабилитации (профилактических, диагностических, лечебных, реабилитационных вмешательств)</w:t>
      </w:r>
    </w:p>
    <w:tbl>
      <w:tblPr>
        <w:tblW w:w="9345" w:type="dxa"/>
        <w:tblLayout w:type="fixed"/>
        <w:tblLook w:val="0400" w:firstRow="0" w:lastRow="0" w:firstColumn="0" w:lastColumn="0" w:noHBand="0" w:noVBand="1"/>
      </w:tblPr>
      <w:tblGrid>
        <w:gridCol w:w="1330"/>
        <w:gridCol w:w="8015"/>
      </w:tblGrid>
      <w:tr w:rsidR="00C779B7" w:rsidRPr="00890D0F" w14:paraId="74BF6334" w14:textId="77777777" w:rsidTr="003A49A1">
        <w:trPr>
          <w:trHeight w:val="45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A43C" w14:textId="77777777" w:rsidR="00C779B7" w:rsidRPr="00890D0F" w:rsidRDefault="00C779B7" w:rsidP="00D902AA">
            <w:pPr>
              <w:widowControl w:val="0"/>
              <w:spacing w:line="240" w:lineRule="auto"/>
              <w:ind w:firstLine="0"/>
              <w:rPr>
                <w:b/>
                <w:color w:val="000000"/>
                <w:kern w:val="24"/>
                <w:szCs w:val="24"/>
              </w:rPr>
            </w:pPr>
            <w:r w:rsidRPr="00890D0F">
              <w:rPr>
                <w:b/>
                <w:color w:val="000000"/>
                <w:kern w:val="24"/>
                <w:szCs w:val="24"/>
              </w:rPr>
              <w:t>УУР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437A" w14:textId="77777777" w:rsidR="00C779B7" w:rsidRPr="00890D0F" w:rsidRDefault="00C779B7" w:rsidP="00D902AA">
            <w:pPr>
              <w:widowControl w:val="0"/>
              <w:spacing w:line="240" w:lineRule="auto"/>
              <w:ind w:firstLine="0"/>
              <w:rPr>
                <w:b/>
                <w:color w:val="000000"/>
                <w:kern w:val="24"/>
                <w:szCs w:val="24"/>
              </w:rPr>
            </w:pPr>
            <w:r w:rsidRPr="00890D0F">
              <w:rPr>
                <w:b/>
                <w:color w:val="000000"/>
                <w:kern w:val="24"/>
                <w:szCs w:val="24"/>
              </w:rPr>
              <w:t>Расшифровка</w:t>
            </w:r>
          </w:p>
        </w:tc>
      </w:tr>
      <w:tr w:rsidR="00C779B7" w:rsidRPr="00890D0F" w14:paraId="3708B5F0" w14:textId="77777777" w:rsidTr="003A49A1">
        <w:trPr>
          <w:trHeight w:val="117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B175" w14:textId="77777777" w:rsidR="00C779B7" w:rsidRPr="00890D0F" w:rsidRDefault="00C779B7" w:rsidP="00D902AA">
            <w:pPr>
              <w:widowControl w:val="0"/>
              <w:spacing w:line="240" w:lineRule="auto"/>
              <w:ind w:firstLine="0"/>
              <w:rPr>
                <w:color w:val="000000"/>
                <w:kern w:val="24"/>
                <w:szCs w:val="24"/>
              </w:rPr>
            </w:pPr>
            <w:r w:rsidRPr="00890D0F">
              <w:rPr>
                <w:color w:val="000000"/>
                <w:kern w:val="24"/>
                <w:szCs w:val="24"/>
              </w:rPr>
              <w:t>A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C12D" w14:textId="77777777" w:rsidR="00C779B7" w:rsidRPr="00890D0F" w:rsidRDefault="00C779B7" w:rsidP="00D902AA">
            <w:pPr>
              <w:widowControl w:val="0"/>
              <w:spacing w:line="240" w:lineRule="auto"/>
              <w:ind w:firstLine="0"/>
              <w:rPr>
                <w:color w:val="000000"/>
                <w:kern w:val="24"/>
                <w:szCs w:val="24"/>
              </w:rPr>
            </w:pPr>
            <w:r w:rsidRPr="00890D0F">
              <w:rPr>
                <w:color w:val="000000"/>
                <w:kern w:val="24"/>
                <w:szCs w:val="24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C779B7" w:rsidRPr="00890D0F" w14:paraId="6E716790" w14:textId="77777777" w:rsidTr="003A49A1">
        <w:trPr>
          <w:trHeight w:val="118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82D0" w14:textId="77777777" w:rsidR="00C779B7" w:rsidRPr="00890D0F" w:rsidRDefault="00C779B7" w:rsidP="00D902AA">
            <w:pPr>
              <w:widowControl w:val="0"/>
              <w:spacing w:line="240" w:lineRule="auto"/>
              <w:ind w:firstLine="0"/>
              <w:rPr>
                <w:color w:val="000000"/>
                <w:kern w:val="24"/>
                <w:szCs w:val="24"/>
              </w:rPr>
            </w:pPr>
            <w:r w:rsidRPr="00890D0F">
              <w:rPr>
                <w:color w:val="000000"/>
                <w:kern w:val="24"/>
                <w:szCs w:val="24"/>
              </w:rPr>
              <w:t>B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6277" w14:textId="77777777" w:rsidR="00C779B7" w:rsidRPr="00890D0F" w:rsidRDefault="00C779B7" w:rsidP="00D902AA">
            <w:pPr>
              <w:widowControl w:val="0"/>
              <w:spacing w:line="240" w:lineRule="auto"/>
              <w:ind w:firstLine="0"/>
              <w:rPr>
                <w:color w:val="000000"/>
                <w:kern w:val="24"/>
                <w:szCs w:val="24"/>
              </w:rPr>
            </w:pPr>
            <w:r w:rsidRPr="00890D0F">
              <w:rPr>
                <w:color w:val="000000"/>
                <w:kern w:val="24"/>
                <w:szCs w:val="24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C779B7" w:rsidRPr="00890D0F" w14:paraId="4FA61B59" w14:textId="77777777" w:rsidTr="003A49A1">
        <w:trPr>
          <w:trHeight w:val="1204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F494" w14:textId="77777777" w:rsidR="00C779B7" w:rsidRPr="00890D0F" w:rsidRDefault="00C779B7" w:rsidP="00D902AA">
            <w:pPr>
              <w:widowControl w:val="0"/>
              <w:spacing w:line="240" w:lineRule="auto"/>
              <w:ind w:firstLine="0"/>
              <w:rPr>
                <w:color w:val="000000"/>
                <w:kern w:val="24"/>
                <w:szCs w:val="24"/>
              </w:rPr>
            </w:pPr>
            <w:r w:rsidRPr="00890D0F">
              <w:rPr>
                <w:color w:val="000000"/>
                <w:kern w:val="24"/>
                <w:szCs w:val="24"/>
              </w:rPr>
              <w:t>C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8F94" w14:textId="77777777" w:rsidR="00C779B7" w:rsidRPr="00890D0F" w:rsidRDefault="00C779B7" w:rsidP="00D902AA">
            <w:pPr>
              <w:widowControl w:val="0"/>
              <w:spacing w:line="240" w:lineRule="auto"/>
              <w:ind w:firstLine="0"/>
              <w:rPr>
                <w:color w:val="000000"/>
                <w:kern w:val="24"/>
                <w:szCs w:val="24"/>
              </w:rPr>
            </w:pPr>
            <w:r w:rsidRPr="00890D0F">
              <w:rPr>
                <w:color w:val="000000"/>
                <w:kern w:val="24"/>
                <w:szCs w:val="24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</w:p>
        </w:tc>
      </w:tr>
    </w:tbl>
    <w:p w14:paraId="32740577" w14:textId="77777777" w:rsidR="00C779B7" w:rsidRPr="00890D0F" w:rsidRDefault="00C779B7" w:rsidP="00D902AA">
      <w:pPr>
        <w:spacing w:before="200" w:line="336" w:lineRule="auto"/>
        <w:rPr>
          <w:bCs/>
          <w:kern w:val="24"/>
          <w:szCs w:val="24"/>
        </w:rPr>
      </w:pPr>
      <w:r w:rsidRPr="00890D0F">
        <w:rPr>
          <w:b/>
          <w:bCs/>
          <w:kern w:val="24"/>
          <w:szCs w:val="24"/>
        </w:rPr>
        <w:lastRenderedPageBreak/>
        <w:t xml:space="preserve">Индикаторы доброкачественной клинической практики (Good Practice Points – GPPs): </w:t>
      </w:r>
      <w:r w:rsidRPr="00890D0F">
        <w:rPr>
          <w:bCs/>
          <w:kern w:val="24"/>
          <w:szCs w:val="24"/>
        </w:rPr>
        <w:t>доброкачественная практика рекомендаций основывается на квалификации и клиническом опыте авторского коллектива.</w:t>
      </w:r>
    </w:p>
    <w:p w14:paraId="2F377A30" w14:textId="77777777" w:rsidR="00C779B7" w:rsidRPr="00890D0F" w:rsidRDefault="00C779B7" w:rsidP="00D902AA">
      <w:pPr>
        <w:spacing w:before="120"/>
        <w:rPr>
          <w:color w:val="000000"/>
          <w:kern w:val="24"/>
          <w:szCs w:val="24"/>
        </w:rPr>
      </w:pPr>
      <w:r w:rsidRPr="00890D0F">
        <w:rPr>
          <w:b/>
          <w:color w:val="000000"/>
          <w:kern w:val="24"/>
          <w:szCs w:val="24"/>
        </w:rPr>
        <w:t xml:space="preserve">Методы, использованные для формулирования рекомендаций </w:t>
      </w:r>
      <w:r w:rsidRPr="00890D0F">
        <w:rPr>
          <w:bCs/>
          <w:color w:val="000000"/>
          <w:kern w:val="24"/>
          <w:szCs w:val="24"/>
        </w:rPr>
        <w:t>–</w:t>
      </w:r>
      <w:r w:rsidRPr="00890D0F">
        <w:rPr>
          <w:color w:val="000000"/>
          <w:kern w:val="24"/>
          <w:szCs w:val="24"/>
        </w:rPr>
        <w:t xml:space="preserve"> консенсус экспертов.</w:t>
      </w:r>
    </w:p>
    <w:p w14:paraId="7E5742D3" w14:textId="77777777" w:rsidR="00C779B7" w:rsidRPr="00890D0F" w:rsidRDefault="00C779B7" w:rsidP="00D902AA">
      <w:pPr>
        <w:rPr>
          <w:color w:val="000000"/>
          <w:kern w:val="24"/>
          <w:szCs w:val="24"/>
        </w:rPr>
      </w:pPr>
      <w:r w:rsidRPr="00890D0F">
        <w:rPr>
          <w:b/>
          <w:color w:val="000000"/>
          <w:kern w:val="24"/>
          <w:szCs w:val="24"/>
        </w:rPr>
        <w:t>Экономический анализ:</w:t>
      </w:r>
    </w:p>
    <w:p w14:paraId="74AB8C1D" w14:textId="77777777" w:rsidR="00C779B7" w:rsidRPr="00890D0F" w:rsidRDefault="00C779B7" w:rsidP="00D902AA">
      <w:pPr>
        <w:rPr>
          <w:color w:val="000000"/>
          <w:kern w:val="24"/>
          <w:szCs w:val="24"/>
        </w:rPr>
      </w:pPr>
      <w:r w:rsidRPr="00890D0F">
        <w:rPr>
          <w:color w:val="000000"/>
          <w:kern w:val="24"/>
          <w:szCs w:val="24"/>
        </w:rPr>
        <w:t>Анализ стоимости не проводился и публикации по фармакоэкономике не анализировались.</w:t>
      </w:r>
    </w:p>
    <w:p w14:paraId="742B314A" w14:textId="77777777" w:rsidR="00C779B7" w:rsidRPr="00890D0F" w:rsidRDefault="00C779B7" w:rsidP="00D902AA">
      <w:pPr>
        <w:rPr>
          <w:b/>
          <w:color w:val="000000"/>
          <w:kern w:val="24"/>
          <w:szCs w:val="24"/>
        </w:rPr>
      </w:pPr>
      <w:r w:rsidRPr="00890D0F">
        <w:rPr>
          <w:b/>
          <w:color w:val="000000"/>
          <w:kern w:val="24"/>
          <w:szCs w:val="24"/>
        </w:rPr>
        <w:t>Метод валидизации рекомендаций:</w:t>
      </w:r>
    </w:p>
    <w:p w14:paraId="380ECE5B" w14:textId="77777777" w:rsidR="00C779B7" w:rsidRPr="00890D0F" w:rsidRDefault="00C779B7" w:rsidP="006E3360">
      <w:pPr>
        <w:numPr>
          <w:ilvl w:val="0"/>
          <w:numId w:val="21"/>
        </w:numPr>
        <w:suppressAutoHyphens/>
        <w:ind w:left="426" w:firstLine="567"/>
        <w:rPr>
          <w:color w:val="000000"/>
          <w:kern w:val="24"/>
          <w:szCs w:val="24"/>
        </w:rPr>
      </w:pPr>
      <w:r w:rsidRPr="00890D0F">
        <w:rPr>
          <w:color w:val="000000"/>
          <w:kern w:val="24"/>
          <w:szCs w:val="24"/>
        </w:rPr>
        <w:t>Внешняя экспертная оценка</w:t>
      </w:r>
    </w:p>
    <w:p w14:paraId="2B0F573F" w14:textId="77777777" w:rsidR="00C779B7" w:rsidRPr="00890D0F" w:rsidRDefault="00C779B7" w:rsidP="006E3360">
      <w:pPr>
        <w:numPr>
          <w:ilvl w:val="0"/>
          <w:numId w:val="21"/>
        </w:numPr>
        <w:suppressAutoHyphens/>
        <w:ind w:left="426" w:firstLine="567"/>
        <w:rPr>
          <w:color w:val="000000"/>
          <w:kern w:val="24"/>
          <w:szCs w:val="24"/>
        </w:rPr>
      </w:pPr>
      <w:r w:rsidRPr="00890D0F">
        <w:rPr>
          <w:color w:val="000000"/>
          <w:kern w:val="24"/>
          <w:szCs w:val="24"/>
        </w:rPr>
        <w:t>Внутренняя экспертная оценка.</w:t>
      </w:r>
    </w:p>
    <w:p w14:paraId="0692CBBB" w14:textId="77777777" w:rsidR="00C779B7" w:rsidRPr="00890D0F" w:rsidRDefault="00C779B7" w:rsidP="00D902AA">
      <w:pPr>
        <w:rPr>
          <w:color w:val="000000"/>
          <w:kern w:val="24"/>
          <w:szCs w:val="24"/>
        </w:rPr>
      </w:pPr>
      <w:r w:rsidRPr="00890D0F">
        <w:rPr>
          <w:b/>
          <w:color w:val="000000"/>
          <w:kern w:val="24"/>
          <w:szCs w:val="24"/>
        </w:rPr>
        <w:t>Описание метода валидизации рекомендаций:</w:t>
      </w:r>
      <w:r w:rsidRPr="00890D0F">
        <w:rPr>
          <w:color w:val="000000"/>
          <w:kern w:val="24"/>
          <w:szCs w:val="24"/>
        </w:rPr>
        <w:t xml:space="preserve"> </w:t>
      </w:r>
    </w:p>
    <w:p w14:paraId="489E6F1E" w14:textId="77777777" w:rsidR="00C779B7" w:rsidRPr="00890D0F" w:rsidRDefault="00C779B7" w:rsidP="00D902AA">
      <w:pPr>
        <w:rPr>
          <w:color w:val="000000"/>
          <w:kern w:val="24"/>
          <w:szCs w:val="24"/>
        </w:rPr>
      </w:pPr>
      <w:r w:rsidRPr="00890D0F">
        <w:rPr>
          <w:color w:val="000000"/>
          <w:kern w:val="24"/>
          <w:szCs w:val="24"/>
        </w:rPr>
        <w:t>Настоящие рекомендации в предварительной версии рецензированы независимыми экспертами, которые попросили прокомментировать прежде всего, насколько интерпретация доказательств, лежащих в основе рекомендаций, доступна для понимания.</w:t>
      </w:r>
    </w:p>
    <w:p w14:paraId="0119B5DB" w14:textId="77777777" w:rsidR="00C779B7" w:rsidRPr="00890D0F" w:rsidRDefault="00C779B7" w:rsidP="00D902AA">
      <w:pPr>
        <w:rPr>
          <w:color w:val="000000"/>
          <w:kern w:val="24"/>
          <w:szCs w:val="24"/>
        </w:rPr>
      </w:pPr>
      <w:r w:rsidRPr="00890D0F">
        <w:rPr>
          <w:color w:val="000000"/>
          <w:kern w:val="24"/>
          <w:szCs w:val="24"/>
        </w:rPr>
        <w:t>Комментарии, полученные от экспертов, тщательно систематизировались и обсуждались председателем и членами рабочей группы. Каждый пункт обсуждался, и вносимые в результате этого изменения в рекомендации регистрировались. Если же изменения не вносились, то регистрировались причины отказа от внесения изменений.</w:t>
      </w:r>
    </w:p>
    <w:p w14:paraId="526251DF" w14:textId="77777777" w:rsidR="00C779B7" w:rsidRPr="00890D0F" w:rsidRDefault="00C779B7" w:rsidP="00D902AA">
      <w:pPr>
        <w:rPr>
          <w:color w:val="000000"/>
          <w:kern w:val="24"/>
          <w:szCs w:val="24"/>
        </w:rPr>
      </w:pPr>
      <w:r w:rsidRPr="00890D0F">
        <w:rPr>
          <w:b/>
          <w:bCs/>
          <w:color w:val="000000"/>
          <w:kern w:val="24"/>
          <w:szCs w:val="24"/>
        </w:rPr>
        <w:t>Консультации и экспертная оценка:</w:t>
      </w:r>
    </w:p>
    <w:p w14:paraId="20EBC483" w14:textId="77777777" w:rsidR="00C779B7" w:rsidRPr="00890D0F" w:rsidRDefault="00C779B7" w:rsidP="00D902AA">
      <w:pPr>
        <w:rPr>
          <w:color w:val="000000"/>
          <w:kern w:val="24"/>
          <w:szCs w:val="24"/>
        </w:rPr>
      </w:pPr>
      <w:r w:rsidRPr="00890D0F">
        <w:rPr>
          <w:color w:val="000000"/>
          <w:kern w:val="24"/>
          <w:szCs w:val="24"/>
        </w:rPr>
        <w:t>Проект рекомендаций рецензирован также независимыми экспертами, которых попросили прокомментировать, прежде всего, доходчивость и точность интерпретации доказательной базы, лежащей в основе рекомендаций.</w:t>
      </w:r>
    </w:p>
    <w:p w14:paraId="0FDE9522" w14:textId="77777777" w:rsidR="00C779B7" w:rsidRPr="00890D0F" w:rsidRDefault="00C779B7" w:rsidP="00D902AA">
      <w:pPr>
        <w:rPr>
          <w:color w:val="000000"/>
          <w:kern w:val="24"/>
          <w:szCs w:val="24"/>
        </w:rPr>
      </w:pPr>
      <w:r w:rsidRPr="00890D0F">
        <w:rPr>
          <w:color w:val="000000"/>
          <w:kern w:val="24"/>
          <w:szCs w:val="24"/>
        </w:rPr>
        <w:t>Для окончательной редакции и контроля качества рекомендации повторно проанализированы членами рабочей группы, которые пришли к заключению, что все замечания и комментарии экспертов приняты во внимание, риск систематических ошибок при разработке рекомендаций сведен к минимуму.</w:t>
      </w:r>
    </w:p>
    <w:p w14:paraId="690BEE06" w14:textId="77777777" w:rsidR="00C779B7" w:rsidRPr="00890D0F" w:rsidRDefault="00C779B7" w:rsidP="00D902AA">
      <w:pPr>
        <w:spacing w:before="120"/>
        <w:rPr>
          <w:b/>
          <w:bCs/>
          <w:color w:val="000000"/>
          <w:kern w:val="24"/>
          <w:szCs w:val="24"/>
        </w:rPr>
      </w:pPr>
      <w:r w:rsidRPr="00890D0F">
        <w:rPr>
          <w:b/>
          <w:bCs/>
          <w:color w:val="000000"/>
          <w:kern w:val="24"/>
          <w:szCs w:val="24"/>
        </w:rPr>
        <w:t>Порядок обновления клинических рекомендаций</w:t>
      </w:r>
    </w:p>
    <w:p w14:paraId="09B7509F" w14:textId="77777777" w:rsidR="00C779B7" w:rsidRPr="00890D0F" w:rsidRDefault="00C779B7" w:rsidP="00D902AA">
      <w:pPr>
        <w:rPr>
          <w:color w:val="000000"/>
          <w:kern w:val="24"/>
          <w:szCs w:val="24"/>
        </w:rPr>
      </w:pPr>
      <w:r w:rsidRPr="00890D0F">
        <w:rPr>
          <w:color w:val="000000"/>
          <w:kern w:val="24"/>
          <w:szCs w:val="24"/>
        </w:rPr>
        <w:t xml:space="preserve">Механизм обновления клинических рекомендаций предусматривает их систематическую актуализацию не реже чем 1 раз в 3 года, а также при появлении новых данных с позиции доказательной медицины по вопросам диагностики, лечения, профилактики и реабилитации конкретных заболеваний, наличии обоснованных дополнений/замечаний к ранее утвержденным клиническим рекомендациям, но не чаще 1 раза в 6 мес. </w:t>
      </w:r>
    </w:p>
    <w:p w14:paraId="19C50E9A" w14:textId="726CC64C" w:rsidR="00C779B7" w:rsidRPr="00890D0F" w:rsidRDefault="00C779B7" w:rsidP="00D902AA">
      <w:pPr>
        <w:rPr>
          <w:color w:val="000000"/>
          <w:kern w:val="24"/>
          <w:szCs w:val="24"/>
        </w:rPr>
      </w:pPr>
      <w:r w:rsidRPr="00890D0F">
        <w:rPr>
          <w:color w:val="000000"/>
          <w:kern w:val="24"/>
          <w:szCs w:val="24"/>
        </w:rPr>
        <w:lastRenderedPageBreak/>
        <w:t>При отборе публикаций как потенциальных источников доказательств использованная в каждом исследовании методология изучается для того, чтобы убедиться в ее достоверности. Результат изучения влияет на уровень доказательств, присваиваемый публикации, что в свою очередь влияет на силу, вытекающих из нее рекомендаций.</w:t>
      </w:r>
      <w:bookmarkStart w:id="74" w:name="_heading=h.41mghml"/>
      <w:bookmarkEnd w:id="74"/>
    </w:p>
    <w:p w14:paraId="52004034" w14:textId="77777777" w:rsidR="00C779B7" w:rsidRPr="00890D0F" w:rsidRDefault="00C779B7" w:rsidP="00D902AA">
      <w:pPr>
        <w:spacing w:line="240" w:lineRule="auto"/>
        <w:ind w:firstLine="0"/>
        <w:rPr>
          <w:color w:val="000000"/>
          <w:kern w:val="24"/>
          <w:szCs w:val="24"/>
        </w:rPr>
      </w:pPr>
      <w:r w:rsidRPr="00890D0F">
        <w:rPr>
          <w:color w:val="000000"/>
          <w:kern w:val="24"/>
          <w:szCs w:val="24"/>
        </w:rPr>
        <w:br w:type="page"/>
      </w:r>
    </w:p>
    <w:p w14:paraId="37CDF88C" w14:textId="2862E048" w:rsidR="00B94A87" w:rsidRPr="00890D0F" w:rsidRDefault="00B94A87" w:rsidP="007D2DC4">
      <w:pPr>
        <w:spacing w:before="100" w:beforeAutospacing="1" w:after="100" w:afterAutospacing="1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75" w:name="_Toc24806975"/>
      <w:bookmarkStart w:id="76" w:name="_Toc24301554"/>
      <w:bookmarkStart w:id="77" w:name="_Toc107950720"/>
      <w:r w:rsidRPr="00890D0F">
        <w:rPr>
          <w:b/>
          <w:bCs/>
          <w:color w:val="000000" w:themeColor="text1"/>
          <w:sz w:val="28"/>
          <w:szCs w:val="28"/>
        </w:rPr>
        <w:lastRenderedPageBreak/>
        <w:t>Приложение А3. Справочные материалы, включая соответствие показаний к применению и противопоказаний, способов применения и</w:t>
      </w:r>
      <w:r w:rsidR="00C779B7" w:rsidRPr="00890D0F">
        <w:rPr>
          <w:b/>
          <w:bCs/>
          <w:color w:val="000000" w:themeColor="text1"/>
          <w:sz w:val="28"/>
          <w:szCs w:val="28"/>
        </w:rPr>
        <w:t> </w:t>
      </w:r>
      <w:r w:rsidRPr="00890D0F">
        <w:rPr>
          <w:b/>
          <w:bCs/>
          <w:color w:val="000000" w:themeColor="text1"/>
          <w:sz w:val="28"/>
          <w:szCs w:val="28"/>
        </w:rPr>
        <w:t>доз лекарственных препаратов, инструкции по применению лекарственн</w:t>
      </w:r>
      <w:r w:rsidR="00C779B7" w:rsidRPr="00890D0F">
        <w:rPr>
          <w:b/>
          <w:bCs/>
          <w:color w:val="000000" w:themeColor="text1"/>
          <w:sz w:val="28"/>
          <w:szCs w:val="28"/>
        </w:rPr>
        <w:t>ых</w:t>
      </w:r>
      <w:r w:rsidRPr="00890D0F">
        <w:rPr>
          <w:b/>
          <w:bCs/>
          <w:color w:val="000000" w:themeColor="text1"/>
          <w:sz w:val="28"/>
          <w:szCs w:val="28"/>
        </w:rPr>
        <w:t xml:space="preserve"> препарат</w:t>
      </w:r>
      <w:bookmarkEnd w:id="75"/>
      <w:bookmarkEnd w:id="76"/>
      <w:r w:rsidR="00C779B7" w:rsidRPr="00890D0F">
        <w:rPr>
          <w:b/>
          <w:bCs/>
          <w:color w:val="000000" w:themeColor="text1"/>
          <w:sz w:val="28"/>
          <w:szCs w:val="28"/>
        </w:rPr>
        <w:t>ов</w:t>
      </w:r>
      <w:bookmarkEnd w:id="77"/>
    </w:p>
    <w:p w14:paraId="02CA3040" w14:textId="77777777" w:rsidR="007B3FE1" w:rsidRPr="00890D0F" w:rsidRDefault="007B3FE1" w:rsidP="00D902AA">
      <w:pPr>
        <w:pStyle w:val="26"/>
        <w:ind w:left="0"/>
        <w:rPr>
          <w:sz w:val="24"/>
          <w:szCs w:val="24"/>
        </w:rPr>
      </w:pPr>
      <w:r w:rsidRPr="00890D0F">
        <w:rPr>
          <w:sz w:val="24"/>
          <w:szCs w:val="24"/>
        </w:rPr>
        <w:t>Данные клинические рекомендации разработаны с учетом следующих нормативно-правовых документов:</w:t>
      </w:r>
    </w:p>
    <w:p w14:paraId="3A205D8F" w14:textId="77777777" w:rsidR="00F845E1" w:rsidRPr="00F845E1" w:rsidRDefault="00F845E1" w:rsidP="006E3360">
      <w:pPr>
        <w:numPr>
          <w:ilvl w:val="0"/>
          <w:numId w:val="22"/>
        </w:numPr>
        <w:rPr>
          <w:szCs w:val="24"/>
          <w:lang w:eastAsia="ko-KR"/>
        </w:rPr>
      </w:pPr>
      <w:r w:rsidRPr="00F845E1">
        <w:rPr>
          <w:szCs w:val="24"/>
          <w:lang w:eastAsia="ko-KR"/>
        </w:rPr>
        <w:t>Федеральный закон от 21.11.2011 N 323-ФЗ «Об основах охраны здоровья граждан в Российской Федерации». </w:t>
      </w:r>
    </w:p>
    <w:p w14:paraId="06B1FF2F" w14:textId="77777777" w:rsidR="00F845E1" w:rsidRPr="00F845E1" w:rsidRDefault="00F845E1" w:rsidP="006E3360">
      <w:pPr>
        <w:numPr>
          <w:ilvl w:val="0"/>
          <w:numId w:val="22"/>
        </w:numPr>
        <w:rPr>
          <w:szCs w:val="24"/>
          <w:lang w:eastAsia="ko-KR"/>
        </w:rPr>
      </w:pPr>
      <w:r w:rsidRPr="00F845E1">
        <w:rPr>
          <w:szCs w:val="24"/>
          <w:lang w:eastAsia="ko-KR"/>
        </w:rPr>
        <w:t>Приказ Министерства здравоохранения РФ от 15.11.2012 N 915н </w:t>
      </w:r>
      <w:r w:rsidRPr="00F845E1">
        <w:rPr>
          <w:szCs w:val="24"/>
          <w:lang w:eastAsia="ko-KR"/>
        </w:rPr>
        <w:br/>
        <w:t>«Об утверждении Порядка оказания медицинской помощи населению по профилю «онкология».</w:t>
      </w:r>
    </w:p>
    <w:p w14:paraId="75976571" w14:textId="77777777" w:rsidR="00F845E1" w:rsidRPr="00F845E1" w:rsidRDefault="00F845E1" w:rsidP="006E3360">
      <w:pPr>
        <w:numPr>
          <w:ilvl w:val="0"/>
          <w:numId w:val="22"/>
        </w:numPr>
        <w:rPr>
          <w:szCs w:val="24"/>
          <w:lang w:eastAsia="ko-KR"/>
        </w:rPr>
      </w:pPr>
      <w:r w:rsidRPr="00F845E1">
        <w:rPr>
          <w:szCs w:val="24"/>
          <w:lang w:eastAsia="ko-KR"/>
        </w:rPr>
        <w:t>Приказ Минздрава России от 13.10.2017 N 804н (ред. от 16.04.2019) «Об утверждении номенклатуры медицинских услуг» (Зарегистрировано в Минюсте России 07.11.2017 № 48808).</w:t>
      </w:r>
    </w:p>
    <w:p w14:paraId="4C1BA92B" w14:textId="19889118" w:rsidR="00F845E1" w:rsidRPr="00F845E1" w:rsidRDefault="00F845E1" w:rsidP="006E3360">
      <w:pPr>
        <w:numPr>
          <w:ilvl w:val="0"/>
          <w:numId w:val="22"/>
        </w:numPr>
        <w:rPr>
          <w:szCs w:val="24"/>
          <w:lang w:eastAsia="ko-KR"/>
        </w:rPr>
      </w:pPr>
      <w:r w:rsidRPr="00F845E1">
        <w:rPr>
          <w:szCs w:val="24"/>
          <w:lang w:eastAsia="ko-KR"/>
        </w:rPr>
        <w:t>Письмо Федерального фонда обязательного медицинского страхования от 23.04.2019 № 5071/26-2/и. http://www.ffoms.ru/documents/the-orders-oms/.</w:t>
      </w:r>
    </w:p>
    <w:p w14:paraId="24388FBC" w14:textId="77777777" w:rsidR="007B3FE1" w:rsidRPr="00890D0F" w:rsidRDefault="007B3FE1" w:rsidP="00D902AA">
      <w:pPr>
        <w:rPr>
          <w:kern w:val="24"/>
          <w:szCs w:val="24"/>
        </w:rPr>
      </w:pPr>
    </w:p>
    <w:p w14:paraId="0A9B2FA7" w14:textId="121E01D2" w:rsidR="00CF0582" w:rsidRPr="00890D0F" w:rsidRDefault="007B3FE1" w:rsidP="00D902AA">
      <w:pPr>
        <w:rPr>
          <w:kern w:val="24"/>
          <w:szCs w:val="24"/>
        </w:rPr>
      </w:pPr>
      <w:r w:rsidRPr="00890D0F">
        <w:rPr>
          <w:kern w:val="24"/>
          <w:szCs w:val="24"/>
        </w:rPr>
        <w:t xml:space="preserve">Актуальные инструкции к лекарственным препаратам, упоминаемым в данных клинических рекомендациях, можно найти в Государственном реестре лекарственных средств, размещенном на сайте Минздрава России: </w:t>
      </w:r>
      <w:r w:rsidRPr="00890D0F">
        <w:rPr>
          <w:b/>
          <w:kern w:val="24"/>
          <w:szCs w:val="24"/>
        </w:rPr>
        <w:t>http://grls.rosminzdrav.ru</w:t>
      </w:r>
      <w:r w:rsidRPr="00890D0F">
        <w:rPr>
          <w:bCs/>
          <w:kern w:val="24"/>
          <w:szCs w:val="24"/>
        </w:rPr>
        <w:t>, а также</w:t>
      </w:r>
      <w:r w:rsidRPr="00890D0F">
        <w:rPr>
          <w:kern w:val="24"/>
          <w:szCs w:val="24"/>
        </w:rPr>
        <w:t xml:space="preserve"> на сайте RUSSCO.</w:t>
      </w:r>
    </w:p>
    <w:p w14:paraId="7E7FDCBA" w14:textId="77777777" w:rsidR="002E4556" w:rsidRPr="00890D0F" w:rsidRDefault="00AC1487" w:rsidP="00621F35">
      <w:pPr>
        <w:pStyle w:val="1"/>
      </w:pPr>
      <w:r w:rsidRPr="00890D0F">
        <w:br w:type="page"/>
      </w:r>
      <w:bookmarkStart w:id="78" w:name="_Toc107950721"/>
      <w:r w:rsidR="002E4556" w:rsidRPr="00890D0F">
        <w:lastRenderedPageBreak/>
        <w:t xml:space="preserve">Приложение Б. </w:t>
      </w:r>
      <w:r w:rsidR="003C5F21" w:rsidRPr="00890D0F">
        <w:t>Алгоритм действий врача</w:t>
      </w:r>
      <w:bookmarkEnd w:id="78"/>
    </w:p>
    <w:p w14:paraId="0A43BB38" w14:textId="66B734A9" w:rsidR="007535B7" w:rsidRPr="00890D0F" w:rsidRDefault="00563686" w:rsidP="00433381">
      <w:pPr>
        <w:pStyle w:val="-12"/>
        <w:spacing w:line="360" w:lineRule="auto"/>
        <w:ind w:left="-1134" w:firstLine="425"/>
        <w:jc w:val="center"/>
        <w:rPr>
          <w:b/>
          <w:color w:val="000000" w:themeColor="text1"/>
          <w:sz w:val="28"/>
        </w:rPr>
      </w:pPr>
      <w:r>
        <w:rPr>
          <w:color w:val="000000" w:themeColor="text1"/>
        </w:rPr>
        <w:pict w14:anchorId="50E3FC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457.9pt">
            <v:imagedata r:id="rId13" o:title=""/>
          </v:shape>
        </w:pict>
      </w:r>
      <w:r w:rsidR="007535B7" w:rsidRPr="00890D0F">
        <w:rPr>
          <w:b/>
          <w:color w:val="000000" w:themeColor="text1"/>
        </w:rPr>
        <w:t xml:space="preserve">Схема 1. Блок-схема диагностики и лечения </w:t>
      </w:r>
      <w:r w:rsidR="0043644F" w:rsidRPr="00890D0F">
        <w:rPr>
          <w:b/>
          <w:color w:val="000000" w:themeColor="text1"/>
        </w:rPr>
        <w:t xml:space="preserve">пациента с </w:t>
      </w:r>
      <w:r w:rsidR="008A27E9" w:rsidRPr="00890D0F">
        <w:rPr>
          <w:b/>
          <w:color w:val="000000" w:themeColor="text1"/>
        </w:rPr>
        <w:t xml:space="preserve">диагнозом </w:t>
      </w:r>
      <w:r w:rsidR="00F845E1" w:rsidRPr="00890D0F">
        <w:rPr>
          <w:b/>
          <w:color w:val="000000" w:themeColor="text1"/>
        </w:rPr>
        <w:t>«</w:t>
      </w:r>
      <w:r w:rsidR="007535B7" w:rsidRPr="00890D0F">
        <w:rPr>
          <w:b/>
          <w:color w:val="000000" w:themeColor="text1"/>
        </w:rPr>
        <w:t>рак яичников</w:t>
      </w:r>
      <w:r w:rsidR="00F845E1" w:rsidRPr="00890D0F">
        <w:rPr>
          <w:b/>
          <w:color w:val="000000" w:themeColor="text1"/>
        </w:rPr>
        <w:t>»</w:t>
      </w:r>
    </w:p>
    <w:p w14:paraId="6371F955" w14:textId="77777777" w:rsidR="00121C5E" w:rsidRPr="00890D0F" w:rsidRDefault="00121C5E" w:rsidP="00D902AA">
      <w:pPr>
        <w:pStyle w:val="-12"/>
        <w:spacing w:line="360" w:lineRule="auto"/>
        <w:ind w:left="0"/>
        <w:rPr>
          <w:b/>
          <w:color w:val="000000" w:themeColor="text1"/>
          <w:sz w:val="28"/>
        </w:rPr>
      </w:pPr>
    </w:p>
    <w:p w14:paraId="26770F3E" w14:textId="77777777" w:rsidR="008A27E9" w:rsidRPr="00890D0F" w:rsidRDefault="00AC1487" w:rsidP="00D902AA">
      <w:pPr>
        <w:ind w:firstLine="0"/>
        <w:rPr>
          <w:b/>
          <w:color w:val="000000" w:themeColor="text1"/>
          <w:sz w:val="28"/>
          <w:szCs w:val="24"/>
        </w:rPr>
      </w:pPr>
      <w:r w:rsidRPr="00890D0F">
        <w:rPr>
          <w:color w:val="000000" w:themeColor="text1"/>
        </w:rPr>
        <w:br w:type="page"/>
      </w:r>
    </w:p>
    <w:p w14:paraId="40907D70" w14:textId="77777777" w:rsidR="008A27E9" w:rsidRPr="00890D0F" w:rsidRDefault="008A27E9" w:rsidP="00621F35">
      <w:pPr>
        <w:pStyle w:val="1"/>
      </w:pPr>
      <w:bookmarkStart w:id="79" w:name="_Toc472197557"/>
      <w:bookmarkStart w:id="80" w:name="_Toc24806977"/>
      <w:bookmarkStart w:id="81" w:name="_Toc24301556"/>
      <w:bookmarkStart w:id="82" w:name="_Toc107950722"/>
      <w:r w:rsidRPr="00890D0F">
        <w:lastRenderedPageBreak/>
        <w:t>Приложение В. Информация для пациент</w:t>
      </w:r>
      <w:bookmarkEnd w:id="79"/>
      <w:r w:rsidRPr="00890D0F">
        <w:t>ов</w:t>
      </w:r>
      <w:bookmarkEnd w:id="80"/>
      <w:bookmarkEnd w:id="81"/>
      <w:bookmarkEnd w:id="82"/>
    </w:p>
    <w:p w14:paraId="697B2DE3" w14:textId="53C13E71" w:rsidR="00F845E1" w:rsidRPr="00890D0F" w:rsidRDefault="00F845E1" w:rsidP="00D902AA">
      <w:pPr>
        <w:autoSpaceDE w:val="0"/>
        <w:autoSpaceDN w:val="0"/>
        <w:adjustRightInd w:val="0"/>
        <w:rPr>
          <w:szCs w:val="24"/>
        </w:rPr>
      </w:pPr>
      <w:r w:rsidRPr="00890D0F">
        <w:rPr>
          <w:szCs w:val="24"/>
        </w:rPr>
        <w:t>Пациентку информируют о клинической картине и методах диагностики/стадирования РЯ, знакомят с различными методами лечения и их потенциальными результатами/осложнениями. Выбор метода лечения следует выполнять в результате такого собеседования после того, как пациентка имела возможность задать все интересующие ее вопросы.</w:t>
      </w:r>
    </w:p>
    <w:p w14:paraId="359C5593" w14:textId="5405E992" w:rsidR="00F845E1" w:rsidRPr="00890D0F" w:rsidRDefault="00F845E1" w:rsidP="00D902AA">
      <w:pPr>
        <w:autoSpaceDE w:val="0"/>
        <w:autoSpaceDN w:val="0"/>
        <w:adjustRightInd w:val="0"/>
        <w:rPr>
          <w:szCs w:val="24"/>
        </w:rPr>
      </w:pPr>
      <w:r w:rsidRPr="00890D0F">
        <w:rPr>
          <w:szCs w:val="24"/>
        </w:rPr>
        <w:t xml:space="preserve">Необходимо убедить пациентку не </w:t>
      </w:r>
      <w:r w:rsidR="007D2DC4" w:rsidRPr="00890D0F">
        <w:rPr>
          <w:szCs w:val="24"/>
        </w:rPr>
        <w:t>испытывать</w:t>
      </w:r>
      <w:r w:rsidRPr="00890D0F">
        <w:rPr>
          <w:szCs w:val="24"/>
        </w:rPr>
        <w:t xml:space="preserve"> </w:t>
      </w:r>
      <w:r w:rsidR="007D2DC4" w:rsidRPr="00890D0F">
        <w:rPr>
          <w:szCs w:val="24"/>
        </w:rPr>
        <w:t>психологического</w:t>
      </w:r>
      <w:r w:rsidRPr="00890D0F">
        <w:rPr>
          <w:szCs w:val="24"/>
        </w:rPr>
        <w:t xml:space="preserve"> дискомфорта в связи с заболеванием и ознакомиться с научно-популярной литературой о РЯ.</w:t>
      </w:r>
    </w:p>
    <w:p w14:paraId="498BC8C3" w14:textId="4F637703" w:rsidR="00F845E1" w:rsidRPr="00890D0F" w:rsidRDefault="00F845E1" w:rsidP="00D902AA">
      <w:pPr>
        <w:autoSpaceDE w:val="0"/>
        <w:autoSpaceDN w:val="0"/>
        <w:adjustRightInd w:val="0"/>
        <w:rPr>
          <w:szCs w:val="24"/>
        </w:rPr>
      </w:pPr>
      <w:r w:rsidRPr="00890D0F">
        <w:rPr>
          <w:szCs w:val="24"/>
        </w:rPr>
        <w:t xml:space="preserve">Следует информировать пациентку о характере последующего наблюдения после лечения </w:t>
      </w:r>
      <w:r w:rsidR="00952934">
        <w:rPr>
          <w:szCs w:val="24"/>
        </w:rPr>
        <w:t>РЯ</w:t>
      </w:r>
      <w:r w:rsidRPr="00890D0F">
        <w:rPr>
          <w:szCs w:val="24"/>
        </w:rPr>
        <w:t>, о важности регулярного обследования.</w:t>
      </w:r>
    </w:p>
    <w:p w14:paraId="12A1AAF2" w14:textId="6CF59654" w:rsidR="00F845E1" w:rsidRPr="00890D0F" w:rsidRDefault="00F845E1" w:rsidP="00D902AA">
      <w:pPr>
        <w:autoSpaceDE w:val="0"/>
        <w:autoSpaceDN w:val="0"/>
        <w:adjustRightInd w:val="0"/>
        <w:rPr>
          <w:szCs w:val="24"/>
        </w:rPr>
      </w:pPr>
      <w:r w:rsidRPr="00890D0F">
        <w:rPr>
          <w:szCs w:val="24"/>
        </w:rPr>
        <w:t xml:space="preserve">Пациенток следует также информировать о проводимых в Российской Федерации клинических исследованиях у пациентов с </w:t>
      </w:r>
      <w:r w:rsidR="007D2DC4" w:rsidRPr="00890D0F">
        <w:rPr>
          <w:szCs w:val="24"/>
        </w:rPr>
        <w:t>соответствующей</w:t>
      </w:r>
      <w:r w:rsidRPr="00890D0F">
        <w:rPr>
          <w:szCs w:val="24"/>
        </w:rPr>
        <w:t xml:space="preserve"> </w:t>
      </w:r>
      <w:r w:rsidR="007D2DC4" w:rsidRPr="00890D0F">
        <w:rPr>
          <w:szCs w:val="24"/>
        </w:rPr>
        <w:t>нозологической</w:t>
      </w:r>
      <w:r w:rsidRPr="00890D0F">
        <w:rPr>
          <w:szCs w:val="24"/>
        </w:rPr>
        <w:t xml:space="preserve"> формой. </w:t>
      </w:r>
    </w:p>
    <w:p w14:paraId="5F27D20A" w14:textId="1DD35BDA" w:rsidR="00F845E1" w:rsidRPr="00890D0F" w:rsidRDefault="00F845E1" w:rsidP="00D902AA">
      <w:pPr>
        <w:autoSpaceDE w:val="0"/>
        <w:autoSpaceDN w:val="0"/>
        <w:adjustRightInd w:val="0"/>
        <w:spacing w:after="120"/>
        <w:rPr>
          <w:szCs w:val="24"/>
        </w:rPr>
      </w:pPr>
      <w:r w:rsidRPr="00890D0F">
        <w:rPr>
          <w:szCs w:val="24"/>
        </w:rPr>
        <w:t>Самостоятельный контроль за течением заболевания со стороны пациентки невозможен; частота посещения врача определяется в индивидуальном порядке в каждом конкретном случае.</w:t>
      </w:r>
    </w:p>
    <w:p w14:paraId="15B1B874" w14:textId="35D9A082" w:rsidR="00F845E1" w:rsidRPr="00890D0F" w:rsidRDefault="00F845E1" w:rsidP="00D902AA">
      <w:pPr>
        <w:spacing w:before="240" w:after="120" w:line="324" w:lineRule="auto"/>
        <w:rPr>
          <w:b/>
          <w:bCs/>
          <w:szCs w:val="24"/>
        </w:rPr>
      </w:pPr>
      <w:r w:rsidRPr="00890D0F">
        <w:rPr>
          <w:b/>
          <w:bCs/>
          <w:szCs w:val="24"/>
        </w:rPr>
        <w:t>Преимущества отказа от табакокурения и потребления алкоголя</w:t>
      </w:r>
      <w:r w:rsidR="00952934">
        <w:rPr>
          <w:b/>
          <w:bCs/>
          <w:szCs w:val="24"/>
        </w:rPr>
        <w:t>:</w:t>
      </w:r>
    </w:p>
    <w:p w14:paraId="5DFE066B" w14:textId="77777777" w:rsidR="00F845E1" w:rsidRPr="00890D0F" w:rsidRDefault="00F845E1" w:rsidP="006E3360">
      <w:pPr>
        <w:numPr>
          <w:ilvl w:val="0"/>
          <w:numId w:val="25"/>
        </w:numPr>
        <w:spacing w:line="324" w:lineRule="auto"/>
        <w:rPr>
          <w:szCs w:val="24"/>
        </w:rPr>
      </w:pPr>
      <w:r w:rsidRPr="00890D0F">
        <w:rPr>
          <w:szCs w:val="24"/>
        </w:rPr>
        <w:t>Более высокие показатели выживаемости</w:t>
      </w:r>
    </w:p>
    <w:p w14:paraId="75490D43" w14:textId="77777777" w:rsidR="00F845E1" w:rsidRPr="00890D0F" w:rsidRDefault="00F845E1" w:rsidP="006E3360">
      <w:pPr>
        <w:numPr>
          <w:ilvl w:val="0"/>
          <w:numId w:val="25"/>
        </w:numPr>
        <w:spacing w:line="324" w:lineRule="auto"/>
        <w:rPr>
          <w:szCs w:val="24"/>
        </w:rPr>
      </w:pPr>
      <w:r w:rsidRPr="00890D0F">
        <w:rPr>
          <w:szCs w:val="24"/>
        </w:rPr>
        <w:t>Бόльшая эффективность лечения</w:t>
      </w:r>
    </w:p>
    <w:p w14:paraId="0E8EADBE" w14:textId="77777777" w:rsidR="00F845E1" w:rsidRPr="00890D0F" w:rsidRDefault="00F845E1" w:rsidP="006E3360">
      <w:pPr>
        <w:numPr>
          <w:ilvl w:val="0"/>
          <w:numId w:val="25"/>
        </w:numPr>
        <w:spacing w:line="324" w:lineRule="auto"/>
        <w:ind w:left="993" w:firstLine="65"/>
        <w:rPr>
          <w:szCs w:val="24"/>
        </w:rPr>
      </w:pPr>
      <w:r w:rsidRPr="00890D0F">
        <w:rPr>
          <w:szCs w:val="24"/>
        </w:rPr>
        <w:t>Меньшее количество и выраженность побочных эффектов противоопухолевого лечения (сердечно-легочные осложнения, утомляемость, снижение массы тела, мукозиты, потеря вкуса)</w:t>
      </w:r>
    </w:p>
    <w:p w14:paraId="12AC02CE" w14:textId="77777777" w:rsidR="00F845E1" w:rsidRPr="00890D0F" w:rsidRDefault="00F845E1" w:rsidP="006E3360">
      <w:pPr>
        <w:numPr>
          <w:ilvl w:val="0"/>
          <w:numId w:val="25"/>
        </w:numPr>
        <w:spacing w:line="324" w:lineRule="auto"/>
        <w:rPr>
          <w:szCs w:val="24"/>
        </w:rPr>
      </w:pPr>
      <w:r w:rsidRPr="00890D0F">
        <w:rPr>
          <w:szCs w:val="24"/>
        </w:rPr>
        <w:t>Ускоренное восстановление общего состояния после лечения</w:t>
      </w:r>
    </w:p>
    <w:p w14:paraId="6BF455D3" w14:textId="77777777" w:rsidR="00F845E1" w:rsidRPr="00890D0F" w:rsidRDefault="00F845E1" w:rsidP="006E3360">
      <w:pPr>
        <w:numPr>
          <w:ilvl w:val="0"/>
          <w:numId w:val="25"/>
        </w:numPr>
        <w:spacing w:line="324" w:lineRule="auto"/>
        <w:rPr>
          <w:szCs w:val="24"/>
        </w:rPr>
      </w:pPr>
      <w:r w:rsidRPr="00890D0F">
        <w:rPr>
          <w:szCs w:val="24"/>
        </w:rPr>
        <w:t>Ниже риск рецидива</w:t>
      </w:r>
    </w:p>
    <w:p w14:paraId="178D7A50" w14:textId="77777777" w:rsidR="00F845E1" w:rsidRPr="00890D0F" w:rsidRDefault="00F845E1" w:rsidP="006E3360">
      <w:pPr>
        <w:numPr>
          <w:ilvl w:val="0"/>
          <w:numId w:val="25"/>
        </w:numPr>
        <w:spacing w:line="324" w:lineRule="auto"/>
        <w:rPr>
          <w:szCs w:val="24"/>
        </w:rPr>
      </w:pPr>
      <w:r w:rsidRPr="00890D0F">
        <w:rPr>
          <w:szCs w:val="24"/>
        </w:rPr>
        <w:t>Меньший риск вторых опухолей</w:t>
      </w:r>
    </w:p>
    <w:p w14:paraId="299A0FE1" w14:textId="77777777" w:rsidR="00F845E1" w:rsidRPr="00890D0F" w:rsidRDefault="00F845E1" w:rsidP="006E3360">
      <w:pPr>
        <w:numPr>
          <w:ilvl w:val="0"/>
          <w:numId w:val="25"/>
        </w:numPr>
        <w:spacing w:line="324" w:lineRule="auto"/>
      </w:pPr>
      <w:r w:rsidRPr="00890D0F">
        <w:rPr>
          <w:szCs w:val="24"/>
        </w:rPr>
        <w:t>Меньший риск инфекций</w:t>
      </w:r>
    </w:p>
    <w:p w14:paraId="165FE2CA" w14:textId="77777777" w:rsidR="00F845E1" w:rsidRPr="00890D0F" w:rsidRDefault="00F845E1" w:rsidP="006E3360">
      <w:pPr>
        <w:numPr>
          <w:ilvl w:val="0"/>
          <w:numId w:val="25"/>
        </w:numPr>
        <w:spacing w:line="324" w:lineRule="auto"/>
      </w:pPr>
      <w:r w:rsidRPr="00890D0F">
        <w:rPr>
          <w:szCs w:val="24"/>
        </w:rPr>
        <w:t>Выше качество жизни</w:t>
      </w:r>
    </w:p>
    <w:p w14:paraId="778C0DC3" w14:textId="77777777" w:rsidR="00F845E1" w:rsidRPr="00890D0F" w:rsidRDefault="00F845E1" w:rsidP="00D902AA">
      <w:pPr>
        <w:pStyle w:val="affb"/>
        <w:spacing w:before="120" w:beforeAutospacing="0" w:after="240" w:afterAutospacing="0"/>
      </w:pPr>
      <w:r w:rsidRPr="00890D0F">
        <w:rPr>
          <w:rStyle w:val="aff"/>
          <w:bCs w:val="0"/>
          <w:u w:val="single"/>
        </w:rPr>
        <w:t>Рекомендации при осложнениях химиотерапии/лучевой терапии – связаться с онкологом/химиотерапевтом/лучевым терапевтом</w:t>
      </w:r>
      <w:r w:rsidRPr="00890D0F">
        <w:rPr>
          <w:b/>
          <w:u w:val="single"/>
        </w:rPr>
        <w:t>!</w:t>
      </w:r>
    </w:p>
    <w:p w14:paraId="52F8DC63" w14:textId="77777777" w:rsidR="00F845E1" w:rsidRPr="00890D0F" w:rsidRDefault="00F845E1" w:rsidP="00D902AA">
      <w:pPr>
        <w:pStyle w:val="affb"/>
        <w:spacing w:beforeAutospacing="0" w:afterAutospacing="0"/>
      </w:pPr>
      <w:r w:rsidRPr="00890D0F">
        <w:rPr>
          <w:rStyle w:val="aff"/>
          <w:bCs w:val="0"/>
        </w:rPr>
        <w:t>1) При повышении температуры тела 38 °C и выше:</w:t>
      </w:r>
    </w:p>
    <w:p w14:paraId="302BA732" w14:textId="77777777" w:rsidR="00F845E1" w:rsidRPr="00890D0F" w:rsidRDefault="00F845E1" w:rsidP="006E3360">
      <w:pPr>
        <w:numPr>
          <w:ilvl w:val="0"/>
          <w:numId w:val="23"/>
        </w:numPr>
        <w:ind w:left="714" w:hanging="357"/>
      </w:pPr>
      <w:r w:rsidRPr="00890D0F">
        <w:t xml:space="preserve">Рекомендовано применение противомикробной терапии </w:t>
      </w:r>
      <w:r w:rsidRPr="00890D0F">
        <w:rPr>
          <w:u w:val="single"/>
        </w:rPr>
        <w:t>по рекомендации онколога/химиотерапевта.</w:t>
      </w:r>
    </w:p>
    <w:p w14:paraId="1899D700" w14:textId="77777777" w:rsidR="00F845E1" w:rsidRPr="00890D0F" w:rsidRDefault="00F845E1" w:rsidP="00D902AA">
      <w:pPr>
        <w:pStyle w:val="affb"/>
        <w:spacing w:beforeAutospacing="0" w:afterAutospacing="0"/>
      </w:pPr>
      <w:r w:rsidRPr="00890D0F">
        <w:rPr>
          <w:rStyle w:val="aff"/>
          <w:bCs w:val="0"/>
        </w:rPr>
        <w:t>2) При стоматите:</w:t>
      </w:r>
    </w:p>
    <w:p w14:paraId="60D9D571" w14:textId="77777777" w:rsidR="00F845E1" w:rsidRPr="00890D0F" w:rsidRDefault="00F845E1" w:rsidP="006E3360">
      <w:pPr>
        <w:numPr>
          <w:ilvl w:val="0"/>
          <w:numId w:val="23"/>
        </w:numPr>
        <w:ind w:left="714" w:hanging="357"/>
      </w:pPr>
      <w:r w:rsidRPr="00890D0F">
        <w:t>Диета – механическое, термическое щажение;</w:t>
      </w:r>
    </w:p>
    <w:p w14:paraId="1FDE43F8" w14:textId="77777777" w:rsidR="00F845E1" w:rsidRPr="00890D0F" w:rsidRDefault="00F845E1" w:rsidP="006E3360">
      <w:pPr>
        <w:numPr>
          <w:ilvl w:val="0"/>
          <w:numId w:val="23"/>
        </w:numPr>
        <w:spacing w:before="100" w:beforeAutospacing="1" w:after="100" w:afterAutospacing="1"/>
        <w:ind w:left="714" w:hanging="357"/>
      </w:pPr>
      <w:r w:rsidRPr="00890D0F">
        <w:lastRenderedPageBreak/>
        <w:t>Частое полоскание полости рта (каждый час) – ромашка, кора дуба, шалфей; смазывать слизистую полости рта облепиховым (персиковым) маслом;</w:t>
      </w:r>
    </w:p>
    <w:p w14:paraId="2CE2347F" w14:textId="77777777" w:rsidR="00F845E1" w:rsidRPr="00890D0F" w:rsidRDefault="00F845E1" w:rsidP="006E3360">
      <w:pPr>
        <w:numPr>
          <w:ilvl w:val="0"/>
          <w:numId w:val="23"/>
        </w:numPr>
        <w:ind w:left="714" w:hanging="357"/>
      </w:pPr>
      <w:r w:rsidRPr="00890D0F">
        <w:t xml:space="preserve">Обрабатывать полость рта </w:t>
      </w:r>
      <w:r w:rsidRPr="00890D0F">
        <w:rPr>
          <w:u w:val="single"/>
        </w:rPr>
        <w:t>по рекомендации онколога/химиотерапевта</w:t>
      </w:r>
      <w:r w:rsidRPr="00890D0F">
        <w:rPr>
          <w:rStyle w:val="aff"/>
          <w:b w:val="0"/>
          <w:bCs w:val="0"/>
        </w:rPr>
        <w:t>.</w:t>
      </w:r>
    </w:p>
    <w:p w14:paraId="7D04B6D6" w14:textId="77777777" w:rsidR="00F845E1" w:rsidRPr="00890D0F" w:rsidRDefault="00F845E1" w:rsidP="00D902AA">
      <w:pPr>
        <w:pStyle w:val="affb"/>
        <w:spacing w:beforeAutospacing="0" w:afterAutospacing="0"/>
      </w:pPr>
      <w:r w:rsidRPr="00890D0F">
        <w:rPr>
          <w:rStyle w:val="aff"/>
          <w:bCs w:val="0"/>
        </w:rPr>
        <w:t>3) При диарее:</w:t>
      </w:r>
    </w:p>
    <w:p w14:paraId="38E7339E" w14:textId="77777777" w:rsidR="00F845E1" w:rsidRPr="00890D0F" w:rsidRDefault="00F845E1" w:rsidP="006E3360">
      <w:pPr>
        <w:numPr>
          <w:ilvl w:val="0"/>
          <w:numId w:val="24"/>
        </w:numPr>
        <w:ind w:left="714" w:hanging="357"/>
      </w:pPr>
      <w:r w:rsidRPr="00890D0F">
        <w:t>Диета – исключить жирное, острое, копченое, сладкое, молочное, клетчатку. Можно нежирное мясо, мучное, кисломолочное, рисовый отвар. Обильное питье;</w:t>
      </w:r>
    </w:p>
    <w:p w14:paraId="18B40240" w14:textId="77777777" w:rsidR="00F845E1" w:rsidRPr="00890D0F" w:rsidRDefault="00F845E1" w:rsidP="006E3360">
      <w:pPr>
        <w:numPr>
          <w:ilvl w:val="0"/>
          <w:numId w:val="23"/>
        </w:numPr>
        <w:ind w:left="714" w:hanging="357"/>
      </w:pPr>
      <w:r w:rsidRPr="00890D0F">
        <w:t xml:space="preserve">Принимать препараты </w:t>
      </w:r>
      <w:r w:rsidRPr="00890D0F">
        <w:rPr>
          <w:u w:val="single"/>
        </w:rPr>
        <w:t>по рекомендации онколога/химиотерапевта.</w:t>
      </w:r>
    </w:p>
    <w:p w14:paraId="4CC72086" w14:textId="77777777" w:rsidR="00F845E1" w:rsidRPr="00890D0F" w:rsidRDefault="00F845E1" w:rsidP="00D902AA">
      <w:pPr>
        <w:pStyle w:val="affb"/>
        <w:spacing w:beforeAutospacing="0" w:afterAutospacing="0"/>
      </w:pPr>
      <w:r w:rsidRPr="00890D0F">
        <w:rPr>
          <w:rStyle w:val="aff"/>
          <w:bCs w:val="0"/>
        </w:rPr>
        <w:t>4) При тошноте:</w:t>
      </w:r>
    </w:p>
    <w:p w14:paraId="0E379544" w14:textId="77777777" w:rsidR="00F845E1" w:rsidRPr="00890D0F" w:rsidRDefault="00F845E1" w:rsidP="006E3360">
      <w:pPr>
        <w:numPr>
          <w:ilvl w:val="0"/>
          <w:numId w:val="23"/>
        </w:numPr>
        <w:ind w:left="714" w:hanging="357"/>
        <w:rPr>
          <w:u w:val="single"/>
        </w:rPr>
      </w:pPr>
      <w:r w:rsidRPr="00890D0F">
        <w:t xml:space="preserve">Принимать препараты </w:t>
      </w:r>
      <w:r w:rsidRPr="00890D0F">
        <w:rPr>
          <w:u w:val="single"/>
        </w:rPr>
        <w:t>по рекомендации онколога/химиотерапевта.</w:t>
      </w:r>
    </w:p>
    <w:p w14:paraId="05660A5A" w14:textId="77777777" w:rsidR="00F845E1" w:rsidRPr="00890D0F" w:rsidRDefault="00F845E1" w:rsidP="00D902AA">
      <w:pPr>
        <w:rPr>
          <w:u w:val="single"/>
        </w:rPr>
      </w:pPr>
    </w:p>
    <w:p w14:paraId="36A7DE76" w14:textId="77777777" w:rsidR="00F845E1" w:rsidRPr="00890D0F" w:rsidRDefault="00F845E1" w:rsidP="00D902AA">
      <w:pPr>
        <w:rPr>
          <w:u w:val="single"/>
        </w:rPr>
      </w:pPr>
    </w:p>
    <w:p w14:paraId="610E1E72" w14:textId="77777777" w:rsidR="00F845E1" w:rsidRPr="00890D0F" w:rsidRDefault="00F845E1" w:rsidP="00D902AA">
      <w:pPr>
        <w:rPr>
          <w:u w:val="single"/>
        </w:rPr>
      </w:pPr>
    </w:p>
    <w:p w14:paraId="75B2E37D" w14:textId="77777777" w:rsidR="00F845E1" w:rsidRPr="00890D0F" w:rsidRDefault="00F845E1" w:rsidP="00D902AA">
      <w:pPr>
        <w:rPr>
          <w:u w:val="single"/>
        </w:rPr>
      </w:pPr>
    </w:p>
    <w:p w14:paraId="31CDD7FC" w14:textId="77777777" w:rsidR="008A27E9" w:rsidRPr="00890D0F" w:rsidRDefault="008A27E9" w:rsidP="00D902AA">
      <w:pPr>
        <w:suppressAutoHyphens/>
        <w:rPr>
          <w:color w:val="000000" w:themeColor="text1"/>
          <w:szCs w:val="24"/>
          <w:u w:val="single"/>
        </w:rPr>
      </w:pPr>
    </w:p>
    <w:p w14:paraId="40E3B025" w14:textId="77777777" w:rsidR="008A27E9" w:rsidRPr="00890D0F" w:rsidRDefault="008A27E9" w:rsidP="00D902AA">
      <w:pPr>
        <w:suppressAutoHyphens/>
        <w:rPr>
          <w:color w:val="000000" w:themeColor="text1"/>
          <w:szCs w:val="24"/>
          <w:u w:val="single"/>
        </w:rPr>
      </w:pPr>
    </w:p>
    <w:p w14:paraId="79E94DDC" w14:textId="77777777" w:rsidR="008A27E9" w:rsidRPr="00890D0F" w:rsidRDefault="008A27E9" w:rsidP="00D902AA">
      <w:pPr>
        <w:suppressAutoHyphens/>
        <w:rPr>
          <w:color w:val="000000" w:themeColor="text1"/>
          <w:szCs w:val="24"/>
          <w:u w:val="single"/>
        </w:rPr>
      </w:pPr>
    </w:p>
    <w:p w14:paraId="065CE9A3" w14:textId="77777777" w:rsidR="008A27E9" w:rsidRPr="00890D0F" w:rsidRDefault="008A27E9" w:rsidP="00D902AA">
      <w:pPr>
        <w:suppressAutoHyphens/>
        <w:rPr>
          <w:color w:val="000000" w:themeColor="text1"/>
          <w:szCs w:val="24"/>
          <w:u w:val="single"/>
        </w:rPr>
      </w:pPr>
    </w:p>
    <w:p w14:paraId="357BB74E" w14:textId="77777777" w:rsidR="008A27E9" w:rsidRPr="00890D0F" w:rsidRDefault="008A27E9" w:rsidP="00D902AA">
      <w:pPr>
        <w:suppressAutoHyphens/>
        <w:rPr>
          <w:color w:val="000000" w:themeColor="text1"/>
          <w:szCs w:val="24"/>
          <w:u w:val="single"/>
        </w:rPr>
      </w:pPr>
    </w:p>
    <w:p w14:paraId="663401CD" w14:textId="77777777" w:rsidR="008A27E9" w:rsidRPr="00890D0F" w:rsidRDefault="008A27E9" w:rsidP="00D902AA">
      <w:pPr>
        <w:suppressAutoHyphens/>
        <w:rPr>
          <w:color w:val="000000" w:themeColor="text1"/>
          <w:szCs w:val="24"/>
          <w:u w:val="single"/>
        </w:rPr>
      </w:pPr>
    </w:p>
    <w:p w14:paraId="743606D6" w14:textId="77777777" w:rsidR="008A27E9" w:rsidRPr="00890D0F" w:rsidRDefault="008A27E9" w:rsidP="00D902AA">
      <w:pPr>
        <w:suppressAutoHyphens/>
        <w:rPr>
          <w:color w:val="000000" w:themeColor="text1"/>
          <w:szCs w:val="24"/>
          <w:u w:val="single"/>
        </w:rPr>
      </w:pPr>
    </w:p>
    <w:p w14:paraId="57B13920" w14:textId="77777777" w:rsidR="008A27E9" w:rsidRPr="00890D0F" w:rsidRDefault="008A27E9" w:rsidP="00D902AA">
      <w:pPr>
        <w:suppressAutoHyphens/>
        <w:rPr>
          <w:color w:val="000000" w:themeColor="text1"/>
          <w:szCs w:val="24"/>
          <w:u w:val="single"/>
        </w:rPr>
      </w:pPr>
    </w:p>
    <w:p w14:paraId="44E9645B" w14:textId="77777777" w:rsidR="008A27E9" w:rsidRPr="00890D0F" w:rsidRDefault="008A27E9" w:rsidP="00D902AA">
      <w:pPr>
        <w:suppressAutoHyphens/>
        <w:rPr>
          <w:color w:val="000000" w:themeColor="text1"/>
          <w:szCs w:val="24"/>
          <w:u w:val="single"/>
        </w:rPr>
      </w:pPr>
    </w:p>
    <w:p w14:paraId="48BBC7D5" w14:textId="77777777" w:rsidR="00C749B1" w:rsidRPr="00890D0F" w:rsidRDefault="00C749B1" w:rsidP="00D902AA">
      <w:pPr>
        <w:suppressAutoHyphens/>
        <w:rPr>
          <w:color w:val="000000" w:themeColor="text1"/>
          <w:szCs w:val="24"/>
          <w:u w:val="single"/>
        </w:rPr>
      </w:pPr>
    </w:p>
    <w:p w14:paraId="66EE08DF" w14:textId="77777777" w:rsidR="00C749B1" w:rsidRPr="00890D0F" w:rsidRDefault="00C749B1" w:rsidP="00D902AA">
      <w:pPr>
        <w:suppressAutoHyphens/>
        <w:rPr>
          <w:color w:val="000000" w:themeColor="text1"/>
          <w:szCs w:val="24"/>
          <w:u w:val="single"/>
        </w:rPr>
      </w:pPr>
    </w:p>
    <w:p w14:paraId="54D752B0" w14:textId="77777777" w:rsidR="008A27E9" w:rsidRPr="00890D0F" w:rsidRDefault="008A27E9" w:rsidP="00D902AA">
      <w:pPr>
        <w:suppressAutoHyphens/>
        <w:rPr>
          <w:color w:val="000000" w:themeColor="text1"/>
          <w:szCs w:val="24"/>
        </w:rPr>
      </w:pPr>
    </w:p>
    <w:p w14:paraId="638C178E" w14:textId="77777777" w:rsidR="008A27E9" w:rsidRPr="00890D0F" w:rsidRDefault="008A27E9" w:rsidP="00D902AA">
      <w:pPr>
        <w:suppressAutoHyphens/>
        <w:ind w:left="709"/>
        <w:rPr>
          <w:color w:val="000000" w:themeColor="text1"/>
          <w:szCs w:val="24"/>
          <w:u w:val="single"/>
        </w:rPr>
      </w:pPr>
    </w:p>
    <w:p w14:paraId="0BBA8163" w14:textId="77777777" w:rsidR="00236A05" w:rsidRPr="00890D0F" w:rsidRDefault="00236A05" w:rsidP="00D902AA">
      <w:pPr>
        <w:spacing w:line="240" w:lineRule="auto"/>
        <w:ind w:firstLine="0"/>
        <w:rPr>
          <w:rFonts w:eastAsia="MS Gothic"/>
          <w:b/>
          <w:sz w:val="28"/>
          <w:szCs w:val="28"/>
        </w:rPr>
      </w:pPr>
      <w:bookmarkStart w:id="83" w:name="_Toc18427823"/>
      <w:bookmarkStart w:id="84" w:name="_Toc24806978"/>
      <w:bookmarkStart w:id="85" w:name="_Toc24301557"/>
      <w:r w:rsidRPr="00890D0F">
        <w:br w:type="page"/>
      </w:r>
    </w:p>
    <w:p w14:paraId="4B1A5CE5" w14:textId="1C0CF1BD" w:rsidR="007B2871" w:rsidRPr="00D206D2" w:rsidRDefault="007B2871" w:rsidP="00621F35">
      <w:pPr>
        <w:pStyle w:val="1"/>
        <w:rPr>
          <w:i/>
          <w:iCs/>
          <w:lang w:eastAsia="ar-SA"/>
        </w:rPr>
      </w:pPr>
      <w:bookmarkStart w:id="86" w:name="_Toc107032493"/>
      <w:bookmarkStart w:id="87" w:name="_Toc107950723"/>
      <w:r w:rsidRPr="00D206D2">
        <w:rPr>
          <w:lang w:eastAsia="ar-SA"/>
        </w:rPr>
        <w:lastRenderedPageBreak/>
        <w:t>Приложение Г1–Г</w:t>
      </w:r>
      <w:r w:rsidR="00C05DC5">
        <w:rPr>
          <w:lang w:eastAsia="ar-SA"/>
        </w:rPr>
        <w:t>5</w:t>
      </w:r>
      <w:r w:rsidRPr="00D206D2">
        <w:rPr>
          <w:lang w:eastAsia="ar-SA"/>
        </w:rPr>
        <w:t>. Шкалы оценки, вопросники и другие оценочные инструменты состояния пациента, приведенные в</w:t>
      </w:r>
      <w:r>
        <w:rPr>
          <w:lang w:eastAsia="ar-SA"/>
        </w:rPr>
        <w:t> </w:t>
      </w:r>
      <w:r w:rsidRPr="00D206D2">
        <w:rPr>
          <w:lang w:eastAsia="ar-SA"/>
        </w:rPr>
        <w:t>клинических рекомендациях</w:t>
      </w:r>
      <w:bookmarkEnd w:id="86"/>
      <w:bookmarkEnd w:id="87"/>
    </w:p>
    <w:p w14:paraId="107098D3" w14:textId="36E660CB" w:rsidR="008A27E9" w:rsidRPr="00890D0F" w:rsidRDefault="008A27E9" w:rsidP="00621F35">
      <w:pPr>
        <w:pStyle w:val="1"/>
      </w:pPr>
      <w:bookmarkStart w:id="88" w:name="_Toc107950724"/>
      <w:r w:rsidRPr="00890D0F">
        <w:t xml:space="preserve">Приложение Г1. </w:t>
      </w:r>
      <w:bookmarkEnd w:id="83"/>
      <w:r w:rsidRPr="00890D0F">
        <w:t>Шкала оценки тяжести состояния пациента по версии ВОЗ/ECOG</w:t>
      </w:r>
      <w:bookmarkEnd w:id="88"/>
      <w:r w:rsidRPr="00890D0F">
        <w:t xml:space="preserve"> </w:t>
      </w:r>
      <w:bookmarkEnd w:id="84"/>
      <w:bookmarkEnd w:id="85"/>
    </w:p>
    <w:p w14:paraId="242CC1E4" w14:textId="66FD4B99" w:rsidR="00236A05" w:rsidRPr="00890D0F" w:rsidRDefault="00236A05" w:rsidP="00D902AA">
      <w:pPr>
        <w:spacing w:line="336" w:lineRule="auto"/>
        <w:ind w:left="-567" w:firstLine="0"/>
        <w:rPr>
          <w:kern w:val="24"/>
          <w:szCs w:val="24"/>
        </w:rPr>
      </w:pPr>
      <w:bookmarkStart w:id="89" w:name="_Toc24806979"/>
      <w:bookmarkStart w:id="90" w:name="_Toc24301558"/>
      <w:r w:rsidRPr="00890D0F">
        <w:rPr>
          <w:b/>
          <w:bCs/>
          <w:kern w:val="24"/>
          <w:szCs w:val="24"/>
        </w:rPr>
        <w:t>Название на русском языке:</w:t>
      </w:r>
      <w:r w:rsidRPr="00890D0F">
        <w:rPr>
          <w:kern w:val="24"/>
          <w:szCs w:val="24"/>
        </w:rPr>
        <w:t xml:space="preserve"> Шкала оценки тяжести состояния пациента по версии ВОЗ/ECOG.</w:t>
      </w:r>
    </w:p>
    <w:p w14:paraId="6416FFA6" w14:textId="77777777" w:rsidR="00236A05" w:rsidRPr="00880834" w:rsidRDefault="00236A05" w:rsidP="00D902AA">
      <w:pPr>
        <w:spacing w:line="336" w:lineRule="auto"/>
        <w:ind w:left="-567" w:firstLine="0"/>
        <w:rPr>
          <w:kern w:val="24"/>
          <w:szCs w:val="24"/>
          <w:lang w:val="en-US"/>
        </w:rPr>
      </w:pPr>
      <w:r w:rsidRPr="00890D0F">
        <w:rPr>
          <w:b/>
          <w:bCs/>
          <w:kern w:val="24"/>
          <w:szCs w:val="24"/>
        </w:rPr>
        <w:t>Оригинальное</w:t>
      </w:r>
      <w:r w:rsidRPr="00880834">
        <w:rPr>
          <w:b/>
          <w:bCs/>
          <w:kern w:val="24"/>
          <w:szCs w:val="24"/>
          <w:lang w:val="en-US"/>
        </w:rPr>
        <w:t xml:space="preserve"> </w:t>
      </w:r>
      <w:r w:rsidRPr="00890D0F">
        <w:rPr>
          <w:b/>
          <w:bCs/>
          <w:kern w:val="24"/>
          <w:szCs w:val="24"/>
        </w:rPr>
        <w:t>название</w:t>
      </w:r>
      <w:r w:rsidRPr="00880834">
        <w:rPr>
          <w:b/>
          <w:bCs/>
          <w:kern w:val="24"/>
          <w:szCs w:val="24"/>
          <w:lang w:val="en-US"/>
        </w:rPr>
        <w:t xml:space="preserve">: </w:t>
      </w:r>
      <w:r w:rsidRPr="00880834">
        <w:rPr>
          <w:kern w:val="24"/>
          <w:szCs w:val="24"/>
          <w:lang w:val="en-US"/>
        </w:rPr>
        <w:t>The Eastern Cooperative Oncology Group/World Health Organization Performance Status (ECOG/WHO PS).</w:t>
      </w:r>
    </w:p>
    <w:p w14:paraId="615A6981" w14:textId="77777777" w:rsidR="00236A05" w:rsidRPr="00890D0F" w:rsidRDefault="00236A05" w:rsidP="00D902AA">
      <w:pPr>
        <w:spacing w:line="336" w:lineRule="auto"/>
        <w:ind w:left="-567" w:firstLine="0"/>
        <w:rPr>
          <w:kern w:val="24"/>
          <w:szCs w:val="24"/>
        </w:rPr>
      </w:pPr>
      <w:r w:rsidRPr="00890D0F">
        <w:rPr>
          <w:b/>
          <w:bCs/>
          <w:kern w:val="24"/>
          <w:szCs w:val="24"/>
        </w:rPr>
        <w:t xml:space="preserve">Источник (официальный сайт разработчиков, публикация с валидацией): </w:t>
      </w:r>
      <w:r w:rsidRPr="00890D0F">
        <w:rPr>
          <w:kern w:val="24"/>
          <w:szCs w:val="24"/>
        </w:rPr>
        <w:t>https://ecogacrin.org/resources/ecog-performance-status.</w:t>
      </w:r>
    </w:p>
    <w:p w14:paraId="648E70C6" w14:textId="798FFDEF" w:rsidR="00236A05" w:rsidRPr="00890D0F" w:rsidRDefault="00236A05" w:rsidP="00D902AA">
      <w:pPr>
        <w:spacing w:line="336" w:lineRule="auto"/>
        <w:ind w:left="-567" w:firstLine="0"/>
        <w:rPr>
          <w:kern w:val="24"/>
          <w:szCs w:val="24"/>
        </w:rPr>
      </w:pPr>
      <w:bookmarkStart w:id="91" w:name="_Hlk55574110"/>
      <w:r w:rsidRPr="00890D0F">
        <w:rPr>
          <w:b/>
          <w:bCs/>
          <w:kern w:val="24"/>
          <w:szCs w:val="24"/>
        </w:rPr>
        <w:t>Оригинальная</w:t>
      </w:r>
      <w:r w:rsidRPr="00880834">
        <w:rPr>
          <w:b/>
          <w:bCs/>
          <w:kern w:val="24"/>
          <w:szCs w:val="24"/>
          <w:lang w:val="en-US"/>
        </w:rPr>
        <w:t xml:space="preserve"> </w:t>
      </w:r>
      <w:r w:rsidRPr="00890D0F">
        <w:rPr>
          <w:b/>
          <w:bCs/>
          <w:kern w:val="24"/>
          <w:szCs w:val="24"/>
        </w:rPr>
        <w:t>публикация</w:t>
      </w:r>
      <w:r w:rsidRPr="00880834">
        <w:rPr>
          <w:b/>
          <w:bCs/>
          <w:kern w:val="24"/>
          <w:szCs w:val="24"/>
          <w:lang w:val="en-US"/>
        </w:rPr>
        <w:t>:</w:t>
      </w:r>
      <w:r w:rsidRPr="00880834">
        <w:rPr>
          <w:kern w:val="24"/>
          <w:szCs w:val="24"/>
          <w:lang w:val="en-US"/>
        </w:rPr>
        <w:t xml:space="preserve"> Oken M.M., Creech R.H., Tormey D.C., Horton J., Davis T.E., McFadden E.T., Carbone P.P. Toxicity and response criteria of the Eastern Cooperative Oncology Group. </w:t>
      </w:r>
      <w:r w:rsidRPr="00890D0F">
        <w:rPr>
          <w:kern w:val="24"/>
          <w:szCs w:val="24"/>
        </w:rPr>
        <w:t xml:space="preserve">Am J Clin Oncol 1982;5(6):649−55 </w:t>
      </w:r>
      <w:bookmarkEnd w:id="91"/>
      <w:r w:rsidRPr="00890D0F">
        <w:rPr>
          <w:kern w:val="24"/>
          <w:szCs w:val="24"/>
        </w:rPr>
        <w:t>[</w:t>
      </w:r>
      <w:r w:rsidR="00952934" w:rsidRPr="00880834">
        <w:rPr>
          <w:kern w:val="24"/>
          <w:szCs w:val="24"/>
        </w:rPr>
        <w:t>16</w:t>
      </w:r>
      <w:r w:rsidR="00433381" w:rsidRPr="00880834">
        <w:rPr>
          <w:kern w:val="24"/>
          <w:szCs w:val="24"/>
        </w:rPr>
        <w:t>5</w:t>
      </w:r>
      <w:r w:rsidRPr="00890D0F">
        <w:rPr>
          <w:kern w:val="24"/>
          <w:szCs w:val="24"/>
        </w:rPr>
        <w:t>].</w:t>
      </w:r>
    </w:p>
    <w:p w14:paraId="47893FE2" w14:textId="77777777" w:rsidR="00236A05" w:rsidRPr="00890D0F" w:rsidRDefault="00236A05" w:rsidP="00D902AA">
      <w:pPr>
        <w:spacing w:line="336" w:lineRule="auto"/>
        <w:ind w:left="-567" w:firstLine="0"/>
        <w:rPr>
          <w:kern w:val="24"/>
          <w:szCs w:val="24"/>
        </w:rPr>
      </w:pPr>
      <w:r w:rsidRPr="00890D0F">
        <w:rPr>
          <w:b/>
          <w:bCs/>
          <w:kern w:val="24"/>
          <w:szCs w:val="24"/>
        </w:rPr>
        <w:t>Тип:</w:t>
      </w:r>
      <w:r w:rsidRPr="00890D0F">
        <w:rPr>
          <w:kern w:val="24"/>
          <w:szCs w:val="24"/>
        </w:rPr>
        <w:t xml:space="preserve"> шкала оценки.</w:t>
      </w:r>
    </w:p>
    <w:p w14:paraId="7764A6C7" w14:textId="77777777" w:rsidR="00236A05" w:rsidRPr="00890D0F" w:rsidRDefault="00236A05" w:rsidP="00D902AA">
      <w:pPr>
        <w:spacing w:line="336" w:lineRule="auto"/>
        <w:ind w:left="-567" w:firstLine="0"/>
        <w:rPr>
          <w:kern w:val="24"/>
          <w:szCs w:val="24"/>
        </w:rPr>
      </w:pPr>
      <w:r w:rsidRPr="00890D0F">
        <w:rPr>
          <w:b/>
          <w:bCs/>
          <w:kern w:val="24"/>
          <w:szCs w:val="24"/>
        </w:rPr>
        <w:t>Назначение:</w:t>
      </w:r>
      <w:r w:rsidRPr="00890D0F">
        <w:rPr>
          <w:kern w:val="24"/>
          <w:szCs w:val="24"/>
        </w:rPr>
        <w:t xml:space="preserve"> описать уровень функционирования пациента с точки зрения его способности заботиться о себе, повседневной активности и физических способностях (ходьба, работа и т.д.).</w:t>
      </w:r>
    </w:p>
    <w:p w14:paraId="6B5F0CC9" w14:textId="77777777" w:rsidR="00236A05" w:rsidRPr="00890D0F" w:rsidRDefault="00236A05" w:rsidP="00D902AA">
      <w:pPr>
        <w:spacing w:before="120"/>
        <w:ind w:left="-567" w:firstLine="0"/>
        <w:rPr>
          <w:b/>
          <w:bCs/>
          <w:kern w:val="24"/>
          <w:szCs w:val="24"/>
        </w:rPr>
      </w:pPr>
      <w:r w:rsidRPr="00890D0F">
        <w:rPr>
          <w:b/>
          <w:bCs/>
          <w:kern w:val="24"/>
          <w:szCs w:val="24"/>
        </w:rPr>
        <w:t>Содержание (шаблон):</w:t>
      </w:r>
    </w:p>
    <w:tbl>
      <w:tblPr>
        <w:tblW w:w="9782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27"/>
        <w:gridCol w:w="7655"/>
      </w:tblGrid>
      <w:tr w:rsidR="00236A05" w:rsidRPr="00890D0F" w14:paraId="19B590A0" w14:textId="77777777" w:rsidTr="00B74144">
        <w:trPr>
          <w:trHeight w:val="5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7BD2" w14:textId="77777777" w:rsidR="00236A05" w:rsidRPr="00890D0F" w:rsidRDefault="00236A05" w:rsidP="00B74144">
            <w:pPr>
              <w:ind w:left="694" w:firstLine="0"/>
              <w:rPr>
                <w:b/>
                <w:bCs/>
                <w:kern w:val="24"/>
                <w:szCs w:val="24"/>
              </w:rPr>
            </w:pPr>
            <w:r w:rsidRPr="00890D0F">
              <w:rPr>
                <w:b/>
                <w:bCs/>
                <w:kern w:val="24"/>
                <w:szCs w:val="24"/>
              </w:rPr>
              <w:t>Балл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0A6B" w14:textId="77777777" w:rsidR="00236A05" w:rsidRPr="00890D0F" w:rsidRDefault="00236A05" w:rsidP="00B74144">
            <w:pPr>
              <w:ind w:left="-567" w:firstLine="700"/>
              <w:rPr>
                <w:b/>
                <w:bCs/>
                <w:kern w:val="24"/>
                <w:szCs w:val="24"/>
              </w:rPr>
            </w:pPr>
            <w:r w:rsidRPr="00890D0F">
              <w:rPr>
                <w:b/>
                <w:bCs/>
                <w:kern w:val="24"/>
                <w:szCs w:val="24"/>
              </w:rPr>
              <w:t>Описание</w:t>
            </w:r>
          </w:p>
        </w:tc>
      </w:tr>
      <w:tr w:rsidR="00236A05" w:rsidRPr="00890D0F" w14:paraId="1CCED366" w14:textId="77777777" w:rsidTr="00B74144">
        <w:trPr>
          <w:trHeight w:val="6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1739" w14:textId="77777777" w:rsidR="00236A05" w:rsidRPr="00890D0F" w:rsidRDefault="00236A05" w:rsidP="00B74144">
            <w:pPr>
              <w:ind w:left="694" w:firstLine="0"/>
              <w:rPr>
                <w:kern w:val="24"/>
                <w:szCs w:val="24"/>
              </w:rPr>
            </w:pPr>
            <w:r w:rsidRPr="00890D0F">
              <w:rPr>
                <w:kern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E264" w14:textId="77777777" w:rsidR="00236A05" w:rsidRPr="00890D0F" w:rsidRDefault="00236A05" w:rsidP="00B74144">
            <w:pPr>
              <w:ind w:left="133" w:firstLine="0"/>
              <w:rPr>
                <w:kern w:val="24"/>
                <w:szCs w:val="24"/>
              </w:rPr>
            </w:pPr>
            <w:r w:rsidRPr="00890D0F">
              <w:rPr>
                <w:kern w:val="24"/>
                <w:szCs w:val="24"/>
              </w:rPr>
              <w:t>Пациент полностью активен, способен выполнять все, как и до заболевания (90–100 % по шкале Карновского) </w:t>
            </w:r>
          </w:p>
        </w:tc>
      </w:tr>
      <w:tr w:rsidR="00236A05" w:rsidRPr="00890D0F" w14:paraId="16D23695" w14:textId="77777777" w:rsidTr="00B74144">
        <w:trPr>
          <w:trHeight w:val="9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A4F4" w14:textId="77777777" w:rsidR="00236A05" w:rsidRPr="00890D0F" w:rsidRDefault="00236A05" w:rsidP="00B74144">
            <w:pPr>
              <w:ind w:left="-567" w:firstLine="1276"/>
              <w:rPr>
                <w:kern w:val="24"/>
                <w:szCs w:val="24"/>
              </w:rPr>
            </w:pPr>
            <w:r w:rsidRPr="00890D0F">
              <w:rPr>
                <w:kern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079F" w14:textId="77777777" w:rsidR="00236A05" w:rsidRPr="00890D0F" w:rsidRDefault="00236A05" w:rsidP="00B74144">
            <w:pPr>
              <w:ind w:left="133" w:firstLine="0"/>
              <w:rPr>
                <w:kern w:val="24"/>
                <w:szCs w:val="24"/>
              </w:rPr>
            </w:pPr>
            <w:r w:rsidRPr="00890D0F">
              <w:rPr>
                <w:kern w:val="24"/>
                <w:szCs w:val="24"/>
              </w:rPr>
              <w:t>Пациент не способен выполнять тяжелую, но может выполнять легкую или сидячую работу (например, легкую домашнюю или канцелярскую работу (70–80 % по шкале Карновского)</w:t>
            </w:r>
          </w:p>
        </w:tc>
      </w:tr>
      <w:tr w:rsidR="00236A05" w:rsidRPr="00890D0F" w14:paraId="0A623123" w14:textId="77777777" w:rsidTr="00B74144">
        <w:trPr>
          <w:trHeight w:val="10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A11D" w14:textId="77777777" w:rsidR="00236A05" w:rsidRPr="00890D0F" w:rsidRDefault="00236A05" w:rsidP="00B74144">
            <w:pPr>
              <w:ind w:left="-567" w:firstLine="1276"/>
              <w:rPr>
                <w:kern w:val="24"/>
                <w:szCs w:val="24"/>
              </w:rPr>
            </w:pPr>
            <w:r w:rsidRPr="00890D0F">
              <w:rPr>
                <w:kern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84BE" w14:textId="77777777" w:rsidR="00236A05" w:rsidRPr="00890D0F" w:rsidRDefault="00236A05" w:rsidP="00B74144">
            <w:pPr>
              <w:ind w:left="133" w:firstLine="0"/>
              <w:rPr>
                <w:kern w:val="24"/>
                <w:szCs w:val="24"/>
              </w:rPr>
            </w:pPr>
            <w:r w:rsidRPr="00890D0F">
              <w:rPr>
                <w:kern w:val="24"/>
                <w:szCs w:val="24"/>
              </w:rPr>
              <w:t>Пациент лечится амбулаторно, способен к самообслуживанию, но не может выполнять работу. Более 50 % времени бодрствования проводит активно – в вертикальном положении (50–60 % по шкале Карновского)</w:t>
            </w:r>
          </w:p>
        </w:tc>
      </w:tr>
      <w:tr w:rsidR="00236A05" w:rsidRPr="00890D0F" w14:paraId="59296B30" w14:textId="77777777" w:rsidTr="00B74144">
        <w:trPr>
          <w:trHeight w:val="7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C375" w14:textId="77777777" w:rsidR="00236A05" w:rsidRPr="00890D0F" w:rsidRDefault="00236A05" w:rsidP="00B74144">
            <w:pPr>
              <w:ind w:left="-567" w:firstLine="1276"/>
              <w:rPr>
                <w:kern w:val="24"/>
                <w:szCs w:val="24"/>
              </w:rPr>
            </w:pPr>
            <w:r w:rsidRPr="00890D0F">
              <w:rPr>
                <w:kern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651A" w14:textId="77777777" w:rsidR="00236A05" w:rsidRPr="00890D0F" w:rsidRDefault="00236A05" w:rsidP="00B74144">
            <w:pPr>
              <w:ind w:left="133" w:firstLine="0"/>
              <w:rPr>
                <w:kern w:val="24"/>
                <w:szCs w:val="24"/>
              </w:rPr>
            </w:pPr>
            <w:r w:rsidRPr="00890D0F">
              <w:rPr>
                <w:kern w:val="24"/>
                <w:szCs w:val="24"/>
              </w:rPr>
              <w:t>Пациент способен лишь к ограниченному самообслуживанию, проводит в кресле или постели более 50 % времени бодрствования (30–40 % по шкале Карновского)</w:t>
            </w:r>
          </w:p>
        </w:tc>
      </w:tr>
      <w:tr w:rsidR="00236A05" w:rsidRPr="00890D0F" w14:paraId="0B9B273E" w14:textId="77777777" w:rsidTr="00B74144">
        <w:trPr>
          <w:trHeight w:val="6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FAFD" w14:textId="77777777" w:rsidR="00236A05" w:rsidRPr="00890D0F" w:rsidRDefault="00236A05" w:rsidP="00B74144">
            <w:pPr>
              <w:ind w:left="-567" w:firstLine="1276"/>
              <w:rPr>
                <w:kern w:val="24"/>
                <w:szCs w:val="24"/>
              </w:rPr>
            </w:pPr>
            <w:r w:rsidRPr="00890D0F">
              <w:rPr>
                <w:kern w:val="24"/>
                <w:szCs w:val="24"/>
              </w:rPr>
              <w:lastRenderedPageBreak/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7AA0" w14:textId="77777777" w:rsidR="00236A05" w:rsidRPr="00890D0F" w:rsidRDefault="00236A05" w:rsidP="00B74144">
            <w:pPr>
              <w:ind w:left="133" w:firstLine="0"/>
              <w:rPr>
                <w:kern w:val="24"/>
                <w:szCs w:val="24"/>
              </w:rPr>
            </w:pPr>
            <w:r w:rsidRPr="00890D0F">
              <w:rPr>
                <w:kern w:val="24"/>
                <w:szCs w:val="24"/>
              </w:rPr>
              <w:t>Инвалид, совершенно не способен к самообслуживанию, прикован к креслу или постели (10–20 % по шкале Карновского)</w:t>
            </w:r>
          </w:p>
        </w:tc>
      </w:tr>
      <w:tr w:rsidR="00236A05" w:rsidRPr="00890D0F" w14:paraId="5C8444DF" w14:textId="77777777" w:rsidTr="00B74144">
        <w:trPr>
          <w:trHeight w:val="4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2434" w14:textId="77777777" w:rsidR="00236A05" w:rsidRPr="00890D0F" w:rsidRDefault="00236A05" w:rsidP="00B74144">
            <w:pPr>
              <w:ind w:left="-567" w:firstLine="1276"/>
              <w:rPr>
                <w:kern w:val="24"/>
                <w:szCs w:val="24"/>
              </w:rPr>
            </w:pPr>
            <w:r w:rsidRPr="00890D0F">
              <w:rPr>
                <w:kern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BEF2" w14:textId="77777777" w:rsidR="00236A05" w:rsidRPr="00890D0F" w:rsidRDefault="00236A05" w:rsidP="00B74144">
            <w:pPr>
              <w:ind w:left="133" w:hanging="5"/>
              <w:rPr>
                <w:kern w:val="24"/>
                <w:szCs w:val="24"/>
              </w:rPr>
            </w:pPr>
            <w:r w:rsidRPr="00890D0F">
              <w:rPr>
                <w:kern w:val="24"/>
                <w:szCs w:val="24"/>
              </w:rPr>
              <w:t>Смерть</w:t>
            </w:r>
          </w:p>
        </w:tc>
      </w:tr>
    </w:tbl>
    <w:p w14:paraId="5952FBB2" w14:textId="3666B28B" w:rsidR="007B2871" w:rsidRDefault="00236A05" w:rsidP="00B74144">
      <w:pPr>
        <w:spacing w:before="120"/>
        <w:ind w:left="-567" w:firstLine="141"/>
        <w:jc w:val="left"/>
        <w:rPr>
          <w:kern w:val="24"/>
          <w:szCs w:val="24"/>
        </w:rPr>
      </w:pPr>
      <w:r w:rsidRPr="00890D0F">
        <w:rPr>
          <w:b/>
          <w:bCs/>
          <w:kern w:val="24"/>
          <w:szCs w:val="24"/>
        </w:rPr>
        <w:t>Ключ (интерпретация):</w:t>
      </w:r>
      <w:r w:rsidRPr="00890D0F">
        <w:rPr>
          <w:kern w:val="24"/>
          <w:szCs w:val="24"/>
        </w:rPr>
        <w:t xml:space="preserve"> приведен в самой шкале.</w:t>
      </w:r>
    </w:p>
    <w:p w14:paraId="1CDC6214" w14:textId="77777777" w:rsidR="007B2871" w:rsidRDefault="007B2871" w:rsidP="00D902AA">
      <w:pPr>
        <w:spacing w:line="240" w:lineRule="auto"/>
        <w:ind w:firstLine="0"/>
        <w:rPr>
          <w:kern w:val="24"/>
          <w:szCs w:val="24"/>
        </w:rPr>
      </w:pPr>
      <w:r>
        <w:rPr>
          <w:kern w:val="24"/>
          <w:szCs w:val="24"/>
        </w:rPr>
        <w:br w:type="page"/>
      </w:r>
    </w:p>
    <w:p w14:paraId="79DA21CF" w14:textId="77777777" w:rsidR="00236A05" w:rsidRPr="00890D0F" w:rsidRDefault="00236A05" w:rsidP="00621F35">
      <w:pPr>
        <w:pStyle w:val="1"/>
        <w:rPr>
          <w:i/>
          <w:iCs/>
          <w:lang w:eastAsia="ko-KR"/>
        </w:rPr>
      </w:pPr>
      <w:bookmarkStart w:id="92" w:name="_Toc23724897"/>
      <w:bookmarkStart w:id="93" w:name="_Toc20348707"/>
      <w:bookmarkStart w:id="94" w:name="_Toc20914969"/>
      <w:bookmarkStart w:id="95" w:name="_Toc55484484"/>
      <w:bookmarkStart w:id="96" w:name="_Toc59126572"/>
      <w:bookmarkStart w:id="97" w:name="_Toc107032497"/>
      <w:bookmarkStart w:id="98" w:name="_Toc107950725"/>
      <w:bookmarkEnd w:id="89"/>
      <w:bookmarkEnd w:id="90"/>
      <w:r w:rsidRPr="00890D0F">
        <w:rPr>
          <w:lang w:eastAsia="ko-KR"/>
        </w:rPr>
        <w:lastRenderedPageBreak/>
        <w:t>Приложение Г2. Шкала Карновского</w:t>
      </w:r>
      <w:bookmarkEnd w:id="92"/>
      <w:bookmarkEnd w:id="93"/>
      <w:bookmarkEnd w:id="94"/>
      <w:bookmarkEnd w:id="95"/>
      <w:bookmarkEnd w:id="96"/>
      <w:bookmarkEnd w:id="97"/>
      <w:bookmarkEnd w:id="98"/>
    </w:p>
    <w:p w14:paraId="40500D7E" w14:textId="77777777" w:rsidR="00236A05" w:rsidRPr="00890D0F" w:rsidRDefault="00236A05" w:rsidP="00D902AA">
      <w:pPr>
        <w:ind w:left="-567" w:firstLine="0"/>
        <w:rPr>
          <w:kern w:val="24"/>
          <w:szCs w:val="24"/>
        </w:rPr>
      </w:pPr>
      <w:r w:rsidRPr="00890D0F">
        <w:rPr>
          <w:b/>
          <w:bCs/>
          <w:kern w:val="24"/>
          <w:szCs w:val="24"/>
        </w:rPr>
        <w:t>Название на русском языке:</w:t>
      </w:r>
      <w:r w:rsidRPr="00890D0F">
        <w:rPr>
          <w:kern w:val="24"/>
          <w:szCs w:val="24"/>
        </w:rPr>
        <w:t xml:space="preserve"> Шкала Карновского.</w:t>
      </w:r>
    </w:p>
    <w:p w14:paraId="5A226806" w14:textId="77777777" w:rsidR="00236A05" w:rsidRPr="00890D0F" w:rsidRDefault="00236A05" w:rsidP="00D902AA">
      <w:pPr>
        <w:ind w:left="-567" w:firstLine="0"/>
        <w:rPr>
          <w:kern w:val="24"/>
          <w:szCs w:val="24"/>
        </w:rPr>
      </w:pPr>
      <w:r w:rsidRPr="00890D0F">
        <w:rPr>
          <w:b/>
          <w:bCs/>
          <w:kern w:val="24"/>
          <w:szCs w:val="24"/>
        </w:rPr>
        <w:t>Оригинальное название (если есть):</w:t>
      </w:r>
      <w:r w:rsidRPr="00890D0F">
        <w:rPr>
          <w:kern w:val="24"/>
          <w:szCs w:val="24"/>
        </w:rPr>
        <w:t xml:space="preserve"> Karnofsky Performance Status.</w:t>
      </w:r>
    </w:p>
    <w:p w14:paraId="74FD926E" w14:textId="49B06AF5" w:rsidR="00236A05" w:rsidRPr="00880834" w:rsidRDefault="00236A05" w:rsidP="00D902AA">
      <w:pPr>
        <w:ind w:left="-567" w:firstLine="0"/>
        <w:rPr>
          <w:kern w:val="24"/>
          <w:szCs w:val="24"/>
          <w:lang w:val="en-US"/>
        </w:rPr>
      </w:pPr>
      <w:r w:rsidRPr="00890D0F">
        <w:rPr>
          <w:b/>
          <w:bCs/>
          <w:kern w:val="24"/>
          <w:szCs w:val="24"/>
        </w:rPr>
        <w:t>Источник (официальный сайт разработчиков, публикация с валидацией):</w:t>
      </w:r>
      <w:r w:rsidRPr="00890D0F">
        <w:rPr>
          <w:kern w:val="24"/>
          <w:szCs w:val="24"/>
        </w:rPr>
        <w:t xml:space="preserve"> </w:t>
      </w:r>
      <w:bookmarkStart w:id="99" w:name="_Hlk107013838"/>
      <w:bookmarkStart w:id="100" w:name="_Hlk55574309"/>
      <w:r w:rsidRPr="00890D0F">
        <w:rPr>
          <w:kern w:val="24"/>
          <w:szCs w:val="24"/>
        </w:rPr>
        <w:t xml:space="preserve">Karnofsky D.A., Burchenal J.H. The clinical evaluation of chemotherapeutic agents in cancer. </w:t>
      </w:r>
      <w:r w:rsidRPr="00880834">
        <w:rPr>
          <w:kern w:val="24"/>
          <w:szCs w:val="24"/>
          <w:lang w:val="en-US"/>
        </w:rPr>
        <w:t xml:space="preserve">In: MacLeod C. (ed.). Evaluation of chemotherapeutic agents. New York: Columbia University Press; 1949:191–205 </w:t>
      </w:r>
      <w:bookmarkEnd w:id="99"/>
      <w:r w:rsidRPr="00880834">
        <w:rPr>
          <w:kern w:val="24"/>
          <w:szCs w:val="24"/>
          <w:lang w:val="en-US"/>
        </w:rPr>
        <w:t>[</w:t>
      </w:r>
      <w:r w:rsidR="00952934">
        <w:rPr>
          <w:kern w:val="24"/>
          <w:szCs w:val="24"/>
          <w:lang w:val="en-US"/>
        </w:rPr>
        <w:t>16</w:t>
      </w:r>
      <w:r w:rsidR="00B74144" w:rsidRPr="00880834">
        <w:rPr>
          <w:kern w:val="24"/>
          <w:szCs w:val="24"/>
          <w:lang w:val="en-US"/>
        </w:rPr>
        <w:t>6</w:t>
      </w:r>
      <w:r w:rsidRPr="00880834">
        <w:rPr>
          <w:kern w:val="24"/>
          <w:szCs w:val="24"/>
          <w:lang w:val="en-US"/>
        </w:rPr>
        <w:t>].</w:t>
      </w:r>
      <w:bookmarkEnd w:id="100"/>
    </w:p>
    <w:p w14:paraId="3EE78783" w14:textId="77777777" w:rsidR="00236A05" w:rsidRPr="00890D0F" w:rsidRDefault="00236A05" w:rsidP="00D902AA">
      <w:pPr>
        <w:ind w:left="-567" w:firstLine="0"/>
        <w:rPr>
          <w:kern w:val="24"/>
          <w:szCs w:val="24"/>
        </w:rPr>
      </w:pPr>
      <w:r w:rsidRPr="00890D0F">
        <w:rPr>
          <w:b/>
          <w:bCs/>
          <w:kern w:val="24"/>
          <w:szCs w:val="24"/>
        </w:rPr>
        <w:t>Тип:</w:t>
      </w:r>
      <w:r w:rsidRPr="00890D0F">
        <w:rPr>
          <w:kern w:val="24"/>
          <w:szCs w:val="24"/>
        </w:rPr>
        <w:t xml:space="preserve"> шкала оценки.</w:t>
      </w:r>
    </w:p>
    <w:p w14:paraId="534688AD" w14:textId="77777777" w:rsidR="00236A05" w:rsidRPr="00890D0F" w:rsidRDefault="00236A05" w:rsidP="00D902AA">
      <w:pPr>
        <w:ind w:left="-567" w:firstLine="0"/>
        <w:rPr>
          <w:kern w:val="24"/>
          <w:szCs w:val="24"/>
        </w:rPr>
      </w:pPr>
      <w:r w:rsidRPr="00890D0F">
        <w:rPr>
          <w:b/>
          <w:bCs/>
          <w:kern w:val="24"/>
          <w:szCs w:val="24"/>
        </w:rPr>
        <w:t>Назначение:</w:t>
      </w:r>
      <w:r w:rsidRPr="00890D0F">
        <w:rPr>
          <w:kern w:val="24"/>
          <w:szCs w:val="24"/>
        </w:rPr>
        <w:t xml:space="preserve"> описать уровень функционирования пациента с точки зрения его способности заботиться о себе, повседневной активности и физических способностях (ходьба, работа и т.д.).</w:t>
      </w:r>
    </w:p>
    <w:p w14:paraId="53F637C1" w14:textId="77777777" w:rsidR="00236A05" w:rsidRPr="00890D0F" w:rsidRDefault="00236A05" w:rsidP="00D902AA">
      <w:pPr>
        <w:ind w:left="-567" w:firstLine="0"/>
        <w:rPr>
          <w:b/>
          <w:bCs/>
          <w:kern w:val="24"/>
          <w:szCs w:val="24"/>
        </w:rPr>
      </w:pPr>
      <w:r w:rsidRPr="00890D0F">
        <w:rPr>
          <w:b/>
          <w:bCs/>
          <w:kern w:val="24"/>
          <w:szCs w:val="24"/>
        </w:rPr>
        <w:t>Содержание (шаблон):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7655"/>
      </w:tblGrid>
      <w:tr w:rsidR="00236A05" w:rsidRPr="00890D0F" w14:paraId="18978D93" w14:textId="77777777" w:rsidTr="004F1428">
        <w:trPr>
          <w:trHeight w:val="5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B7F6" w14:textId="77777777" w:rsidR="00236A05" w:rsidRPr="00890D0F" w:rsidRDefault="00236A05" w:rsidP="00D902AA">
            <w:pPr>
              <w:ind w:firstLine="0"/>
              <w:rPr>
                <w:b/>
                <w:kern w:val="24"/>
                <w:szCs w:val="24"/>
                <w:lang w:eastAsia="en-US"/>
              </w:rPr>
            </w:pPr>
            <w:r w:rsidRPr="00890D0F">
              <w:rPr>
                <w:b/>
                <w:kern w:val="24"/>
                <w:szCs w:val="24"/>
                <w:lang w:eastAsia="en-US"/>
              </w:rPr>
              <w:t>Балл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31D4" w14:textId="77777777" w:rsidR="00236A05" w:rsidRPr="00890D0F" w:rsidRDefault="00236A05" w:rsidP="00D902AA">
            <w:pPr>
              <w:ind w:firstLine="0"/>
              <w:rPr>
                <w:b/>
                <w:kern w:val="24"/>
                <w:szCs w:val="24"/>
                <w:lang w:eastAsia="en-US"/>
              </w:rPr>
            </w:pPr>
            <w:r w:rsidRPr="00890D0F">
              <w:rPr>
                <w:b/>
                <w:kern w:val="24"/>
                <w:szCs w:val="24"/>
                <w:lang w:eastAsia="en-US"/>
              </w:rPr>
              <w:t>Шкала Карновского</w:t>
            </w:r>
          </w:p>
        </w:tc>
      </w:tr>
      <w:tr w:rsidR="00236A05" w:rsidRPr="00890D0F" w14:paraId="130B6A20" w14:textId="77777777" w:rsidTr="004F1428">
        <w:trPr>
          <w:trHeight w:val="5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080A" w14:textId="77777777" w:rsidR="00236A05" w:rsidRPr="00890D0F" w:rsidRDefault="00236A05" w:rsidP="00D902AA">
            <w:pPr>
              <w:ind w:firstLine="0"/>
              <w:rPr>
                <w:kern w:val="24"/>
                <w:szCs w:val="24"/>
                <w:lang w:eastAsia="en-US"/>
              </w:rPr>
            </w:pPr>
            <w:r w:rsidRPr="00890D0F">
              <w:rPr>
                <w:kern w:val="24"/>
                <w:szCs w:val="24"/>
                <w:lang w:eastAsia="en-US"/>
              </w:rPr>
              <w:t>100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0DA0" w14:textId="77777777" w:rsidR="00236A05" w:rsidRPr="00890D0F" w:rsidRDefault="00236A05" w:rsidP="00D902AA">
            <w:pPr>
              <w:ind w:firstLine="0"/>
              <w:rPr>
                <w:kern w:val="24"/>
                <w:szCs w:val="24"/>
                <w:lang w:eastAsia="en-US"/>
              </w:rPr>
            </w:pPr>
            <w:r w:rsidRPr="00890D0F">
              <w:rPr>
                <w:kern w:val="24"/>
                <w:szCs w:val="24"/>
                <w:lang w:eastAsia="en-US"/>
              </w:rPr>
              <w:t>Состояние нормальное, жалоб нет</w:t>
            </w:r>
          </w:p>
        </w:tc>
      </w:tr>
      <w:tr w:rsidR="00236A05" w:rsidRPr="00890D0F" w14:paraId="017F4624" w14:textId="77777777" w:rsidTr="004F1428">
        <w:trPr>
          <w:trHeight w:val="82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0D8A" w14:textId="77777777" w:rsidR="00236A05" w:rsidRPr="00890D0F" w:rsidRDefault="00236A05" w:rsidP="00D902AA">
            <w:pPr>
              <w:ind w:firstLine="0"/>
              <w:rPr>
                <w:kern w:val="24"/>
                <w:szCs w:val="24"/>
                <w:lang w:eastAsia="en-US"/>
              </w:rPr>
            </w:pPr>
            <w:r w:rsidRPr="00890D0F">
              <w:rPr>
                <w:kern w:val="24"/>
                <w:szCs w:val="24"/>
                <w:lang w:eastAsia="en-US"/>
              </w:rPr>
              <w:t>90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3EA7" w14:textId="77777777" w:rsidR="00236A05" w:rsidRPr="00890D0F" w:rsidRDefault="00236A05" w:rsidP="00D902AA">
            <w:pPr>
              <w:ind w:firstLine="0"/>
              <w:rPr>
                <w:kern w:val="24"/>
                <w:szCs w:val="24"/>
                <w:lang w:eastAsia="en-US"/>
              </w:rPr>
            </w:pPr>
            <w:r w:rsidRPr="00890D0F">
              <w:rPr>
                <w:kern w:val="24"/>
                <w:szCs w:val="24"/>
                <w:lang w:eastAsia="en-US"/>
              </w:rPr>
              <w:t>Способен к нормальной деятельности, незначительные симптомы или признаки заболевания</w:t>
            </w:r>
          </w:p>
        </w:tc>
      </w:tr>
      <w:tr w:rsidR="00236A05" w:rsidRPr="00890D0F" w14:paraId="6D90B35A" w14:textId="77777777" w:rsidTr="004F1428">
        <w:trPr>
          <w:trHeight w:val="7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92C6" w14:textId="77777777" w:rsidR="00236A05" w:rsidRPr="00890D0F" w:rsidRDefault="00236A05" w:rsidP="00D902AA">
            <w:pPr>
              <w:ind w:firstLine="0"/>
              <w:rPr>
                <w:kern w:val="24"/>
                <w:szCs w:val="24"/>
                <w:lang w:eastAsia="en-US"/>
              </w:rPr>
            </w:pPr>
            <w:r w:rsidRPr="00890D0F">
              <w:rPr>
                <w:kern w:val="24"/>
                <w:szCs w:val="24"/>
                <w:lang w:eastAsia="en-US"/>
              </w:rPr>
              <w:t>80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92C" w14:textId="77777777" w:rsidR="00236A05" w:rsidRPr="00890D0F" w:rsidRDefault="00236A05" w:rsidP="00D902AA">
            <w:pPr>
              <w:ind w:firstLine="0"/>
              <w:rPr>
                <w:kern w:val="24"/>
                <w:szCs w:val="24"/>
                <w:lang w:eastAsia="en-US"/>
              </w:rPr>
            </w:pPr>
            <w:r w:rsidRPr="00890D0F">
              <w:rPr>
                <w:kern w:val="24"/>
                <w:szCs w:val="24"/>
                <w:lang w:eastAsia="en-US"/>
              </w:rPr>
              <w:t>Нормальная активность с усилием, незначительные симптомы или признаки заболевания</w:t>
            </w:r>
          </w:p>
        </w:tc>
      </w:tr>
      <w:tr w:rsidR="00236A05" w:rsidRPr="00890D0F" w14:paraId="75593328" w14:textId="77777777" w:rsidTr="004F1428">
        <w:trPr>
          <w:trHeight w:val="9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652D" w14:textId="77777777" w:rsidR="00236A05" w:rsidRPr="00890D0F" w:rsidRDefault="00236A05" w:rsidP="00D902AA">
            <w:pPr>
              <w:ind w:firstLine="0"/>
              <w:rPr>
                <w:kern w:val="24"/>
                <w:szCs w:val="24"/>
                <w:lang w:eastAsia="en-US"/>
              </w:rPr>
            </w:pPr>
            <w:r w:rsidRPr="00890D0F">
              <w:rPr>
                <w:kern w:val="24"/>
                <w:szCs w:val="24"/>
                <w:lang w:eastAsia="en-US"/>
              </w:rPr>
              <w:t>70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5553" w14:textId="77777777" w:rsidR="00236A05" w:rsidRPr="00890D0F" w:rsidRDefault="00236A05" w:rsidP="00D902AA">
            <w:pPr>
              <w:ind w:firstLine="0"/>
              <w:rPr>
                <w:kern w:val="24"/>
                <w:szCs w:val="24"/>
                <w:lang w:eastAsia="en-US"/>
              </w:rPr>
            </w:pPr>
            <w:r w:rsidRPr="00890D0F">
              <w:rPr>
                <w:kern w:val="24"/>
                <w:szCs w:val="24"/>
                <w:lang w:eastAsia="en-US"/>
              </w:rPr>
              <w:t>Обсуживает себя самостоятельно, неспособен к нормальной деятельности или активной работе</w:t>
            </w:r>
          </w:p>
        </w:tc>
      </w:tr>
      <w:tr w:rsidR="00236A05" w:rsidRPr="00890D0F" w14:paraId="095C889D" w14:textId="77777777" w:rsidTr="004F1428">
        <w:trPr>
          <w:trHeight w:val="65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75D8" w14:textId="77777777" w:rsidR="00236A05" w:rsidRPr="00890D0F" w:rsidRDefault="00236A05" w:rsidP="00D902AA">
            <w:pPr>
              <w:ind w:firstLine="0"/>
              <w:rPr>
                <w:kern w:val="24"/>
                <w:szCs w:val="24"/>
                <w:lang w:eastAsia="en-US"/>
              </w:rPr>
            </w:pPr>
            <w:r w:rsidRPr="00890D0F">
              <w:rPr>
                <w:kern w:val="24"/>
                <w:szCs w:val="24"/>
                <w:lang w:eastAsia="en-US"/>
              </w:rPr>
              <w:t>60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EA76" w14:textId="77777777" w:rsidR="00236A05" w:rsidRPr="00890D0F" w:rsidRDefault="00236A05" w:rsidP="00D902AA">
            <w:pPr>
              <w:ind w:firstLine="0"/>
              <w:rPr>
                <w:kern w:val="24"/>
                <w:szCs w:val="24"/>
                <w:lang w:eastAsia="en-US"/>
              </w:rPr>
            </w:pPr>
            <w:r w:rsidRPr="00890D0F">
              <w:rPr>
                <w:kern w:val="24"/>
                <w:szCs w:val="24"/>
                <w:lang w:eastAsia="en-US"/>
              </w:rPr>
              <w:t>Нуждается периодически в помощи, но способен сам удовлетворять бóльшую часть своих потребностей</w:t>
            </w:r>
          </w:p>
        </w:tc>
      </w:tr>
      <w:tr w:rsidR="00236A05" w:rsidRPr="00890D0F" w14:paraId="442F9375" w14:textId="77777777" w:rsidTr="004F1428">
        <w:trPr>
          <w:trHeight w:val="59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970C" w14:textId="77777777" w:rsidR="00236A05" w:rsidRPr="00890D0F" w:rsidRDefault="00236A05" w:rsidP="00D902AA">
            <w:pPr>
              <w:ind w:firstLine="0"/>
              <w:rPr>
                <w:kern w:val="24"/>
                <w:szCs w:val="24"/>
                <w:lang w:eastAsia="en-US"/>
              </w:rPr>
            </w:pPr>
            <w:r w:rsidRPr="00890D0F">
              <w:rPr>
                <w:kern w:val="24"/>
                <w:szCs w:val="24"/>
                <w:lang w:eastAsia="en-US"/>
              </w:rPr>
              <w:t>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810C" w14:textId="77777777" w:rsidR="00236A05" w:rsidRPr="00890D0F" w:rsidRDefault="00236A05" w:rsidP="00D902AA">
            <w:pPr>
              <w:ind w:firstLine="0"/>
              <w:rPr>
                <w:kern w:val="24"/>
                <w:szCs w:val="24"/>
                <w:lang w:eastAsia="en-US"/>
              </w:rPr>
            </w:pPr>
            <w:r w:rsidRPr="00890D0F">
              <w:rPr>
                <w:kern w:val="24"/>
                <w:szCs w:val="24"/>
                <w:lang w:eastAsia="en-US"/>
              </w:rPr>
              <w:t>Нуждается в значительной помощи и медицинском обслуживании</w:t>
            </w:r>
          </w:p>
        </w:tc>
      </w:tr>
      <w:tr w:rsidR="00236A05" w:rsidRPr="00890D0F" w14:paraId="1C539FC0" w14:textId="77777777" w:rsidTr="004F1428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D122" w14:textId="77777777" w:rsidR="00236A05" w:rsidRPr="00890D0F" w:rsidRDefault="00236A05" w:rsidP="00D902AA">
            <w:pPr>
              <w:ind w:firstLine="0"/>
              <w:rPr>
                <w:kern w:val="24"/>
                <w:szCs w:val="24"/>
                <w:lang w:eastAsia="en-US"/>
              </w:rPr>
            </w:pPr>
            <w:r w:rsidRPr="00890D0F">
              <w:rPr>
                <w:kern w:val="24"/>
                <w:szCs w:val="24"/>
                <w:lang w:eastAsia="en-US"/>
              </w:rPr>
              <w:t>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F931" w14:textId="77777777" w:rsidR="00236A05" w:rsidRPr="00890D0F" w:rsidRDefault="00236A05" w:rsidP="00D902AA">
            <w:pPr>
              <w:ind w:firstLine="0"/>
              <w:rPr>
                <w:kern w:val="24"/>
                <w:szCs w:val="24"/>
                <w:lang w:eastAsia="en-US"/>
              </w:rPr>
            </w:pPr>
            <w:r w:rsidRPr="00890D0F">
              <w:rPr>
                <w:kern w:val="24"/>
                <w:szCs w:val="24"/>
                <w:lang w:eastAsia="en-US"/>
              </w:rPr>
              <w:t>Инвалид, нуждается в специальной помощи, в том числе медицинской</w:t>
            </w:r>
          </w:p>
        </w:tc>
      </w:tr>
      <w:tr w:rsidR="00236A05" w:rsidRPr="00890D0F" w14:paraId="17BECA27" w14:textId="77777777" w:rsidTr="004F1428">
        <w:trPr>
          <w:trHeight w:val="7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3F26" w14:textId="77777777" w:rsidR="00236A05" w:rsidRPr="00890D0F" w:rsidRDefault="00236A05" w:rsidP="00D902AA">
            <w:pPr>
              <w:ind w:firstLine="0"/>
              <w:rPr>
                <w:kern w:val="24"/>
                <w:szCs w:val="24"/>
                <w:lang w:eastAsia="en-US"/>
              </w:rPr>
            </w:pPr>
            <w:r w:rsidRPr="00890D0F">
              <w:rPr>
                <w:kern w:val="24"/>
                <w:szCs w:val="24"/>
                <w:lang w:eastAsia="en-US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69B3" w14:textId="77777777" w:rsidR="00236A05" w:rsidRPr="00890D0F" w:rsidRDefault="00236A05" w:rsidP="00D902AA">
            <w:pPr>
              <w:ind w:firstLine="0"/>
              <w:rPr>
                <w:kern w:val="24"/>
                <w:szCs w:val="24"/>
                <w:lang w:eastAsia="en-US"/>
              </w:rPr>
            </w:pPr>
            <w:r w:rsidRPr="00890D0F">
              <w:rPr>
                <w:kern w:val="24"/>
                <w:szCs w:val="24"/>
                <w:lang w:eastAsia="en-US"/>
              </w:rPr>
              <w:t>Тяжелая инвалидность, показана госпитализация, хотя смерть непосредственно не угрожает</w:t>
            </w:r>
          </w:p>
        </w:tc>
      </w:tr>
      <w:tr w:rsidR="00236A05" w:rsidRPr="00890D0F" w14:paraId="6F22800C" w14:textId="77777777" w:rsidTr="004F1428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F0A5" w14:textId="77777777" w:rsidR="00236A05" w:rsidRPr="00890D0F" w:rsidRDefault="00236A05" w:rsidP="00D902AA">
            <w:pPr>
              <w:ind w:firstLine="0"/>
              <w:rPr>
                <w:kern w:val="24"/>
                <w:szCs w:val="24"/>
                <w:lang w:eastAsia="en-US"/>
              </w:rPr>
            </w:pPr>
            <w:r w:rsidRPr="00890D0F">
              <w:rPr>
                <w:kern w:val="24"/>
                <w:szCs w:val="24"/>
                <w:lang w:eastAsia="en-US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9F70" w14:textId="77777777" w:rsidR="00236A05" w:rsidRPr="00890D0F" w:rsidRDefault="00236A05" w:rsidP="00D902AA">
            <w:pPr>
              <w:ind w:firstLine="0"/>
              <w:rPr>
                <w:kern w:val="24"/>
                <w:szCs w:val="24"/>
                <w:lang w:eastAsia="en-US"/>
              </w:rPr>
            </w:pPr>
            <w:r w:rsidRPr="00890D0F">
              <w:rPr>
                <w:kern w:val="24"/>
                <w:szCs w:val="24"/>
                <w:lang w:eastAsia="en-US"/>
              </w:rPr>
              <w:t>Тяжелый больной. Необходимы госпитализация и активное лечение</w:t>
            </w:r>
          </w:p>
        </w:tc>
      </w:tr>
      <w:tr w:rsidR="00236A05" w:rsidRPr="00890D0F" w14:paraId="72F69703" w14:textId="77777777" w:rsidTr="004F1428">
        <w:trPr>
          <w:trHeight w:val="53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4FF0" w14:textId="77777777" w:rsidR="00236A05" w:rsidRPr="00890D0F" w:rsidRDefault="00236A05" w:rsidP="00D902AA">
            <w:pPr>
              <w:ind w:firstLine="0"/>
              <w:rPr>
                <w:kern w:val="24"/>
                <w:szCs w:val="24"/>
                <w:lang w:eastAsia="en-US"/>
              </w:rPr>
            </w:pPr>
            <w:r w:rsidRPr="00890D0F">
              <w:rPr>
                <w:kern w:val="24"/>
                <w:szCs w:val="24"/>
                <w:lang w:eastAsia="en-US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5C2A" w14:textId="77777777" w:rsidR="00236A05" w:rsidRPr="00890D0F" w:rsidRDefault="00236A05" w:rsidP="00D902AA">
            <w:pPr>
              <w:ind w:firstLine="0"/>
              <w:rPr>
                <w:kern w:val="24"/>
                <w:szCs w:val="24"/>
                <w:lang w:eastAsia="en-US"/>
              </w:rPr>
            </w:pPr>
            <w:r w:rsidRPr="00890D0F">
              <w:rPr>
                <w:kern w:val="24"/>
                <w:szCs w:val="24"/>
                <w:lang w:eastAsia="en-US"/>
              </w:rPr>
              <w:t>Умирающий</w:t>
            </w:r>
          </w:p>
        </w:tc>
      </w:tr>
      <w:tr w:rsidR="00236A05" w:rsidRPr="00890D0F" w14:paraId="7E84390D" w14:textId="77777777" w:rsidTr="004F1428">
        <w:trPr>
          <w:trHeight w:val="4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5389" w14:textId="77777777" w:rsidR="00236A05" w:rsidRPr="00890D0F" w:rsidRDefault="00236A05" w:rsidP="00D902AA">
            <w:pPr>
              <w:ind w:firstLine="0"/>
              <w:rPr>
                <w:kern w:val="24"/>
                <w:szCs w:val="24"/>
                <w:lang w:eastAsia="en-US"/>
              </w:rPr>
            </w:pPr>
            <w:r w:rsidRPr="00890D0F">
              <w:rPr>
                <w:kern w:val="24"/>
                <w:szCs w:val="24"/>
                <w:lang w:eastAsia="en-US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9BF0" w14:textId="77777777" w:rsidR="00236A05" w:rsidRPr="00890D0F" w:rsidRDefault="00236A05" w:rsidP="00D902AA">
            <w:pPr>
              <w:ind w:firstLine="0"/>
              <w:rPr>
                <w:kern w:val="24"/>
                <w:szCs w:val="24"/>
                <w:lang w:eastAsia="en-US"/>
              </w:rPr>
            </w:pPr>
            <w:r w:rsidRPr="00890D0F">
              <w:rPr>
                <w:kern w:val="24"/>
                <w:szCs w:val="24"/>
                <w:lang w:eastAsia="en-US"/>
              </w:rPr>
              <w:t>Смерть</w:t>
            </w:r>
          </w:p>
        </w:tc>
      </w:tr>
    </w:tbl>
    <w:p w14:paraId="318D9305" w14:textId="77777777" w:rsidR="00236A05" w:rsidRPr="00890D0F" w:rsidRDefault="00236A05" w:rsidP="00D902AA">
      <w:pPr>
        <w:spacing w:before="120"/>
        <w:ind w:left="993" w:hanging="1560"/>
        <w:rPr>
          <w:kern w:val="24"/>
          <w:szCs w:val="24"/>
        </w:rPr>
      </w:pPr>
      <w:r w:rsidRPr="00890D0F">
        <w:rPr>
          <w:b/>
          <w:bCs/>
          <w:kern w:val="24"/>
          <w:szCs w:val="24"/>
        </w:rPr>
        <w:t>Ключ (интерпретация):</w:t>
      </w:r>
      <w:r w:rsidRPr="00890D0F">
        <w:rPr>
          <w:kern w:val="24"/>
          <w:szCs w:val="24"/>
        </w:rPr>
        <w:t xml:space="preserve"> приведен в самой шкале.</w:t>
      </w:r>
    </w:p>
    <w:p w14:paraId="3F6DAE6E" w14:textId="654E42A8" w:rsidR="004A6AE7" w:rsidRPr="00890D0F" w:rsidRDefault="004A6AE7" w:rsidP="00621F35">
      <w:pPr>
        <w:pStyle w:val="1"/>
      </w:pPr>
      <w:bookmarkStart w:id="101" w:name="_Toc107950726"/>
      <w:r w:rsidRPr="00890D0F">
        <w:lastRenderedPageBreak/>
        <w:t>Приложение Г3. Шкала оценки степени терапевтического патоморфоза опухоли (Tumor regression grading (TRG))</w:t>
      </w:r>
      <w:bookmarkEnd w:id="101"/>
    </w:p>
    <w:p w14:paraId="6DC98401" w14:textId="3F09CE84" w:rsidR="004A6AE7" w:rsidRPr="00890D0F" w:rsidRDefault="004A6AE7" w:rsidP="00D902AA">
      <w:pPr>
        <w:ind w:left="-567" w:firstLine="0"/>
        <w:contextualSpacing/>
        <w:rPr>
          <w:kern w:val="24"/>
          <w:szCs w:val="24"/>
        </w:rPr>
      </w:pPr>
      <w:r w:rsidRPr="00890D0F">
        <w:rPr>
          <w:b/>
          <w:bCs/>
          <w:kern w:val="24"/>
          <w:szCs w:val="24"/>
        </w:rPr>
        <w:t xml:space="preserve">Название на русском языке: </w:t>
      </w:r>
      <w:r w:rsidRPr="00890D0F">
        <w:rPr>
          <w:kern w:val="24"/>
          <w:szCs w:val="24"/>
        </w:rPr>
        <w:t>Шкала оценки степени терапевтического патоморфоза опухоли</w:t>
      </w:r>
      <w:r w:rsidR="00236A05" w:rsidRPr="00890D0F">
        <w:rPr>
          <w:kern w:val="24"/>
          <w:szCs w:val="24"/>
        </w:rPr>
        <w:t>.</w:t>
      </w:r>
    </w:p>
    <w:p w14:paraId="66DA1698" w14:textId="77777777" w:rsidR="004A6AE7" w:rsidRPr="00890D0F" w:rsidRDefault="004A6AE7" w:rsidP="00D902AA">
      <w:pPr>
        <w:pStyle w:val="aff7"/>
        <w:spacing w:before="0" w:after="0"/>
        <w:ind w:left="-567"/>
        <w:contextualSpacing/>
        <w:jc w:val="both"/>
        <w:rPr>
          <w:rFonts w:cs="Times New Roman"/>
          <w:i w:val="0"/>
          <w:color w:val="000000" w:themeColor="text1"/>
          <w:lang w:eastAsia="ru-RU" w:bidi="ru-RU"/>
        </w:rPr>
      </w:pPr>
      <w:r w:rsidRPr="00890D0F">
        <w:rPr>
          <w:rFonts w:cs="Times New Roman"/>
          <w:b/>
          <w:bCs/>
          <w:i w:val="0"/>
          <w:color w:val="000000" w:themeColor="text1"/>
          <w:lang w:eastAsia="ru-RU" w:bidi="ru-RU"/>
        </w:rPr>
        <w:t>Оригинальное название (если есть):</w:t>
      </w:r>
      <w:r w:rsidRPr="00890D0F">
        <w:rPr>
          <w:rFonts w:cs="Times New Roman"/>
          <w:i w:val="0"/>
          <w:color w:val="000000" w:themeColor="text1"/>
          <w:lang w:eastAsia="ru-RU" w:bidi="ru-RU"/>
        </w:rPr>
        <w:t xml:space="preserve"> </w:t>
      </w:r>
      <w:r w:rsidRPr="00890D0F">
        <w:rPr>
          <w:rFonts w:cs="Times New Roman"/>
          <w:b/>
          <w:i w:val="0"/>
          <w:color w:val="000000" w:themeColor="text1"/>
        </w:rPr>
        <w:t>Tumor regression grading</w:t>
      </w:r>
    </w:p>
    <w:p w14:paraId="57A1A55A" w14:textId="4FDB06AF" w:rsidR="004A6AE7" w:rsidRPr="00880834" w:rsidRDefault="004A6AE7" w:rsidP="00D902AA">
      <w:pPr>
        <w:pStyle w:val="aff7"/>
        <w:spacing w:before="0" w:after="0"/>
        <w:ind w:left="-567"/>
        <w:contextualSpacing/>
        <w:jc w:val="both"/>
        <w:rPr>
          <w:rFonts w:cs="Times New Roman"/>
          <w:i w:val="0"/>
          <w:color w:val="000000" w:themeColor="text1"/>
          <w:lang w:val="en-US" w:eastAsia="ru-RU" w:bidi="ru-RU"/>
        </w:rPr>
      </w:pPr>
      <w:r w:rsidRPr="00890D0F">
        <w:rPr>
          <w:rFonts w:cs="Times New Roman"/>
          <w:b/>
          <w:bCs/>
          <w:i w:val="0"/>
          <w:color w:val="000000" w:themeColor="text1"/>
          <w:lang w:eastAsia="ru-RU" w:bidi="ru-RU"/>
        </w:rPr>
        <w:t>Источник (официальный сайт разработчиков, публикация с валидацией):</w:t>
      </w:r>
      <w:r w:rsidRPr="00890D0F">
        <w:rPr>
          <w:rFonts w:cs="Times New Roman"/>
          <w:i w:val="0"/>
          <w:color w:val="000000" w:themeColor="text1"/>
          <w:lang w:eastAsia="ru-RU" w:bidi="ru-RU"/>
        </w:rPr>
        <w:t xml:space="preserve"> </w:t>
      </w:r>
      <w:r w:rsidR="002179B7" w:rsidRPr="002179B7">
        <w:rPr>
          <w:rFonts w:cs="Times New Roman"/>
          <w:i w:val="0"/>
          <w:color w:val="000000" w:themeColor="text1"/>
          <w:shd w:val="clear" w:color="auto" w:fill="FFFFFF"/>
          <w:lang w:val="en-US"/>
        </w:rPr>
        <w:t>AJCC</w:t>
      </w:r>
      <w:r w:rsidR="002179B7" w:rsidRPr="002179B7">
        <w:rPr>
          <w:rFonts w:cs="Times New Roman"/>
          <w:i w:val="0"/>
          <w:color w:val="000000" w:themeColor="text1"/>
          <w:shd w:val="clear" w:color="auto" w:fill="FFFFFF"/>
        </w:rPr>
        <w:t xml:space="preserve">. </w:t>
      </w:r>
      <w:r w:rsidR="002179B7" w:rsidRPr="002179B7">
        <w:rPr>
          <w:rFonts w:cs="Times New Roman"/>
          <w:i w:val="0"/>
          <w:color w:val="000000" w:themeColor="text1"/>
          <w:shd w:val="clear" w:color="auto" w:fill="FFFFFF"/>
          <w:lang w:val="en-US"/>
        </w:rPr>
        <w:t>PART III: digestive systems. In: Edge S</w:t>
      </w:r>
      <w:r w:rsidR="00C05DC5" w:rsidRPr="00286D1B">
        <w:rPr>
          <w:rFonts w:cs="Times New Roman"/>
          <w:i w:val="0"/>
          <w:color w:val="000000" w:themeColor="text1"/>
          <w:shd w:val="clear" w:color="auto" w:fill="FFFFFF"/>
          <w:lang w:val="en-US"/>
        </w:rPr>
        <w:t>.</w:t>
      </w:r>
      <w:r w:rsidR="002179B7" w:rsidRPr="002179B7">
        <w:rPr>
          <w:rFonts w:cs="Times New Roman"/>
          <w:i w:val="0"/>
          <w:color w:val="000000" w:themeColor="text1"/>
          <w:shd w:val="clear" w:color="auto" w:fill="FFFFFF"/>
          <w:lang w:val="en-US"/>
        </w:rPr>
        <w:t>B</w:t>
      </w:r>
      <w:r w:rsidR="00C05DC5" w:rsidRPr="00286D1B">
        <w:rPr>
          <w:rFonts w:cs="Times New Roman"/>
          <w:i w:val="0"/>
          <w:color w:val="000000" w:themeColor="text1"/>
          <w:shd w:val="clear" w:color="auto" w:fill="FFFFFF"/>
          <w:lang w:val="en-US"/>
        </w:rPr>
        <w:t>.</w:t>
      </w:r>
      <w:r w:rsidR="002179B7" w:rsidRPr="002179B7">
        <w:rPr>
          <w:rFonts w:cs="Times New Roman"/>
          <w:i w:val="0"/>
          <w:color w:val="000000" w:themeColor="text1"/>
          <w:shd w:val="clear" w:color="auto" w:fill="FFFFFF"/>
          <w:lang w:val="en-US"/>
        </w:rPr>
        <w:t>, Byrd D</w:t>
      </w:r>
      <w:r w:rsidR="00C05DC5" w:rsidRPr="00286D1B">
        <w:rPr>
          <w:rFonts w:cs="Times New Roman"/>
          <w:i w:val="0"/>
          <w:color w:val="000000" w:themeColor="text1"/>
          <w:shd w:val="clear" w:color="auto" w:fill="FFFFFF"/>
          <w:lang w:val="en-US"/>
        </w:rPr>
        <w:t>.</w:t>
      </w:r>
      <w:r w:rsidR="002179B7" w:rsidRPr="002179B7">
        <w:rPr>
          <w:rFonts w:cs="Times New Roman"/>
          <w:i w:val="0"/>
          <w:color w:val="000000" w:themeColor="text1"/>
          <w:shd w:val="clear" w:color="auto" w:fill="FFFFFF"/>
          <w:lang w:val="en-US"/>
        </w:rPr>
        <w:t>R</w:t>
      </w:r>
      <w:r w:rsidR="00C05DC5" w:rsidRPr="00286D1B">
        <w:rPr>
          <w:rFonts w:cs="Times New Roman"/>
          <w:i w:val="0"/>
          <w:color w:val="000000" w:themeColor="text1"/>
          <w:shd w:val="clear" w:color="auto" w:fill="FFFFFF"/>
          <w:lang w:val="en-US"/>
        </w:rPr>
        <w:t>.</w:t>
      </w:r>
      <w:r w:rsidR="002179B7" w:rsidRPr="002179B7">
        <w:rPr>
          <w:rFonts w:cs="Times New Roman"/>
          <w:i w:val="0"/>
          <w:color w:val="000000" w:themeColor="text1"/>
          <w:shd w:val="clear" w:color="auto" w:fill="FFFFFF"/>
          <w:lang w:val="en-US"/>
        </w:rPr>
        <w:t>, Compton C</w:t>
      </w:r>
      <w:r w:rsidR="00C05DC5" w:rsidRPr="00286D1B">
        <w:rPr>
          <w:rFonts w:cs="Times New Roman"/>
          <w:i w:val="0"/>
          <w:color w:val="000000" w:themeColor="text1"/>
          <w:shd w:val="clear" w:color="auto" w:fill="FFFFFF"/>
          <w:lang w:val="en-US"/>
        </w:rPr>
        <w:t>.</w:t>
      </w:r>
      <w:r w:rsidR="002179B7" w:rsidRPr="002179B7">
        <w:rPr>
          <w:rFonts w:cs="Times New Roman"/>
          <w:i w:val="0"/>
          <w:color w:val="000000" w:themeColor="text1"/>
          <w:shd w:val="clear" w:color="auto" w:fill="FFFFFF"/>
          <w:lang w:val="en-US"/>
        </w:rPr>
        <w:t>C</w:t>
      </w:r>
      <w:r w:rsidR="00C05DC5" w:rsidRPr="00286D1B">
        <w:rPr>
          <w:rFonts w:cs="Times New Roman"/>
          <w:i w:val="0"/>
          <w:color w:val="000000" w:themeColor="text1"/>
          <w:shd w:val="clear" w:color="auto" w:fill="FFFFFF"/>
          <w:lang w:val="en-US"/>
        </w:rPr>
        <w:t>.</w:t>
      </w:r>
      <w:r w:rsidR="002179B7" w:rsidRPr="002179B7">
        <w:rPr>
          <w:rFonts w:cs="Times New Roman"/>
          <w:i w:val="0"/>
          <w:color w:val="000000" w:themeColor="text1"/>
          <w:shd w:val="clear" w:color="auto" w:fill="FFFFFF"/>
          <w:lang w:val="en-US"/>
        </w:rPr>
        <w:t>, Fritz A</w:t>
      </w:r>
      <w:r w:rsidR="00C05DC5" w:rsidRPr="00286D1B">
        <w:rPr>
          <w:rFonts w:cs="Times New Roman"/>
          <w:i w:val="0"/>
          <w:color w:val="000000" w:themeColor="text1"/>
          <w:shd w:val="clear" w:color="auto" w:fill="FFFFFF"/>
          <w:lang w:val="en-US"/>
        </w:rPr>
        <w:t>.</w:t>
      </w:r>
      <w:r w:rsidR="002179B7" w:rsidRPr="002179B7">
        <w:rPr>
          <w:rFonts w:cs="Times New Roman"/>
          <w:i w:val="0"/>
          <w:color w:val="000000" w:themeColor="text1"/>
          <w:shd w:val="clear" w:color="auto" w:fill="FFFFFF"/>
          <w:lang w:val="en-US"/>
        </w:rPr>
        <w:t>G</w:t>
      </w:r>
      <w:r w:rsidR="00C05DC5" w:rsidRPr="00286D1B">
        <w:rPr>
          <w:rFonts w:cs="Times New Roman"/>
          <w:i w:val="0"/>
          <w:color w:val="000000" w:themeColor="text1"/>
          <w:shd w:val="clear" w:color="auto" w:fill="FFFFFF"/>
          <w:lang w:val="en-US"/>
        </w:rPr>
        <w:t>.</w:t>
      </w:r>
      <w:r w:rsidR="002179B7" w:rsidRPr="002179B7">
        <w:rPr>
          <w:rFonts w:cs="Times New Roman"/>
          <w:i w:val="0"/>
          <w:color w:val="000000" w:themeColor="text1"/>
          <w:shd w:val="clear" w:color="auto" w:fill="FFFFFF"/>
          <w:lang w:val="en-US"/>
        </w:rPr>
        <w:t xml:space="preserve">, Greene </w:t>
      </w:r>
      <w:r w:rsidR="00C05DC5" w:rsidRPr="00286D1B">
        <w:rPr>
          <w:rFonts w:cs="Times New Roman"/>
          <w:i w:val="0"/>
          <w:color w:val="000000" w:themeColor="text1"/>
          <w:shd w:val="clear" w:color="auto" w:fill="FFFFFF"/>
          <w:lang w:val="en-US"/>
        </w:rPr>
        <w:t>.</w:t>
      </w:r>
      <w:r w:rsidR="002179B7" w:rsidRPr="002179B7">
        <w:rPr>
          <w:rFonts w:cs="Times New Roman"/>
          <w:i w:val="0"/>
          <w:color w:val="000000" w:themeColor="text1"/>
          <w:shd w:val="clear" w:color="auto" w:fill="FFFFFF"/>
          <w:lang w:val="en-US"/>
        </w:rPr>
        <w:t>FL</w:t>
      </w:r>
      <w:r w:rsidR="00C05DC5" w:rsidRPr="00286D1B">
        <w:rPr>
          <w:rFonts w:cs="Times New Roman"/>
          <w:i w:val="0"/>
          <w:color w:val="000000" w:themeColor="text1"/>
          <w:shd w:val="clear" w:color="auto" w:fill="FFFFFF"/>
          <w:lang w:val="en-US"/>
        </w:rPr>
        <w:t>.</w:t>
      </w:r>
      <w:r w:rsidR="002179B7" w:rsidRPr="002179B7">
        <w:rPr>
          <w:rFonts w:cs="Times New Roman"/>
          <w:i w:val="0"/>
          <w:color w:val="000000" w:themeColor="text1"/>
          <w:shd w:val="clear" w:color="auto" w:fill="FFFFFF"/>
          <w:lang w:val="en-US"/>
        </w:rPr>
        <w:t xml:space="preserve">, Trotti </w:t>
      </w:r>
      <w:r w:rsidR="00531D6B" w:rsidRPr="002179B7">
        <w:rPr>
          <w:rFonts w:cs="Times New Roman"/>
          <w:i w:val="0"/>
          <w:color w:val="000000" w:themeColor="text1"/>
          <w:shd w:val="clear" w:color="auto" w:fill="FFFFFF"/>
          <w:lang w:val="en-US"/>
        </w:rPr>
        <w:t>A</w:t>
      </w:r>
      <w:r w:rsidR="00531D6B" w:rsidRPr="00531D6B">
        <w:rPr>
          <w:rFonts w:cs="Times New Roman"/>
          <w:i w:val="0"/>
          <w:color w:val="000000" w:themeColor="text1"/>
          <w:shd w:val="clear" w:color="auto" w:fill="FFFFFF"/>
          <w:lang w:val="en-US"/>
        </w:rPr>
        <w:t>.</w:t>
      </w:r>
      <w:r w:rsidR="00531D6B" w:rsidRPr="002179B7">
        <w:rPr>
          <w:rFonts w:cs="Times New Roman"/>
          <w:i w:val="0"/>
          <w:color w:val="000000" w:themeColor="text1"/>
          <w:shd w:val="clear" w:color="auto" w:fill="FFFFFF"/>
          <w:lang w:val="en-US"/>
        </w:rPr>
        <w:t xml:space="preserve"> </w:t>
      </w:r>
      <w:r w:rsidR="002179B7" w:rsidRPr="002179B7">
        <w:rPr>
          <w:rFonts w:cs="Times New Roman"/>
          <w:i w:val="0"/>
          <w:color w:val="000000" w:themeColor="text1"/>
          <w:shd w:val="clear" w:color="auto" w:fill="FFFFFF"/>
          <w:lang w:val="en-US"/>
        </w:rPr>
        <w:t>III, eds. AJCC cancer staging manual. 7th ed. New York: Springer; 2010. P</w:t>
      </w:r>
      <w:r w:rsidR="002179B7" w:rsidRPr="00880834">
        <w:rPr>
          <w:rFonts w:cs="Times New Roman"/>
          <w:i w:val="0"/>
          <w:color w:val="000000" w:themeColor="text1"/>
          <w:shd w:val="clear" w:color="auto" w:fill="FFFFFF"/>
          <w:lang w:val="en-US"/>
        </w:rPr>
        <w:t>. 103–26</w:t>
      </w:r>
      <w:r w:rsidR="002179B7" w:rsidRPr="00880834">
        <w:rPr>
          <w:rFonts w:cs="Times New Roman"/>
          <w:color w:val="000000" w:themeColor="text1"/>
          <w:shd w:val="clear" w:color="auto" w:fill="FFFFFF"/>
          <w:lang w:val="en-US"/>
        </w:rPr>
        <w:t xml:space="preserve"> </w:t>
      </w:r>
      <w:r w:rsidR="00B95897" w:rsidRPr="00880834">
        <w:rPr>
          <w:rFonts w:cs="Times New Roman"/>
          <w:i w:val="0"/>
          <w:color w:val="000000" w:themeColor="text1"/>
          <w:shd w:val="clear" w:color="auto" w:fill="FFFFFF"/>
          <w:lang w:val="en-US"/>
        </w:rPr>
        <w:t>[</w:t>
      </w:r>
      <w:r w:rsidR="002179B7" w:rsidRPr="00880834">
        <w:rPr>
          <w:rFonts w:cs="Times New Roman"/>
          <w:i w:val="0"/>
          <w:color w:val="000000" w:themeColor="text1"/>
          <w:shd w:val="clear" w:color="auto" w:fill="FFFFFF"/>
          <w:lang w:val="en-US"/>
        </w:rPr>
        <w:t>35</w:t>
      </w:r>
      <w:r w:rsidR="00B95897" w:rsidRPr="00880834">
        <w:rPr>
          <w:rFonts w:cs="Times New Roman"/>
          <w:i w:val="0"/>
          <w:color w:val="000000" w:themeColor="text1"/>
          <w:shd w:val="clear" w:color="auto" w:fill="FFFFFF"/>
          <w:lang w:val="en-US"/>
        </w:rPr>
        <w:t>]</w:t>
      </w:r>
      <w:r w:rsidR="004F1428" w:rsidRPr="00880834">
        <w:rPr>
          <w:rFonts w:cs="Times New Roman"/>
          <w:i w:val="0"/>
          <w:color w:val="000000" w:themeColor="text1"/>
          <w:shd w:val="clear" w:color="auto" w:fill="FFFFFF"/>
          <w:lang w:val="en-US"/>
        </w:rPr>
        <w:t>.</w:t>
      </w:r>
    </w:p>
    <w:p w14:paraId="6F514941" w14:textId="53355EA6" w:rsidR="004A6AE7" w:rsidRPr="002179B7" w:rsidRDefault="004A6AE7" w:rsidP="00D902AA">
      <w:pPr>
        <w:pStyle w:val="aff7"/>
        <w:spacing w:before="0" w:after="0"/>
        <w:ind w:left="-567"/>
        <w:contextualSpacing/>
        <w:jc w:val="both"/>
        <w:rPr>
          <w:rFonts w:cs="Times New Roman"/>
          <w:i w:val="0"/>
          <w:color w:val="000000" w:themeColor="text1"/>
          <w:lang w:eastAsia="ru-RU" w:bidi="ru-RU"/>
        </w:rPr>
      </w:pPr>
      <w:r w:rsidRPr="00890D0F">
        <w:rPr>
          <w:rFonts w:cs="Times New Roman"/>
          <w:b/>
          <w:bCs/>
          <w:i w:val="0"/>
          <w:color w:val="000000" w:themeColor="text1"/>
          <w:lang w:eastAsia="ru-RU" w:bidi="ru-RU"/>
        </w:rPr>
        <w:t>Тип:</w:t>
      </w:r>
      <w:r w:rsidRPr="00890D0F">
        <w:rPr>
          <w:rFonts w:cs="Times New Roman"/>
          <w:i w:val="0"/>
          <w:color w:val="000000" w:themeColor="text1"/>
          <w:lang w:eastAsia="ru-RU" w:bidi="ru-RU"/>
        </w:rPr>
        <w:t xml:space="preserve"> шкала оценки</w:t>
      </w:r>
      <w:r w:rsidR="002179B7">
        <w:rPr>
          <w:rFonts w:cs="Times New Roman"/>
          <w:i w:val="0"/>
          <w:color w:val="000000" w:themeColor="text1"/>
          <w:lang w:eastAsia="ru-RU" w:bidi="ru-RU"/>
        </w:rPr>
        <w:t>.</w:t>
      </w:r>
    </w:p>
    <w:p w14:paraId="1C744178" w14:textId="77777777" w:rsidR="004A6AE7" w:rsidRPr="00890D0F" w:rsidRDefault="004A6AE7" w:rsidP="00D902AA">
      <w:pPr>
        <w:pStyle w:val="aff7"/>
        <w:spacing w:before="0" w:after="0"/>
        <w:ind w:left="-567"/>
        <w:contextualSpacing/>
        <w:jc w:val="both"/>
        <w:rPr>
          <w:rFonts w:cs="Times New Roman"/>
          <w:i w:val="0"/>
          <w:color w:val="000000" w:themeColor="text1"/>
          <w:lang w:eastAsia="ru-RU" w:bidi="ru-RU"/>
        </w:rPr>
      </w:pPr>
      <w:r w:rsidRPr="00890D0F">
        <w:rPr>
          <w:rFonts w:cs="Times New Roman"/>
          <w:b/>
          <w:bCs/>
          <w:i w:val="0"/>
          <w:color w:val="000000" w:themeColor="text1"/>
          <w:lang w:eastAsia="ru-RU" w:bidi="ru-RU"/>
        </w:rPr>
        <w:t>Назначение:</w:t>
      </w:r>
      <w:r w:rsidRPr="00890D0F">
        <w:rPr>
          <w:rFonts w:cs="Times New Roman"/>
          <w:i w:val="0"/>
          <w:color w:val="000000" w:themeColor="text1"/>
          <w:lang w:eastAsia="ru-RU" w:bidi="ru-RU"/>
        </w:rPr>
        <w:t xml:space="preserve"> описать уровень терапевтического патоморфоза опухоли.</w:t>
      </w:r>
    </w:p>
    <w:p w14:paraId="33006000" w14:textId="77777777" w:rsidR="004A6AE7" w:rsidRPr="00890D0F" w:rsidRDefault="004A6AE7" w:rsidP="00D902AA">
      <w:pPr>
        <w:pStyle w:val="aff7"/>
        <w:spacing w:before="0" w:after="0"/>
        <w:ind w:left="-567"/>
        <w:contextualSpacing/>
        <w:jc w:val="both"/>
        <w:rPr>
          <w:rFonts w:cs="Times New Roman"/>
          <w:b/>
          <w:bCs/>
          <w:i w:val="0"/>
          <w:color w:val="000000" w:themeColor="text1"/>
          <w:lang w:eastAsia="ru-RU" w:bidi="ru-RU"/>
        </w:rPr>
      </w:pPr>
      <w:r w:rsidRPr="00890D0F">
        <w:rPr>
          <w:rFonts w:cs="Times New Roman"/>
          <w:b/>
          <w:bCs/>
          <w:i w:val="0"/>
          <w:color w:val="000000" w:themeColor="text1"/>
          <w:lang w:eastAsia="ru-RU" w:bidi="ru-RU"/>
        </w:rPr>
        <w:t>Содержание (шаблон):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111"/>
        <w:gridCol w:w="5386"/>
      </w:tblGrid>
      <w:tr w:rsidR="00C8447C" w:rsidRPr="00890D0F" w14:paraId="08BE1DE4" w14:textId="77777777" w:rsidTr="004F1428">
        <w:tc>
          <w:tcPr>
            <w:tcW w:w="8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6FBDD0" w14:textId="4F711B6C" w:rsidR="00360BB7" w:rsidRPr="00890D0F" w:rsidRDefault="00360BB7" w:rsidP="00D902AA">
            <w:pPr>
              <w:spacing w:line="240" w:lineRule="auto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 xml:space="preserve">Шкала оценки степени терапевтического </w:t>
            </w:r>
            <w:r w:rsidR="00286D1B" w:rsidRPr="00890D0F">
              <w:rPr>
                <w:color w:val="000000" w:themeColor="text1"/>
                <w:szCs w:val="24"/>
              </w:rPr>
              <w:t>патоморфоза</w:t>
            </w:r>
            <w:r w:rsidRPr="00890D0F">
              <w:rPr>
                <w:color w:val="000000" w:themeColor="text1"/>
                <w:szCs w:val="24"/>
              </w:rPr>
              <w:t xml:space="preserve"> опухоли</w:t>
            </w:r>
          </w:p>
          <w:p w14:paraId="49D197EC" w14:textId="77777777" w:rsidR="00360BB7" w:rsidRPr="00890D0F" w:rsidRDefault="00360BB7" w:rsidP="00D902AA">
            <w:pPr>
              <w:spacing w:line="240" w:lineRule="auto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(</w:t>
            </w:r>
            <w:r w:rsidRPr="00890D0F">
              <w:rPr>
                <w:b/>
                <w:color w:val="000000" w:themeColor="text1"/>
              </w:rPr>
              <w:t>Tumor regression grading)</w:t>
            </w:r>
          </w:p>
        </w:tc>
      </w:tr>
      <w:tr w:rsidR="00C8447C" w:rsidRPr="00890D0F" w14:paraId="2592BF18" w14:textId="77777777" w:rsidTr="004F1428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08D6F8D" w14:textId="77777777" w:rsidR="004A6AE7" w:rsidRPr="00890D0F" w:rsidRDefault="00360BB7" w:rsidP="00D902AA">
            <w:pPr>
              <w:spacing w:before="100" w:beforeAutospacing="1" w:after="100" w:afterAutospacing="1" w:line="240" w:lineRule="auto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TRG 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D1EC8" w14:textId="77777777" w:rsidR="004A6AE7" w:rsidRPr="00890D0F" w:rsidRDefault="00360BB7" w:rsidP="00D902AA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Полный ответ</w:t>
            </w:r>
          </w:p>
        </w:tc>
      </w:tr>
      <w:tr w:rsidR="00C8447C" w:rsidRPr="00890D0F" w14:paraId="412BE932" w14:textId="77777777" w:rsidTr="004F1428">
        <w:trPr>
          <w:trHeight w:val="585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B9B1E5" w14:textId="77777777" w:rsidR="004A6AE7" w:rsidRPr="00890D0F" w:rsidRDefault="00360BB7" w:rsidP="00D902AA">
            <w:pPr>
              <w:spacing w:before="100" w:beforeAutospacing="1" w:after="100" w:afterAutospacing="1" w:line="240" w:lineRule="auto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TRG 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A5E2E" w14:textId="77777777" w:rsidR="004A6AE7" w:rsidRPr="00890D0F" w:rsidRDefault="00360BB7" w:rsidP="00D902AA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Почти полный ответ</w:t>
            </w:r>
          </w:p>
        </w:tc>
      </w:tr>
      <w:tr w:rsidR="00C8447C" w:rsidRPr="00890D0F" w14:paraId="2F4946ED" w14:textId="77777777" w:rsidTr="004F1428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C9DFEE0" w14:textId="77777777" w:rsidR="004A6AE7" w:rsidRPr="00890D0F" w:rsidRDefault="00360BB7" w:rsidP="00D902AA">
            <w:pPr>
              <w:spacing w:before="100" w:beforeAutospacing="1" w:after="100" w:afterAutospacing="1" w:line="240" w:lineRule="auto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TRG 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7BDCD" w14:textId="77777777" w:rsidR="004A6AE7" w:rsidRPr="00890D0F" w:rsidRDefault="00360BB7" w:rsidP="00D902AA">
            <w:pPr>
              <w:spacing w:before="100" w:beforeAutospacing="1" w:after="100" w:afterAutospacing="1" w:line="240" w:lineRule="auto"/>
              <w:ind w:firstLine="0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Частичный ответ</w:t>
            </w:r>
          </w:p>
        </w:tc>
      </w:tr>
      <w:tr w:rsidR="00C8447C" w:rsidRPr="00890D0F" w14:paraId="1B167398" w14:textId="77777777" w:rsidTr="004F1428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932C9B1" w14:textId="77777777" w:rsidR="004A6AE7" w:rsidRPr="00890D0F" w:rsidRDefault="00360BB7" w:rsidP="00D902AA">
            <w:pPr>
              <w:spacing w:before="100" w:beforeAutospacing="1" w:after="100" w:afterAutospacing="1" w:line="240" w:lineRule="auto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TRG 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04BBE" w14:textId="77777777" w:rsidR="004A6AE7" w:rsidRPr="00890D0F" w:rsidRDefault="00360BB7" w:rsidP="00D902AA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890D0F">
              <w:rPr>
                <w:color w:val="000000" w:themeColor="text1"/>
                <w:szCs w:val="24"/>
              </w:rPr>
              <w:t>Плохой ответ (нет ответа на лечение)</w:t>
            </w:r>
          </w:p>
        </w:tc>
      </w:tr>
    </w:tbl>
    <w:p w14:paraId="62012090" w14:textId="4B4A0388" w:rsidR="007B2871" w:rsidRDefault="004A6AE7" w:rsidP="00D902AA">
      <w:pPr>
        <w:spacing w:before="120"/>
        <w:ind w:left="993" w:hanging="1560"/>
        <w:rPr>
          <w:iCs/>
          <w:color w:val="000000" w:themeColor="text1"/>
          <w:lang w:bidi="ru-RU"/>
        </w:rPr>
      </w:pPr>
      <w:r w:rsidRPr="00890D0F">
        <w:rPr>
          <w:b/>
          <w:bCs/>
          <w:kern w:val="24"/>
          <w:szCs w:val="24"/>
        </w:rPr>
        <w:t>Ключ</w:t>
      </w:r>
      <w:r w:rsidRPr="00890D0F">
        <w:rPr>
          <w:i/>
          <w:color w:val="000000" w:themeColor="text1"/>
          <w:lang w:bidi="ru-RU"/>
        </w:rPr>
        <w:t xml:space="preserve"> </w:t>
      </w:r>
      <w:r w:rsidRPr="00890D0F">
        <w:rPr>
          <w:b/>
          <w:bCs/>
          <w:iCs/>
          <w:color w:val="000000" w:themeColor="text1"/>
          <w:lang w:bidi="ru-RU"/>
        </w:rPr>
        <w:t xml:space="preserve">(интерпретация): </w:t>
      </w:r>
      <w:r w:rsidRPr="00890D0F">
        <w:rPr>
          <w:iCs/>
          <w:color w:val="000000" w:themeColor="text1"/>
          <w:lang w:bidi="ru-RU"/>
        </w:rPr>
        <w:t>приведен в самой шкале</w:t>
      </w:r>
      <w:r w:rsidR="00236A05" w:rsidRPr="00890D0F">
        <w:rPr>
          <w:iCs/>
          <w:color w:val="000000" w:themeColor="text1"/>
          <w:lang w:bidi="ru-RU"/>
        </w:rPr>
        <w:t>.</w:t>
      </w:r>
    </w:p>
    <w:p w14:paraId="717649A0" w14:textId="77777777" w:rsidR="007B2871" w:rsidRDefault="007B2871" w:rsidP="00D902AA">
      <w:pPr>
        <w:spacing w:line="240" w:lineRule="auto"/>
        <w:ind w:firstLine="0"/>
        <w:rPr>
          <w:iCs/>
          <w:color w:val="000000" w:themeColor="text1"/>
          <w:lang w:bidi="ru-RU"/>
        </w:rPr>
      </w:pPr>
      <w:r>
        <w:rPr>
          <w:iCs/>
          <w:color w:val="000000" w:themeColor="text1"/>
          <w:lang w:bidi="ru-RU"/>
        </w:rPr>
        <w:br w:type="page"/>
      </w:r>
    </w:p>
    <w:p w14:paraId="61F37B6E" w14:textId="77777777" w:rsidR="007B2871" w:rsidRPr="00DB0E80" w:rsidRDefault="007B2871" w:rsidP="00621F35">
      <w:pPr>
        <w:pStyle w:val="1"/>
      </w:pPr>
      <w:bookmarkStart w:id="102" w:name="_Toc55484486"/>
      <w:bookmarkStart w:id="103" w:name="_Toc59126574"/>
      <w:bookmarkStart w:id="104" w:name="_Toc107950727"/>
      <w:r w:rsidRPr="00DB0E80">
        <w:lastRenderedPageBreak/>
        <w:t>Приложение Г</w:t>
      </w:r>
      <w:r>
        <w:t>4</w:t>
      </w:r>
      <w:r w:rsidRPr="00DB0E80">
        <w:t xml:space="preserve">. Критерии </w:t>
      </w:r>
      <w:r w:rsidRPr="005C63F3">
        <w:rPr>
          <w:lang w:val="x-none"/>
        </w:rPr>
        <w:t>оценки</w:t>
      </w:r>
      <w:r w:rsidRPr="00DB0E80">
        <w:t xml:space="preserve"> ответа солидных опухолей</w:t>
      </w:r>
      <w:r>
        <w:br/>
      </w:r>
      <w:r w:rsidRPr="00DB0E80">
        <w:t xml:space="preserve">на лечение </w:t>
      </w:r>
      <w:r w:rsidRPr="00DB0E80">
        <w:rPr>
          <w:lang w:val="en-US" w:eastAsia="x-none"/>
        </w:rPr>
        <w:t>RECIST</w:t>
      </w:r>
      <w:r w:rsidRPr="00DB0E80">
        <w:t xml:space="preserve"> 1.1 </w:t>
      </w:r>
      <w:bookmarkEnd w:id="102"/>
      <w:r w:rsidRPr="00A57F06">
        <w:t>(Response Evaluation Criteria In Solid Tumors 1.1)</w:t>
      </w:r>
      <w:bookmarkEnd w:id="103"/>
      <w:bookmarkEnd w:id="104"/>
    </w:p>
    <w:p w14:paraId="54D311FD" w14:textId="77777777" w:rsidR="007B2871" w:rsidRPr="00DB0E80" w:rsidRDefault="007B2871" w:rsidP="00D902AA">
      <w:pPr>
        <w:ind w:firstLine="0"/>
        <w:rPr>
          <w:szCs w:val="24"/>
        </w:rPr>
      </w:pPr>
      <w:r w:rsidRPr="00E37210">
        <w:rPr>
          <w:b/>
          <w:bCs/>
          <w:szCs w:val="24"/>
        </w:rPr>
        <w:t>Название на русском языке:</w:t>
      </w:r>
      <w:r w:rsidRPr="00DB0E80">
        <w:rPr>
          <w:szCs w:val="24"/>
        </w:rPr>
        <w:t xml:space="preserve"> Критерии оценки ответа солидных опухолей на лечение 1.1</w:t>
      </w:r>
      <w:r>
        <w:rPr>
          <w:szCs w:val="24"/>
        </w:rPr>
        <w:t>.</w:t>
      </w:r>
    </w:p>
    <w:p w14:paraId="4065E762" w14:textId="77777777" w:rsidR="007B2871" w:rsidRPr="00DB0E80" w:rsidRDefault="007B2871" w:rsidP="00D902AA">
      <w:pPr>
        <w:ind w:firstLine="0"/>
        <w:rPr>
          <w:szCs w:val="24"/>
          <w:lang w:val="en-US"/>
        </w:rPr>
      </w:pPr>
      <w:r w:rsidRPr="00E37210">
        <w:rPr>
          <w:b/>
          <w:bCs/>
          <w:szCs w:val="24"/>
        </w:rPr>
        <w:t>Оригинальное</w:t>
      </w:r>
      <w:r w:rsidRPr="00E37210">
        <w:rPr>
          <w:b/>
          <w:bCs/>
          <w:szCs w:val="24"/>
          <w:lang w:val="en-US"/>
        </w:rPr>
        <w:t xml:space="preserve"> </w:t>
      </w:r>
      <w:r w:rsidRPr="00E37210">
        <w:rPr>
          <w:b/>
          <w:bCs/>
          <w:szCs w:val="24"/>
        </w:rPr>
        <w:t>название</w:t>
      </w:r>
      <w:r w:rsidRPr="00E37210">
        <w:rPr>
          <w:b/>
          <w:bCs/>
          <w:szCs w:val="24"/>
          <w:lang w:val="en-US"/>
        </w:rPr>
        <w:t xml:space="preserve"> (</w:t>
      </w:r>
      <w:r w:rsidRPr="00E37210">
        <w:rPr>
          <w:b/>
          <w:bCs/>
          <w:szCs w:val="24"/>
        </w:rPr>
        <w:t>если</w:t>
      </w:r>
      <w:r w:rsidRPr="00E37210">
        <w:rPr>
          <w:b/>
          <w:bCs/>
          <w:szCs w:val="24"/>
          <w:lang w:val="en-US"/>
        </w:rPr>
        <w:t xml:space="preserve"> </w:t>
      </w:r>
      <w:r w:rsidRPr="00E37210">
        <w:rPr>
          <w:b/>
          <w:bCs/>
          <w:szCs w:val="24"/>
        </w:rPr>
        <w:t>есть</w:t>
      </w:r>
      <w:r w:rsidRPr="00E37210">
        <w:rPr>
          <w:b/>
          <w:bCs/>
          <w:szCs w:val="24"/>
          <w:lang w:val="en-US"/>
        </w:rPr>
        <w:t>):</w:t>
      </w:r>
      <w:r w:rsidRPr="00DB0E80">
        <w:rPr>
          <w:szCs w:val="24"/>
          <w:lang w:val="en-US"/>
        </w:rPr>
        <w:t xml:space="preserve"> Response Evaluation Criteria In Solid Tumors 1.1 (RECIST)</w:t>
      </w:r>
      <w:r>
        <w:rPr>
          <w:szCs w:val="24"/>
          <w:lang w:val="en-US"/>
        </w:rPr>
        <w:t>.</w:t>
      </w:r>
    </w:p>
    <w:p w14:paraId="206A7797" w14:textId="14D66384" w:rsidR="007B2871" w:rsidRPr="0078699E" w:rsidRDefault="007B2871" w:rsidP="00D902AA">
      <w:pPr>
        <w:shd w:val="clear" w:color="auto" w:fill="FFFFFF"/>
        <w:ind w:firstLine="0"/>
        <w:rPr>
          <w:szCs w:val="24"/>
        </w:rPr>
      </w:pPr>
      <w:r w:rsidRPr="00E37210">
        <w:rPr>
          <w:b/>
          <w:bCs/>
          <w:szCs w:val="24"/>
        </w:rPr>
        <w:t>Источник</w:t>
      </w:r>
      <w:r w:rsidRPr="00E37210">
        <w:rPr>
          <w:b/>
          <w:bCs/>
          <w:szCs w:val="24"/>
          <w:lang w:val="en-US"/>
        </w:rPr>
        <w:t xml:space="preserve"> (</w:t>
      </w:r>
      <w:r w:rsidRPr="00E37210">
        <w:rPr>
          <w:b/>
          <w:bCs/>
          <w:szCs w:val="24"/>
        </w:rPr>
        <w:t>официальный</w:t>
      </w:r>
      <w:r w:rsidRPr="00E37210">
        <w:rPr>
          <w:b/>
          <w:bCs/>
          <w:szCs w:val="24"/>
          <w:lang w:val="en-US"/>
        </w:rPr>
        <w:t xml:space="preserve"> </w:t>
      </w:r>
      <w:r w:rsidRPr="00E37210">
        <w:rPr>
          <w:b/>
          <w:bCs/>
          <w:szCs w:val="24"/>
        </w:rPr>
        <w:t>сайт</w:t>
      </w:r>
      <w:r w:rsidRPr="00E37210">
        <w:rPr>
          <w:b/>
          <w:bCs/>
          <w:szCs w:val="24"/>
          <w:lang w:val="en-US"/>
        </w:rPr>
        <w:t xml:space="preserve"> </w:t>
      </w:r>
      <w:r w:rsidRPr="00E37210">
        <w:rPr>
          <w:b/>
          <w:bCs/>
          <w:szCs w:val="24"/>
        </w:rPr>
        <w:t>разработчиков</w:t>
      </w:r>
      <w:r w:rsidRPr="00E37210">
        <w:rPr>
          <w:b/>
          <w:bCs/>
          <w:szCs w:val="24"/>
          <w:lang w:val="en-US"/>
        </w:rPr>
        <w:t xml:space="preserve">, </w:t>
      </w:r>
      <w:r w:rsidRPr="00E37210">
        <w:rPr>
          <w:b/>
          <w:bCs/>
          <w:szCs w:val="24"/>
        </w:rPr>
        <w:t>публикация</w:t>
      </w:r>
      <w:r w:rsidRPr="00E37210">
        <w:rPr>
          <w:b/>
          <w:bCs/>
          <w:szCs w:val="24"/>
          <w:lang w:val="en-US"/>
        </w:rPr>
        <w:t xml:space="preserve"> </w:t>
      </w:r>
      <w:r w:rsidRPr="00E37210">
        <w:rPr>
          <w:b/>
          <w:bCs/>
          <w:szCs w:val="24"/>
        </w:rPr>
        <w:t>с</w:t>
      </w:r>
      <w:r w:rsidRPr="00E37210">
        <w:rPr>
          <w:b/>
          <w:bCs/>
          <w:szCs w:val="24"/>
          <w:lang w:val="en-US"/>
        </w:rPr>
        <w:t xml:space="preserve"> </w:t>
      </w:r>
      <w:r w:rsidRPr="00E37210">
        <w:rPr>
          <w:b/>
          <w:bCs/>
          <w:szCs w:val="24"/>
        </w:rPr>
        <w:t>валидацией</w:t>
      </w:r>
      <w:r w:rsidRPr="00E37210">
        <w:rPr>
          <w:b/>
          <w:bCs/>
          <w:szCs w:val="24"/>
          <w:lang w:val="en-US"/>
        </w:rPr>
        <w:t>):</w:t>
      </w:r>
      <w:r w:rsidRPr="002C79F8">
        <w:rPr>
          <w:szCs w:val="24"/>
          <w:lang w:val="en-US"/>
        </w:rPr>
        <w:t xml:space="preserve"> </w:t>
      </w:r>
      <w:r w:rsidRPr="007B2871">
        <w:rPr>
          <w:szCs w:val="24"/>
          <w:lang w:val="en-US"/>
        </w:rPr>
        <w:t>Eisenhauer E</w:t>
      </w:r>
      <w:r w:rsidR="00286D1B" w:rsidRPr="00286D1B">
        <w:rPr>
          <w:szCs w:val="24"/>
          <w:lang w:val="en-US"/>
        </w:rPr>
        <w:t>.</w:t>
      </w:r>
      <w:r w:rsidRPr="007B2871">
        <w:rPr>
          <w:szCs w:val="24"/>
          <w:lang w:val="en-US"/>
        </w:rPr>
        <w:t>A</w:t>
      </w:r>
      <w:r w:rsidR="00286D1B" w:rsidRPr="00286D1B">
        <w:rPr>
          <w:szCs w:val="24"/>
          <w:lang w:val="en-US"/>
        </w:rPr>
        <w:t>.</w:t>
      </w:r>
      <w:r w:rsidRPr="007B2871">
        <w:rPr>
          <w:szCs w:val="24"/>
          <w:lang w:val="en-US"/>
        </w:rPr>
        <w:t>, Therasse P</w:t>
      </w:r>
      <w:r w:rsidR="00286D1B" w:rsidRPr="00286D1B">
        <w:rPr>
          <w:szCs w:val="24"/>
          <w:lang w:val="en-US"/>
        </w:rPr>
        <w:t>.</w:t>
      </w:r>
      <w:r w:rsidRPr="007B2871">
        <w:rPr>
          <w:szCs w:val="24"/>
          <w:lang w:val="en-US"/>
        </w:rPr>
        <w:t>, Bogaerts J</w:t>
      </w:r>
      <w:r w:rsidR="00286D1B" w:rsidRPr="00286D1B">
        <w:rPr>
          <w:szCs w:val="24"/>
          <w:lang w:val="en-US"/>
        </w:rPr>
        <w:t>.</w:t>
      </w:r>
      <w:r w:rsidRPr="007B2871">
        <w:rPr>
          <w:szCs w:val="24"/>
          <w:lang w:val="en-US"/>
        </w:rPr>
        <w:t>, Schwartz L</w:t>
      </w:r>
      <w:r w:rsidR="00286D1B" w:rsidRPr="00286D1B">
        <w:rPr>
          <w:szCs w:val="24"/>
          <w:lang w:val="en-US"/>
        </w:rPr>
        <w:t>.</w:t>
      </w:r>
      <w:r w:rsidRPr="007B2871">
        <w:rPr>
          <w:szCs w:val="24"/>
          <w:lang w:val="en-US"/>
        </w:rPr>
        <w:t>H</w:t>
      </w:r>
      <w:r w:rsidR="00286D1B" w:rsidRPr="00286D1B">
        <w:rPr>
          <w:szCs w:val="24"/>
          <w:lang w:val="en-US"/>
        </w:rPr>
        <w:t>.</w:t>
      </w:r>
      <w:r w:rsidRPr="007B2871">
        <w:rPr>
          <w:szCs w:val="24"/>
          <w:lang w:val="en-US"/>
        </w:rPr>
        <w:t>, Sargent D</w:t>
      </w:r>
      <w:r w:rsidR="00286D1B" w:rsidRPr="00286D1B">
        <w:rPr>
          <w:szCs w:val="24"/>
          <w:lang w:val="en-US"/>
        </w:rPr>
        <w:t>.</w:t>
      </w:r>
      <w:r w:rsidRPr="007B2871">
        <w:rPr>
          <w:szCs w:val="24"/>
          <w:lang w:val="en-US"/>
        </w:rPr>
        <w:t>, Ford R</w:t>
      </w:r>
      <w:r w:rsidR="00286D1B" w:rsidRPr="00286D1B">
        <w:rPr>
          <w:szCs w:val="24"/>
          <w:lang w:val="en-US"/>
        </w:rPr>
        <w:t>.</w:t>
      </w:r>
      <w:r w:rsidRPr="007B2871">
        <w:rPr>
          <w:szCs w:val="24"/>
          <w:lang w:val="en-US"/>
        </w:rPr>
        <w:t>, et al. New response evaluation criteria in solid tumours: revised RECIST guideline (version 1.1). Eur</w:t>
      </w:r>
      <w:r w:rsidRPr="00880834">
        <w:rPr>
          <w:szCs w:val="24"/>
        </w:rPr>
        <w:t xml:space="preserve"> </w:t>
      </w:r>
      <w:r w:rsidRPr="007B2871">
        <w:rPr>
          <w:szCs w:val="24"/>
          <w:lang w:val="en-US"/>
        </w:rPr>
        <w:t>J</w:t>
      </w:r>
      <w:r w:rsidRPr="00880834">
        <w:rPr>
          <w:szCs w:val="24"/>
        </w:rPr>
        <w:t xml:space="preserve"> </w:t>
      </w:r>
      <w:r w:rsidRPr="007B2871">
        <w:rPr>
          <w:szCs w:val="24"/>
          <w:lang w:val="en-US"/>
        </w:rPr>
        <w:t>Cancer</w:t>
      </w:r>
      <w:r w:rsidRPr="00880834">
        <w:rPr>
          <w:szCs w:val="24"/>
        </w:rPr>
        <w:t xml:space="preserve"> 2009;45(2):228-47. </w:t>
      </w:r>
      <w:r w:rsidRPr="007B2871">
        <w:rPr>
          <w:szCs w:val="24"/>
          <w:lang w:val="en-US"/>
        </w:rPr>
        <w:t>doi</w:t>
      </w:r>
      <w:r w:rsidRPr="00880834">
        <w:rPr>
          <w:szCs w:val="24"/>
        </w:rPr>
        <w:t>: 10.1016/</w:t>
      </w:r>
      <w:r w:rsidRPr="007B2871">
        <w:rPr>
          <w:szCs w:val="24"/>
          <w:lang w:val="en-US"/>
        </w:rPr>
        <w:t>j</w:t>
      </w:r>
      <w:r w:rsidRPr="00880834">
        <w:rPr>
          <w:szCs w:val="24"/>
        </w:rPr>
        <w:t>.</w:t>
      </w:r>
      <w:r w:rsidRPr="007B2871">
        <w:rPr>
          <w:szCs w:val="24"/>
          <w:lang w:val="en-US"/>
        </w:rPr>
        <w:t>ejca</w:t>
      </w:r>
      <w:r w:rsidRPr="00880834">
        <w:rPr>
          <w:szCs w:val="24"/>
        </w:rPr>
        <w:t>.2008.10.026</w:t>
      </w:r>
      <w:r w:rsidRPr="0078699E">
        <w:rPr>
          <w:szCs w:val="24"/>
        </w:rPr>
        <w:t xml:space="preserve"> [</w:t>
      </w:r>
      <w:r>
        <w:rPr>
          <w:szCs w:val="24"/>
        </w:rPr>
        <w:t>16</w:t>
      </w:r>
      <w:r w:rsidR="00B74144">
        <w:rPr>
          <w:szCs w:val="24"/>
        </w:rPr>
        <w:t>7</w:t>
      </w:r>
      <w:r w:rsidRPr="0078699E">
        <w:rPr>
          <w:szCs w:val="24"/>
        </w:rPr>
        <w:t>].</w:t>
      </w:r>
    </w:p>
    <w:p w14:paraId="2F7A9F4B" w14:textId="77777777" w:rsidR="007B2871" w:rsidRPr="0078699E" w:rsidRDefault="007B2871" w:rsidP="00D902AA">
      <w:pPr>
        <w:ind w:firstLine="0"/>
        <w:rPr>
          <w:szCs w:val="24"/>
        </w:rPr>
      </w:pPr>
      <w:r w:rsidRPr="00E37210">
        <w:rPr>
          <w:b/>
          <w:bCs/>
          <w:szCs w:val="24"/>
        </w:rPr>
        <w:t>Тип:</w:t>
      </w:r>
      <w:r w:rsidRPr="0078699E">
        <w:rPr>
          <w:szCs w:val="24"/>
        </w:rPr>
        <w:t xml:space="preserve"> </w:t>
      </w:r>
      <w:r w:rsidRPr="00DB0E80">
        <w:rPr>
          <w:szCs w:val="24"/>
        </w:rPr>
        <w:t>шкала</w:t>
      </w:r>
      <w:r w:rsidRPr="0078699E">
        <w:rPr>
          <w:szCs w:val="24"/>
        </w:rPr>
        <w:t xml:space="preserve"> </w:t>
      </w:r>
      <w:r w:rsidRPr="00DB0E80">
        <w:rPr>
          <w:szCs w:val="24"/>
        </w:rPr>
        <w:t>оценки</w:t>
      </w:r>
      <w:r w:rsidRPr="0078699E">
        <w:rPr>
          <w:szCs w:val="24"/>
        </w:rPr>
        <w:t>.</w:t>
      </w:r>
    </w:p>
    <w:p w14:paraId="0E3DC602" w14:textId="77777777" w:rsidR="007B2871" w:rsidRPr="00DB0E80" w:rsidRDefault="007B2871" w:rsidP="00D902AA">
      <w:pPr>
        <w:ind w:firstLine="0"/>
        <w:rPr>
          <w:szCs w:val="24"/>
        </w:rPr>
      </w:pPr>
      <w:r w:rsidRPr="00E37210">
        <w:rPr>
          <w:b/>
          <w:bCs/>
          <w:szCs w:val="24"/>
        </w:rPr>
        <w:t>Назначение:</w:t>
      </w:r>
      <w:r w:rsidRPr="00DB0E80">
        <w:rPr>
          <w:szCs w:val="24"/>
        </w:rPr>
        <w:t xml:space="preserve"> унификация оценки ответа солидных опухолей на лечение.</w:t>
      </w:r>
    </w:p>
    <w:p w14:paraId="72E1F252" w14:textId="77777777" w:rsidR="007B2871" w:rsidRPr="00E37210" w:rsidRDefault="007B2871" w:rsidP="00D902AA">
      <w:pPr>
        <w:ind w:firstLine="0"/>
        <w:rPr>
          <w:b/>
          <w:bCs/>
          <w:szCs w:val="24"/>
        </w:rPr>
      </w:pPr>
      <w:r w:rsidRPr="00E37210">
        <w:rPr>
          <w:b/>
          <w:bCs/>
          <w:szCs w:val="24"/>
        </w:rPr>
        <w:t>Содержание (шаблон):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6416"/>
      </w:tblGrid>
      <w:tr w:rsidR="007B2871" w:rsidRPr="00DB0E80" w14:paraId="10F39DA4" w14:textId="77777777" w:rsidTr="007B2871">
        <w:trPr>
          <w:trHeight w:val="565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2B73" w14:textId="77777777" w:rsidR="007B2871" w:rsidRPr="00CC20DF" w:rsidRDefault="007B2871" w:rsidP="00D902AA">
            <w:pPr>
              <w:rPr>
                <w:b/>
                <w:szCs w:val="24"/>
                <w:lang w:eastAsia="en-US"/>
              </w:rPr>
            </w:pPr>
            <w:r w:rsidRPr="00CC20DF">
              <w:rPr>
                <w:b/>
                <w:sz w:val="22"/>
                <w:szCs w:val="24"/>
                <w:lang w:eastAsia="en-US"/>
              </w:rPr>
              <w:t>Ответ на лечение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B7C3" w14:textId="77777777" w:rsidR="007B2871" w:rsidRPr="00CC20DF" w:rsidRDefault="007B2871" w:rsidP="00D902AA">
            <w:pPr>
              <w:rPr>
                <w:b/>
                <w:szCs w:val="24"/>
                <w:lang w:eastAsia="en-US"/>
              </w:rPr>
            </w:pPr>
            <w:r w:rsidRPr="00CC20DF">
              <w:rPr>
                <w:b/>
                <w:sz w:val="22"/>
                <w:szCs w:val="24"/>
                <w:lang w:val="en-US" w:eastAsia="en-US"/>
              </w:rPr>
              <w:t>RECIST</w:t>
            </w:r>
            <w:r w:rsidRPr="00CC20DF">
              <w:rPr>
                <w:b/>
                <w:sz w:val="22"/>
                <w:szCs w:val="24"/>
                <w:lang w:eastAsia="en-US"/>
              </w:rPr>
              <w:t xml:space="preserve"> 1.1</w:t>
            </w:r>
          </w:p>
        </w:tc>
      </w:tr>
      <w:tr w:rsidR="007B2871" w:rsidRPr="00DB0E80" w14:paraId="1E87AB57" w14:textId="77777777" w:rsidTr="007B2871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6255" w14:textId="77777777" w:rsidR="007B2871" w:rsidRPr="00BE0794" w:rsidRDefault="007B2871" w:rsidP="00D902AA">
            <w:pPr>
              <w:rPr>
                <w:szCs w:val="24"/>
                <w:lang w:eastAsia="en-US"/>
              </w:rPr>
            </w:pPr>
            <w:r w:rsidRPr="00BE0794">
              <w:rPr>
                <w:szCs w:val="24"/>
                <w:lang w:eastAsia="en-US"/>
              </w:rPr>
              <w:t>Полный ответ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5B34" w14:textId="77777777" w:rsidR="007B2871" w:rsidRPr="00BE0794" w:rsidRDefault="007B2871" w:rsidP="00D902AA">
            <w:pPr>
              <w:rPr>
                <w:szCs w:val="24"/>
                <w:lang w:eastAsia="en-US"/>
              </w:rPr>
            </w:pPr>
            <w:r w:rsidRPr="00BE0794">
              <w:rPr>
                <w:szCs w:val="24"/>
                <w:lang w:eastAsia="en-US"/>
              </w:rPr>
              <w:t>Отсутствие всех целевых образований или лимфоузлов ≥10 мм по короткой оси</w:t>
            </w:r>
          </w:p>
        </w:tc>
      </w:tr>
      <w:tr w:rsidR="007B2871" w:rsidRPr="00DB0E80" w14:paraId="68FBBF8A" w14:textId="77777777" w:rsidTr="007B2871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17" w14:textId="77777777" w:rsidR="007B2871" w:rsidRPr="00BE0794" w:rsidRDefault="007B2871" w:rsidP="00D902AA">
            <w:pPr>
              <w:rPr>
                <w:szCs w:val="24"/>
                <w:lang w:eastAsia="en-US"/>
              </w:rPr>
            </w:pPr>
            <w:r w:rsidRPr="00BE0794">
              <w:rPr>
                <w:szCs w:val="24"/>
                <w:lang w:eastAsia="en-US"/>
              </w:rPr>
              <w:t>Частичный ответ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65F1" w14:textId="77777777" w:rsidR="007B2871" w:rsidRPr="00BE0794" w:rsidRDefault="007B2871" w:rsidP="00D902AA">
            <w:pPr>
              <w:rPr>
                <w:szCs w:val="24"/>
                <w:lang w:eastAsia="en-US"/>
              </w:rPr>
            </w:pPr>
            <w:r w:rsidRPr="00BE0794">
              <w:rPr>
                <w:szCs w:val="24"/>
                <w:lang w:eastAsia="en-US"/>
              </w:rPr>
              <w:t>Уменьшение сумм наибольших диаметров целевых очагов на ≥30 %</w:t>
            </w:r>
          </w:p>
        </w:tc>
      </w:tr>
      <w:tr w:rsidR="007B2871" w:rsidRPr="00DB0E80" w14:paraId="352CF95C" w14:textId="77777777" w:rsidTr="007B2871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0E0A" w14:textId="77777777" w:rsidR="007B2871" w:rsidRPr="00BE0794" w:rsidRDefault="007B2871" w:rsidP="00D902AA">
            <w:pPr>
              <w:rPr>
                <w:szCs w:val="24"/>
                <w:lang w:eastAsia="en-US"/>
              </w:rPr>
            </w:pPr>
            <w:r w:rsidRPr="00BE0794">
              <w:rPr>
                <w:szCs w:val="24"/>
                <w:lang w:eastAsia="en-US"/>
              </w:rPr>
              <w:t>Прогрессирование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679B" w14:textId="77777777" w:rsidR="007B2871" w:rsidRPr="00BE0794" w:rsidRDefault="007B2871" w:rsidP="00D902AA">
            <w:pPr>
              <w:rPr>
                <w:szCs w:val="24"/>
                <w:lang w:eastAsia="en-US"/>
              </w:rPr>
            </w:pPr>
            <w:r w:rsidRPr="00BE0794">
              <w:rPr>
                <w:szCs w:val="24"/>
                <w:lang w:eastAsia="en-US"/>
              </w:rPr>
              <w:t>Увеличение сумм наибольших диаметров целевых очагов на ≥20 % с абсолютным приростом ≥5 мм</w:t>
            </w:r>
          </w:p>
          <w:p w14:paraId="742E7435" w14:textId="77777777" w:rsidR="007B2871" w:rsidRPr="00BE0794" w:rsidRDefault="007B2871" w:rsidP="00D902AA">
            <w:pPr>
              <w:rPr>
                <w:szCs w:val="24"/>
                <w:lang w:eastAsia="en-US"/>
              </w:rPr>
            </w:pPr>
            <w:r w:rsidRPr="00BE0794">
              <w:rPr>
                <w:szCs w:val="24"/>
                <w:lang w:eastAsia="en-US"/>
              </w:rPr>
              <w:t>Появление новых очагов</w:t>
            </w:r>
          </w:p>
        </w:tc>
      </w:tr>
      <w:tr w:rsidR="007B2871" w:rsidRPr="00DB0E80" w14:paraId="6F7792D8" w14:textId="77777777" w:rsidTr="007B2871">
        <w:trPr>
          <w:trHeight w:val="615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0BAD" w14:textId="77777777" w:rsidR="007B2871" w:rsidRPr="00BE0794" w:rsidRDefault="007B2871" w:rsidP="00D902AA">
            <w:pPr>
              <w:rPr>
                <w:szCs w:val="24"/>
                <w:lang w:eastAsia="en-US"/>
              </w:rPr>
            </w:pPr>
            <w:r w:rsidRPr="00BE0794">
              <w:rPr>
                <w:szCs w:val="24"/>
                <w:lang w:eastAsia="en-US"/>
              </w:rPr>
              <w:t>Стабилизация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A9BE" w14:textId="77777777" w:rsidR="007B2871" w:rsidRPr="00BE0794" w:rsidRDefault="007B2871" w:rsidP="00D902AA">
            <w:pPr>
              <w:rPr>
                <w:szCs w:val="24"/>
                <w:lang w:eastAsia="en-US"/>
              </w:rPr>
            </w:pPr>
            <w:r w:rsidRPr="00BE0794">
              <w:rPr>
                <w:szCs w:val="24"/>
                <w:lang w:eastAsia="en-US"/>
              </w:rPr>
              <w:t>Ничего из перечисленного</w:t>
            </w:r>
          </w:p>
        </w:tc>
      </w:tr>
    </w:tbl>
    <w:p w14:paraId="5F4EFF7D" w14:textId="77777777" w:rsidR="007B2871" w:rsidRDefault="007B2871" w:rsidP="00D902AA">
      <w:pPr>
        <w:spacing w:before="120"/>
        <w:ind w:firstLine="0"/>
        <w:rPr>
          <w:szCs w:val="24"/>
        </w:rPr>
      </w:pPr>
      <w:r w:rsidRPr="00E37210">
        <w:rPr>
          <w:b/>
          <w:bCs/>
          <w:szCs w:val="24"/>
        </w:rPr>
        <w:t xml:space="preserve">Ключ (интерпретация): </w:t>
      </w:r>
      <w:r w:rsidRPr="00DB0E80">
        <w:rPr>
          <w:szCs w:val="24"/>
        </w:rPr>
        <w:t>приведен в самой шкале.</w:t>
      </w:r>
    </w:p>
    <w:p w14:paraId="0765E1CF" w14:textId="7C4E34DD" w:rsidR="00236A05" w:rsidRPr="00890D0F" w:rsidRDefault="004F1428" w:rsidP="00621F35">
      <w:pPr>
        <w:pStyle w:val="1"/>
        <w:rPr>
          <w:bCs/>
          <w:color w:val="000000"/>
          <w:kern w:val="24"/>
          <w:lang w:eastAsia="ko-KR"/>
        </w:rPr>
      </w:pPr>
      <w:r w:rsidRPr="00890D0F">
        <w:rPr>
          <w:iCs/>
          <w:color w:val="000000" w:themeColor="text1"/>
          <w:lang w:bidi="ru-RU"/>
        </w:rPr>
        <w:br w:type="page"/>
      </w:r>
      <w:bookmarkStart w:id="105" w:name="_Toc22694598"/>
      <w:bookmarkStart w:id="106" w:name="_Toc24707147"/>
      <w:bookmarkStart w:id="107" w:name="_Toc55484485"/>
      <w:bookmarkStart w:id="108" w:name="_Toc59126573"/>
      <w:bookmarkStart w:id="109" w:name="_Toc107032498"/>
      <w:bookmarkStart w:id="110" w:name="_Toc107950728"/>
      <w:r w:rsidR="00236A05" w:rsidRPr="007B2871">
        <w:lastRenderedPageBreak/>
        <w:t xml:space="preserve">Приложение </w:t>
      </w:r>
      <w:r w:rsidR="00236A05" w:rsidRPr="00D902AA">
        <w:t>Г</w:t>
      </w:r>
      <w:r w:rsidR="007B2871" w:rsidRPr="00D902AA">
        <w:t>5</w:t>
      </w:r>
      <w:r w:rsidR="00236A05" w:rsidRPr="00D902AA">
        <w:t>. Визуально</w:t>
      </w:r>
      <w:r w:rsidR="00236A05" w:rsidRPr="007B2871">
        <w:t>-аналоговая шкала оценки</w:t>
      </w:r>
      <w:r w:rsidR="00236A05" w:rsidRPr="007B2871">
        <w:br/>
        <w:t>болевого синдрома</w:t>
      </w:r>
      <w:bookmarkEnd w:id="105"/>
      <w:bookmarkEnd w:id="106"/>
      <w:bookmarkEnd w:id="107"/>
      <w:bookmarkEnd w:id="108"/>
      <w:bookmarkEnd w:id="109"/>
      <w:bookmarkEnd w:id="110"/>
    </w:p>
    <w:p w14:paraId="6A946749" w14:textId="77777777" w:rsidR="00236A05" w:rsidRPr="00890D0F" w:rsidRDefault="00236A05" w:rsidP="00D902AA">
      <w:pPr>
        <w:spacing w:before="120"/>
        <w:ind w:left="-567" w:firstLine="0"/>
        <w:rPr>
          <w:kern w:val="24"/>
          <w:szCs w:val="24"/>
        </w:rPr>
      </w:pPr>
      <w:r w:rsidRPr="00890D0F">
        <w:rPr>
          <w:b/>
          <w:bCs/>
          <w:kern w:val="24"/>
          <w:szCs w:val="24"/>
        </w:rPr>
        <w:t>Название на русском языке:</w:t>
      </w:r>
      <w:r w:rsidRPr="00890D0F">
        <w:rPr>
          <w:kern w:val="24"/>
          <w:szCs w:val="24"/>
        </w:rPr>
        <w:t xml:space="preserve"> Визуально-аналоговая шкала оценки болевого синдрома.</w:t>
      </w:r>
    </w:p>
    <w:p w14:paraId="5A4B5859" w14:textId="77777777" w:rsidR="00236A05" w:rsidRPr="00880834" w:rsidRDefault="00236A05" w:rsidP="00D902AA">
      <w:pPr>
        <w:ind w:left="-567" w:firstLine="0"/>
        <w:rPr>
          <w:kern w:val="24"/>
          <w:szCs w:val="24"/>
          <w:lang w:val="en-US"/>
        </w:rPr>
      </w:pPr>
      <w:r w:rsidRPr="00890D0F">
        <w:rPr>
          <w:b/>
          <w:bCs/>
          <w:kern w:val="24"/>
          <w:szCs w:val="24"/>
        </w:rPr>
        <w:t>Оригинальное</w:t>
      </w:r>
      <w:r w:rsidRPr="00880834">
        <w:rPr>
          <w:b/>
          <w:bCs/>
          <w:kern w:val="24"/>
          <w:szCs w:val="24"/>
          <w:lang w:val="en-US"/>
        </w:rPr>
        <w:t xml:space="preserve"> </w:t>
      </w:r>
      <w:r w:rsidRPr="00890D0F">
        <w:rPr>
          <w:b/>
          <w:bCs/>
          <w:kern w:val="24"/>
          <w:szCs w:val="24"/>
        </w:rPr>
        <w:t>название</w:t>
      </w:r>
      <w:r w:rsidRPr="00880834">
        <w:rPr>
          <w:b/>
          <w:bCs/>
          <w:kern w:val="24"/>
          <w:szCs w:val="24"/>
          <w:lang w:val="en-US"/>
        </w:rPr>
        <w:t xml:space="preserve">: </w:t>
      </w:r>
      <w:r w:rsidRPr="00880834">
        <w:rPr>
          <w:kern w:val="24"/>
          <w:szCs w:val="24"/>
          <w:lang w:val="en-US"/>
        </w:rPr>
        <w:t>Visual Analog Scale for Pain (VAS Pain).</w:t>
      </w:r>
    </w:p>
    <w:p w14:paraId="17893FB4" w14:textId="742C9ABB" w:rsidR="00236A05" w:rsidRPr="00890D0F" w:rsidRDefault="00236A05" w:rsidP="00D902AA">
      <w:pPr>
        <w:ind w:left="-567" w:firstLine="0"/>
        <w:rPr>
          <w:kern w:val="24"/>
          <w:szCs w:val="24"/>
        </w:rPr>
      </w:pPr>
      <w:r w:rsidRPr="00890D0F">
        <w:rPr>
          <w:b/>
          <w:bCs/>
          <w:kern w:val="24"/>
          <w:szCs w:val="24"/>
        </w:rPr>
        <w:t>Источник</w:t>
      </w:r>
      <w:r w:rsidRPr="00880834">
        <w:rPr>
          <w:b/>
          <w:bCs/>
          <w:kern w:val="24"/>
          <w:szCs w:val="24"/>
          <w:lang w:val="en-US"/>
        </w:rPr>
        <w:t xml:space="preserve"> (</w:t>
      </w:r>
      <w:r w:rsidRPr="00890D0F">
        <w:rPr>
          <w:b/>
          <w:bCs/>
          <w:kern w:val="24"/>
          <w:szCs w:val="24"/>
        </w:rPr>
        <w:t>официальный</w:t>
      </w:r>
      <w:r w:rsidRPr="00880834">
        <w:rPr>
          <w:b/>
          <w:bCs/>
          <w:kern w:val="24"/>
          <w:szCs w:val="24"/>
          <w:lang w:val="en-US"/>
        </w:rPr>
        <w:t xml:space="preserve"> </w:t>
      </w:r>
      <w:r w:rsidRPr="00890D0F">
        <w:rPr>
          <w:b/>
          <w:bCs/>
          <w:kern w:val="24"/>
          <w:szCs w:val="24"/>
        </w:rPr>
        <w:t>сайт</w:t>
      </w:r>
      <w:r w:rsidRPr="00880834">
        <w:rPr>
          <w:b/>
          <w:bCs/>
          <w:kern w:val="24"/>
          <w:szCs w:val="24"/>
          <w:lang w:val="en-US"/>
        </w:rPr>
        <w:t xml:space="preserve"> </w:t>
      </w:r>
      <w:r w:rsidRPr="00890D0F">
        <w:rPr>
          <w:b/>
          <w:bCs/>
          <w:kern w:val="24"/>
          <w:szCs w:val="24"/>
        </w:rPr>
        <w:t>разработчиков</w:t>
      </w:r>
      <w:r w:rsidRPr="00880834">
        <w:rPr>
          <w:b/>
          <w:bCs/>
          <w:kern w:val="24"/>
          <w:szCs w:val="24"/>
          <w:lang w:val="en-US"/>
        </w:rPr>
        <w:t xml:space="preserve">, </w:t>
      </w:r>
      <w:r w:rsidRPr="00890D0F">
        <w:rPr>
          <w:b/>
          <w:bCs/>
          <w:kern w:val="24"/>
          <w:szCs w:val="24"/>
        </w:rPr>
        <w:t>публикация</w:t>
      </w:r>
      <w:r w:rsidRPr="00880834">
        <w:rPr>
          <w:b/>
          <w:bCs/>
          <w:kern w:val="24"/>
          <w:szCs w:val="24"/>
          <w:lang w:val="en-US"/>
        </w:rPr>
        <w:t xml:space="preserve"> </w:t>
      </w:r>
      <w:r w:rsidRPr="00890D0F">
        <w:rPr>
          <w:b/>
          <w:bCs/>
          <w:kern w:val="24"/>
          <w:szCs w:val="24"/>
        </w:rPr>
        <w:t>с</w:t>
      </w:r>
      <w:r w:rsidRPr="00880834">
        <w:rPr>
          <w:b/>
          <w:bCs/>
          <w:kern w:val="24"/>
          <w:szCs w:val="24"/>
          <w:lang w:val="en-US"/>
        </w:rPr>
        <w:t xml:space="preserve"> </w:t>
      </w:r>
      <w:r w:rsidRPr="00890D0F">
        <w:rPr>
          <w:b/>
          <w:bCs/>
          <w:kern w:val="24"/>
          <w:szCs w:val="24"/>
        </w:rPr>
        <w:t>валидацией</w:t>
      </w:r>
      <w:r w:rsidRPr="00880834">
        <w:rPr>
          <w:b/>
          <w:bCs/>
          <w:kern w:val="24"/>
          <w:szCs w:val="24"/>
          <w:lang w:val="en-US"/>
        </w:rPr>
        <w:t>):</w:t>
      </w:r>
      <w:r w:rsidRPr="00880834">
        <w:rPr>
          <w:kern w:val="24"/>
          <w:szCs w:val="24"/>
          <w:lang w:val="en-US"/>
        </w:rPr>
        <w:t xml:space="preserve"> </w:t>
      </w:r>
      <w:bookmarkStart w:id="111" w:name="_Hlk107014116"/>
      <w:r w:rsidRPr="00880834">
        <w:rPr>
          <w:kern w:val="24"/>
          <w:szCs w:val="24"/>
          <w:lang w:val="en-US"/>
        </w:rPr>
        <w:t xml:space="preserve">Hawker G.A., Mian S., Kendzerska T., French M. Measures of adult pain: Visual Analog Scale for Pain (VAS Pain), Numeric Rating Scale for Pain (NRS Pain), McGill Pain Questionnaire (MPQ), Short-Form McGill Pain Questionnaire (SF-MPQ), Chronic Pain Grade Scale (CPGS), Short Form-36 Bodily Pain Scale (SF-36 BPS), and Measure of Intermittent and Constant Osteoarthritis Pain (ICOAP). </w:t>
      </w:r>
      <w:r w:rsidRPr="00890D0F">
        <w:rPr>
          <w:kern w:val="24"/>
          <w:szCs w:val="24"/>
        </w:rPr>
        <w:t>Arthritis Care Res (Hoboken) 2011;63(Suppl 11):S240–52</w:t>
      </w:r>
      <w:bookmarkEnd w:id="111"/>
      <w:r w:rsidRPr="00890D0F">
        <w:rPr>
          <w:kern w:val="24"/>
          <w:szCs w:val="24"/>
        </w:rPr>
        <w:t xml:space="preserve"> [</w:t>
      </w:r>
      <w:r w:rsidR="002179B7">
        <w:rPr>
          <w:kern w:val="24"/>
          <w:szCs w:val="24"/>
        </w:rPr>
        <w:t>1</w:t>
      </w:r>
      <w:r w:rsidRPr="002179B7">
        <w:rPr>
          <w:kern w:val="24"/>
          <w:szCs w:val="24"/>
        </w:rPr>
        <w:t>6</w:t>
      </w:r>
      <w:r w:rsidR="00EC74C1" w:rsidRPr="00880834">
        <w:rPr>
          <w:kern w:val="24"/>
          <w:szCs w:val="24"/>
        </w:rPr>
        <w:t>8</w:t>
      </w:r>
      <w:r w:rsidRPr="00890D0F">
        <w:rPr>
          <w:kern w:val="24"/>
          <w:szCs w:val="24"/>
        </w:rPr>
        <w:t>].</w:t>
      </w:r>
    </w:p>
    <w:p w14:paraId="075D890D" w14:textId="77777777" w:rsidR="00236A05" w:rsidRPr="00890D0F" w:rsidRDefault="00236A05" w:rsidP="00D902AA">
      <w:pPr>
        <w:ind w:left="-567" w:firstLine="0"/>
        <w:rPr>
          <w:kern w:val="24"/>
          <w:szCs w:val="24"/>
        </w:rPr>
      </w:pPr>
      <w:r w:rsidRPr="00890D0F">
        <w:rPr>
          <w:b/>
          <w:bCs/>
          <w:kern w:val="24"/>
          <w:szCs w:val="24"/>
        </w:rPr>
        <w:t>Тип:</w:t>
      </w:r>
      <w:r w:rsidRPr="00890D0F">
        <w:rPr>
          <w:kern w:val="24"/>
          <w:szCs w:val="24"/>
        </w:rPr>
        <w:t xml:space="preserve"> шкала оценки.</w:t>
      </w:r>
    </w:p>
    <w:p w14:paraId="2A5F7517" w14:textId="77777777" w:rsidR="00236A05" w:rsidRPr="00890D0F" w:rsidRDefault="00236A05" w:rsidP="00D902AA">
      <w:pPr>
        <w:ind w:left="-567" w:firstLine="0"/>
        <w:rPr>
          <w:kern w:val="24"/>
          <w:szCs w:val="24"/>
        </w:rPr>
      </w:pPr>
      <w:r w:rsidRPr="00890D0F">
        <w:rPr>
          <w:b/>
          <w:bCs/>
          <w:kern w:val="24"/>
          <w:szCs w:val="24"/>
        </w:rPr>
        <w:t xml:space="preserve">Назначение: </w:t>
      </w:r>
      <w:r w:rsidRPr="00890D0F">
        <w:rPr>
          <w:kern w:val="24"/>
          <w:szCs w:val="24"/>
        </w:rPr>
        <w:t>предназначена для количественной оценки болевого синдрома с учетом субъективных ощущений больного и подбора анальгезирующей терапии.</w:t>
      </w:r>
    </w:p>
    <w:p w14:paraId="2B1BC421" w14:textId="77777777" w:rsidR="00236A05" w:rsidRPr="00890D0F" w:rsidRDefault="00236A05" w:rsidP="00D902AA">
      <w:pPr>
        <w:ind w:left="-567" w:firstLine="0"/>
        <w:rPr>
          <w:b/>
          <w:bCs/>
          <w:kern w:val="24"/>
          <w:szCs w:val="24"/>
        </w:rPr>
      </w:pPr>
      <w:r w:rsidRPr="00890D0F">
        <w:rPr>
          <w:b/>
          <w:bCs/>
          <w:kern w:val="24"/>
          <w:szCs w:val="24"/>
        </w:rPr>
        <w:t>Содержание (шаблон):</w:t>
      </w:r>
    </w:p>
    <w:p w14:paraId="633FF87C" w14:textId="77777777" w:rsidR="00236A05" w:rsidRPr="00890D0F" w:rsidRDefault="00236A05" w:rsidP="00D902AA">
      <w:pPr>
        <w:ind w:left="-567" w:firstLine="0"/>
        <w:rPr>
          <w:bCs/>
          <w:kern w:val="24"/>
          <w:szCs w:val="24"/>
        </w:rPr>
      </w:pPr>
      <w:r w:rsidRPr="00890D0F">
        <w:rPr>
          <w:bCs/>
          <w:kern w:val="24"/>
          <w:szCs w:val="24"/>
        </w:rPr>
        <w:t>«Оцените по шкале выраженность боли, где 0 – отсутствие боли, а 10 – нестерпимая боль максимальной выраженности».</w:t>
      </w:r>
    </w:p>
    <w:p w14:paraId="282C865D" w14:textId="77777777" w:rsidR="00236A05" w:rsidRPr="00890D0F" w:rsidRDefault="00236A05" w:rsidP="00D902AA">
      <w:pPr>
        <w:ind w:left="709" w:hanging="1135"/>
        <w:rPr>
          <w:b/>
          <w:kern w:val="24"/>
          <w:szCs w:val="24"/>
        </w:rPr>
      </w:pPr>
      <w:r w:rsidRPr="00890D0F">
        <w:rPr>
          <w:b/>
          <w:noProof/>
          <w:kern w:val="24"/>
          <w:szCs w:val="24"/>
        </w:rPr>
        <w:drawing>
          <wp:inline distT="0" distB="0" distL="0" distR="0" wp14:anchorId="7B3BD899" wp14:editId="41F16230">
            <wp:extent cx="5695950" cy="1200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B650B" w14:textId="77777777" w:rsidR="00236A05" w:rsidRPr="00890D0F" w:rsidRDefault="00236A05" w:rsidP="00D902AA">
      <w:pPr>
        <w:spacing w:before="120"/>
        <w:ind w:left="-567" w:firstLine="0"/>
        <w:rPr>
          <w:bCs/>
          <w:kern w:val="24"/>
          <w:szCs w:val="24"/>
        </w:rPr>
      </w:pPr>
      <w:r w:rsidRPr="00890D0F">
        <w:rPr>
          <w:b/>
          <w:kern w:val="24"/>
          <w:szCs w:val="24"/>
        </w:rPr>
        <w:t>Инструкция:</w:t>
      </w:r>
      <w:r w:rsidRPr="00890D0F">
        <w:rPr>
          <w:bCs/>
          <w:kern w:val="24"/>
          <w:szCs w:val="24"/>
        </w:rPr>
        <w:t xml:space="preserve"> больному на 10-сантиметровой линии предлагается отметить степень выраженности боли по шкале от 0 до 10.</w:t>
      </w:r>
    </w:p>
    <w:p w14:paraId="4ED026DE" w14:textId="77777777" w:rsidR="00236A05" w:rsidRPr="00890D0F" w:rsidRDefault="00236A05" w:rsidP="00D902AA">
      <w:pPr>
        <w:ind w:left="-567" w:firstLine="0"/>
        <w:rPr>
          <w:bCs/>
          <w:kern w:val="24"/>
          <w:szCs w:val="24"/>
        </w:rPr>
      </w:pPr>
      <w:r w:rsidRPr="00890D0F">
        <w:rPr>
          <w:b/>
          <w:kern w:val="24"/>
          <w:szCs w:val="24"/>
        </w:rPr>
        <w:t>Ключ:</w:t>
      </w:r>
      <w:r w:rsidRPr="00890D0F">
        <w:rPr>
          <w:bCs/>
          <w:kern w:val="24"/>
          <w:szCs w:val="24"/>
        </w:rPr>
        <w:t xml:space="preserve"> 1–3 балла – слабая боль; 4–7 баллов – умеренная боль; 8 и более баллов – сильная боль.</w:t>
      </w:r>
    </w:p>
    <w:p w14:paraId="2270049E" w14:textId="77777777" w:rsidR="00236A05" w:rsidRPr="00890D0F" w:rsidRDefault="00236A05" w:rsidP="00D902AA">
      <w:pPr>
        <w:rPr>
          <w:b/>
          <w:bCs/>
          <w:kern w:val="24"/>
          <w:szCs w:val="24"/>
        </w:rPr>
      </w:pPr>
    </w:p>
    <w:p w14:paraId="22499091" w14:textId="21AC556F" w:rsidR="00236A05" w:rsidRPr="00890D0F" w:rsidRDefault="00236A05" w:rsidP="00D902AA">
      <w:pPr>
        <w:ind w:left="-567" w:firstLine="567"/>
        <w:rPr>
          <w:kern w:val="24"/>
          <w:szCs w:val="24"/>
        </w:rPr>
      </w:pPr>
      <w:r w:rsidRPr="00890D0F">
        <w:rPr>
          <w:b/>
          <w:bCs/>
          <w:kern w:val="24"/>
          <w:szCs w:val="24"/>
        </w:rPr>
        <w:t>Данный документ является собственностью Департамента здравоохранения города Москвы, не подлежит тиражированию и распространению без соответствующего разрешения.</w:t>
      </w:r>
      <w:r w:rsidRPr="00890D0F">
        <w:rPr>
          <w:kern w:val="24"/>
          <w:szCs w:val="24"/>
        </w:rPr>
        <w:fldChar w:fldCharType="begin"/>
      </w:r>
      <w:r w:rsidRPr="00890D0F">
        <w:rPr>
          <w:kern w:val="24"/>
          <w:szCs w:val="24"/>
        </w:rPr>
        <w:instrText xml:space="preserve"> ADDIN EN.REFLIST </w:instrText>
      </w:r>
      <w:r w:rsidR="00D94953">
        <w:rPr>
          <w:kern w:val="24"/>
          <w:szCs w:val="24"/>
        </w:rPr>
        <w:fldChar w:fldCharType="separate"/>
      </w:r>
      <w:r w:rsidRPr="00890D0F">
        <w:rPr>
          <w:kern w:val="24"/>
          <w:szCs w:val="24"/>
        </w:rPr>
        <w:fldChar w:fldCharType="end"/>
      </w:r>
    </w:p>
    <w:p w14:paraId="24F7E6E2" w14:textId="77777777" w:rsidR="00236A05" w:rsidRPr="00890D0F" w:rsidRDefault="00236A05" w:rsidP="00D902AA">
      <w:pPr>
        <w:pStyle w:val="aff7"/>
        <w:jc w:val="both"/>
        <w:rPr>
          <w:rFonts w:cs="Times New Roman"/>
          <w:i w:val="0"/>
          <w:color w:val="000000" w:themeColor="text1"/>
          <w:lang w:eastAsia="ru-RU" w:bidi="ru-RU"/>
        </w:rPr>
      </w:pPr>
    </w:p>
    <w:p w14:paraId="604B2AFF" w14:textId="77777777" w:rsidR="004A6AE7" w:rsidRPr="00890D0F" w:rsidRDefault="004A6AE7" w:rsidP="00D902AA">
      <w:pPr>
        <w:pStyle w:val="aff7"/>
        <w:jc w:val="both"/>
        <w:rPr>
          <w:rFonts w:cs="Times New Roman"/>
          <w:i w:val="0"/>
          <w:color w:val="000000" w:themeColor="text1"/>
          <w:lang w:eastAsia="ru-RU" w:bidi="ru-RU"/>
        </w:rPr>
      </w:pPr>
    </w:p>
    <w:sectPr w:rsidR="004A6AE7" w:rsidRPr="00890D0F" w:rsidSect="00F26683">
      <w:headerReference w:type="even" r:id="rId15"/>
      <w:headerReference w:type="default" r:id="rId16"/>
      <w:footerReference w:type="default" r:id="rId17"/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C9F9" w14:textId="77777777" w:rsidR="00D94953" w:rsidRDefault="00D94953" w:rsidP="004B3CD7">
      <w:pPr>
        <w:spacing w:line="240" w:lineRule="auto"/>
      </w:pPr>
      <w:r>
        <w:separator/>
      </w:r>
    </w:p>
  </w:endnote>
  <w:endnote w:type="continuationSeparator" w:id="0">
    <w:p w14:paraId="02D14CA1" w14:textId="77777777" w:rsidR="00D94953" w:rsidRDefault="00D94953" w:rsidP="004B3C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lsLigh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878624"/>
      <w:docPartObj>
        <w:docPartGallery w:val="Page Numbers (Bottom of Page)"/>
        <w:docPartUnique/>
      </w:docPartObj>
    </w:sdtPr>
    <w:sdtEndPr/>
    <w:sdtContent>
      <w:p w14:paraId="210EFDFC" w14:textId="57115657" w:rsidR="00F60919" w:rsidRDefault="00F60919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14:paraId="06900103" w14:textId="32BD3E62" w:rsidR="00F60919" w:rsidRDefault="00F60919" w:rsidP="00AE73AC">
    <w:pPr>
      <w:pStyle w:val="aff0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55D5" w14:textId="77777777" w:rsidR="00D94953" w:rsidRDefault="00D94953" w:rsidP="004B3CD7">
      <w:pPr>
        <w:spacing w:line="240" w:lineRule="auto"/>
      </w:pPr>
      <w:r>
        <w:separator/>
      </w:r>
    </w:p>
  </w:footnote>
  <w:footnote w:type="continuationSeparator" w:id="0">
    <w:p w14:paraId="3FCF61B4" w14:textId="77777777" w:rsidR="00D94953" w:rsidRDefault="00D94953" w:rsidP="004B3C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76BC" w14:textId="77777777" w:rsidR="00F60919" w:rsidRDefault="00F60919" w:rsidP="004B3CD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CA3D647" w14:textId="77777777" w:rsidR="00F60919" w:rsidRDefault="00F6091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FD96" w14:textId="77777777" w:rsidR="00F60919" w:rsidRDefault="00F60919" w:rsidP="00736925">
    <w:pPr>
      <w:pStyle w:val="ab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52B368"/>
    <w:name w:val="WW8Num1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4A0E9322"/>
    <w:name w:val="WW8Num4"/>
    <w:lvl w:ilvl="0">
      <w:start w:val="1"/>
      <w:numFmt w:val="bullet"/>
      <w:suff w:val="space"/>
      <w:lvlText w:val=""/>
      <w:lvlJc w:val="left"/>
      <w:pPr>
        <w:ind w:left="1149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509"/>
        </w:tabs>
        <w:ind w:left="150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9"/>
        </w:tabs>
        <w:ind w:left="186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9"/>
        </w:tabs>
        <w:ind w:left="222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89"/>
        </w:tabs>
        <w:ind w:left="258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9"/>
        </w:tabs>
        <w:ind w:left="294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69"/>
        </w:tabs>
        <w:ind w:left="366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9"/>
        </w:tabs>
        <w:ind w:left="4029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4BB3578"/>
    <w:multiLevelType w:val="hybridMultilevel"/>
    <w:tmpl w:val="F2E039AE"/>
    <w:lvl w:ilvl="0" w:tplc="1472D21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73074B4"/>
    <w:multiLevelType w:val="multilevel"/>
    <w:tmpl w:val="E2E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26157E"/>
    <w:multiLevelType w:val="hybridMultilevel"/>
    <w:tmpl w:val="9B267E28"/>
    <w:lvl w:ilvl="0" w:tplc="32CACE3E">
      <w:start w:val="1"/>
      <w:numFmt w:val="bullet"/>
      <w:suff w:val="space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F7B51"/>
    <w:multiLevelType w:val="hybridMultilevel"/>
    <w:tmpl w:val="491AE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D1934BE"/>
    <w:multiLevelType w:val="multilevel"/>
    <w:tmpl w:val="2FF4EA24"/>
    <w:lvl w:ilvl="0"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131379FB"/>
    <w:multiLevelType w:val="hybridMultilevel"/>
    <w:tmpl w:val="0EFC25BE"/>
    <w:lvl w:ilvl="0" w:tplc="0052B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4230F"/>
    <w:multiLevelType w:val="hybridMultilevel"/>
    <w:tmpl w:val="CF22C48A"/>
    <w:lvl w:ilvl="0" w:tplc="9E4E84B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0A87B84"/>
    <w:multiLevelType w:val="hybridMultilevel"/>
    <w:tmpl w:val="7562B000"/>
    <w:lvl w:ilvl="0" w:tplc="0419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2" w15:restartNumberingAfterBreak="0">
    <w:nsid w:val="2AFC3D55"/>
    <w:multiLevelType w:val="hybridMultilevel"/>
    <w:tmpl w:val="39EA56A8"/>
    <w:lvl w:ilvl="0" w:tplc="0419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2E7274B4"/>
    <w:multiLevelType w:val="multilevel"/>
    <w:tmpl w:val="6A88544E"/>
    <w:lvl w:ilvl="0">
      <w:start w:val="1"/>
      <w:numFmt w:val="decimal"/>
      <w:suff w:val="space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4" w15:restartNumberingAfterBreak="0">
    <w:nsid w:val="38670C4B"/>
    <w:multiLevelType w:val="hybridMultilevel"/>
    <w:tmpl w:val="38F0DA1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5" w15:restartNumberingAfterBreak="0">
    <w:nsid w:val="397A32E1"/>
    <w:multiLevelType w:val="hybridMultilevel"/>
    <w:tmpl w:val="CCDE1926"/>
    <w:lvl w:ilvl="0" w:tplc="6520DF5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364CB"/>
    <w:multiLevelType w:val="hybridMultilevel"/>
    <w:tmpl w:val="7B40ACF8"/>
    <w:lvl w:ilvl="0" w:tplc="53F0886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45FF7FA8"/>
    <w:multiLevelType w:val="hybridMultilevel"/>
    <w:tmpl w:val="BB10C492"/>
    <w:lvl w:ilvl="0" w:tplc="BE2C0E3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8" w15:restartNumberingAfterBreak="0">
    <w:nsid w:val="4A4E52A2"/>
    <w:multiLevelType w:val="hybridMultilevel"/>
    <w:tmpl w:val="3842CA86"/>
    <w:lvl w:ilvl="0" w:tplc="10389B00">
      <w:start w:val="1"/>
      <w:numFmt w:val="bullet"/>
      <w:pStyle w:val="a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9" w15:restartNumberingAfterBreak="0">
    <w:nsid w:val="4CB92A6D"/>
    <w:multiLevelType w:val="hybridMultilevel"/>
    <w:tmpl w:val="A3847B6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0" w15:restartNumberingAfterBreak="0">
    <w:nsid w:val="50B56B0C"/>
    <w:multiLevelType w:val="multilevel"/>
    <w:tmpl w:val="0CF6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9F425C7"/>
    <w:multiLevelType w:val="hybridMultilevel"/>
    <w:tmpl w:val="82D4982C"/>
    <w:lvl w:ilvl="0" w:tplc="4B50BB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2" w15:restartNumberingAfterBreak="0">
    <w:nsid w:val="5CE1693C"/>
    <w:multiLevelType w:val="hybridMultilevel"/>
    <w:tmpl w:val="78968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706DF2"/>
    <w:multiLevelType w:val="multilevel"/>
    <w:tmpl w:val="3BA0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A01E1A"/>
    <w:multiLevelType w:val="hybridMultilevel"/>
    <w:tmpl w:val="2740290C"/>
    <w:lvl w:ilvl="0" w:tplc="CBD688B6">
      <w:start w:val="1"/>
      <w:numFmt w:val="decimal"/>
      <w:suff w:val="space"/>
      <w:lvlText w:val="%1)"/>
      <w:lvlJc w:val="left"/>
      <w:pPr>
        <w:ind w:left="1530" w:hanging="11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0343ECC"/>
    <w:multiLevelType w:val="hybridMultilevel"/>
    <w:tmpl w:val="816EF1F8"/>
    <w:lvl w:ilvl="0" w:tplc="7F344B12">
      <w:start w:val="1"/>
      <w:numFmt w:val="bullet"/>
      <w:suff w:val="space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47B2D"/>
    <w:multiLevelType w:val="hybridMultilevel"/>
    <w:tmpl w:val="9CF846CC"/>
    <w:lvl w:ilvl="0" w:tplc="870A24B6">
      <w:start w:val="1"/>
      <w:numFmt w:val="bullet"/>
      <w:suff w:val="space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13B46"/>
    <w:multiLevelType w:val="hybridMultilevel"/>
    <w:tmpl w:val="C012EA38"/>
    <w:lvl w:ilvl="0" w:tplc="05DC0CA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DF904AC"/>
    <w:multiLevelType w:val="multilevel"/>
    <w:tmpl w:val="C1E4F8D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 w16cid:durableId="1518620644">
    <w:abstractNumId w:val="18"/>
  </w:num>
  <w:num w:numId="2" w16cid:durableId="1150556813">
    <w:abstractNumId w:val="15"/>
  </w:num>
  <w:num w:numId="3" w16cid:durableId="311636518">
    <w:abstractNumId w:val="6"/>
  </w:num>
  <w:num w:numId="4" w16cid:durableId="1337732497">
    <w:abstractNumId w:val="17"/>
  </w:num>
  <w:num w:numId="5" w16cid:durableId="1222793366">
    <w:abstractNumId w:val="10"/>
  </w:num>
  <w:num w:numId="6" w16cid:durableId="2038461209">
    <w:abstractNumId w:val="21"/>
  </w:num>
  <w:num w:numId="7" w16cid:durableId="90518432">
    <w:abstractNumId w:val="24"/>
  </w:num>
  <w:num w:numId="8" w16cid:durableId="558708155">
    <w:abstractNumId w:val="4"/>
  </w:num>
  <w:num w:numId="9" w16cid:durableId="1674143490">
    <w:abstractNumId w:val="27"/>
  </w:num>
  <w:num w:numId="10" w16cid:durableId="697855535">
    <w:abstractNumId w:val="16"/>
  </w:num>
  <w:num w:numId="11" w16cid:durableId="857157787">
    <w:abstractNumId w:val="25"/>
  </w:num>
  <w:num w:numId="12" w16cid:durableId="1918005624">
    <w:abstractNumId w:val="13"/>
  </w:num>
  <w:num w:numId="13" w16cid:durableId="1499930077">
    <w:abstractNumId w:val="26"/>
  </w:num>
  <w:num w:numId="14" w16cid:durableId="2023893700">
    <w:abstractNumId w:val="28"/>
  </w:num>
  <w:num w:numId="15" w16cid:durableId="2046558750">
    <w:abstractNumId w:val="14"/>
  </w:num>
  <w:num w:numId="16" w16cid:durableId="361593784">
    <w:abstractNumId w:val="19"/>
  </w:num>
  <w:num w:numId="17" w16cid:durableId="131649712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8329962">
    <w:abstractNumId w:val="22"/>
  </w:num>
  <w:num w:numId="19" w16cid:durableId="1985962990">
    <w:abstractNumId w:val="9"/>
  </w:num>
  <w:num w:numId="20" w16cid:durableId="610160877">
    <w:abstractNumId w:val="11"/>
  </w:num>
  <w:num w:numId="21" w16cid:durableId="340815886">
    <w:abstractNumId w:val="8"/>
  </w:num>
  <w:num w:numId="22" w16cid:durableId="794131930">
    <w:abstractNumId w:val="20"/>
  </w:num>
  <w:num w:numId="23" w16cid:durableId="526796471">
    <w:abstractNumId w:val="5"/>
  </w:num>
  <w:num w:numId="24" w16cid:durableId="709376013">
    <w:abstractNumId w:val="23"/>
  </w:num>
  <w:num w:numId="25" w16cid:durableId="862281931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0" w:nlCheck="1" w:checkStyle="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2C"/>
    <w:rsid w:val="00005B0D"/>
    <w:rsid w:val="00006025"/>
    <w:rsid w:val="0000778C"/>
    <w:rsid w:val="00007821"/>
    <w:rsid w:val="0000785A"/>
    <w:rsid w:val="00007EE4"/>
    <w:rsid w:val="000104BF"/>
    <w:rsid w:val="000138EF"/>
    <w:rsid w:val="00013ED9"/>
    <w:rsid w:val="00014D69"/>
    <w:rsid w:val="000154A2"/>
    <w:rsid w:val="00015FBD"/>
    <w:rsid w:val="00022030"/>
    <w:rsid w:val="000221C7"/>
    <w:rsid w:val="00023160"/>
    <w:rsid w:val="000232B3"/>
    <w:rsid w:val="00023A21"/>
    <w:rsid w:val="0002735F"/>
    <w:rsid w:val="00030559"/>
    <w:rsid w:val="000305E1"/>
    <w:rsid w:val="00032988"/>
    <w:rsid w:val="00032D20"/>
    <w:rsid w:val="000333A5"/>
    <w:rsid w:val="00033C29"/>
    <w:rsid w:val="00033D19"/>
    <w:rsid w:val="00033EDB"/>
    <w:rsid w:val="00040E28"/>
    <w:rsid w:val="00041410"/>
    <w:rsid w:val="00042FC1"/>
    <w:rsid w:val="00045A63"/>
    <w:rsid w:val="00046091"/>
    <w:rsid w:val="000462D7"/>
    <w:rsid w:val="00046F7F"/>
    <w:rsid w:val="00050FB4"/>
    <w:rsid w:val="00051F1E"/>
    <w:rsid w:val="00051F9F"/>
    <w:rsid w:val="000527DF"/>
    <w:rsid w:val="00053097"/>
    <w:rsid w:val="00054B32"/>
    <w:rsid w:val="000551E4"/>
    <w:rsid w:val="0005541B"/>
    <w:rsid w:val="00055AE7"/>
    <w:rsid w:val="00056A8F"/>
    <w:rsid w:val="0006028F"/>
    <w:rsid w:val="00062FFB"/>
    <w:rsid w:val="00063C4A"/>
    <w:rsid w:val="00064012"/>
    <w:rsid w:val="00064AF3"/>
    <w:rsid w:val="0006612D"/>
    <w:rsid w:val="00066D63"/>
    <w:rsid w:val="000675CD"/>
    <w:rsid w:val="000705A1"/>
    <w:rsid w:val="00071BA6"/>
    <w:rsid w:val="00071DEC"/>
    <w:rsid w:val="00073594"/>
    <w:rsid w:val="000736A2"/>
    <w:rsid w:val="00073C18"/>
    <w:rsid w:val="00075008"/>
    <w:rsid w:val="00075346"/>
    <w:rsid w:val="00076320"/>
    <w:rsid w:val="00076EC2"/>
    <w:rsid w:val="00077CEE"/>
    <w:rsid w:val="000842A8"/>
    <w:rsid w:val="0008478A"/>
    <w:rsid w:val="00084F9F"/>
    <w:rsid w:val="00086265"/>
    <w:rsid w:val="00087137"/>
    <w:rsid w:val="00087A9B"/>
    <w:rsid w:val="00087E3D"/>
    <w:rsid w:val="00090C73"/>
    <w:rsid w:val="000916E9"/>
    <w:rsid w:val="00091B73"/>
    <w:rsid w:val="00094F04"/>
    <w:rsid w:val="0009653F"/>
    <w:rsid w:val="000965A8"/>
    <w:rsid w:val="00096892"/>
    <w:rsid w:val="000969AB"/>
    <w:rsid w:val="000972E9"/>
    <w:rsid w:val="00097E4E"/>
    <w:rsid w:val="000A07E2"/>
    <w:rsid w:val="000A284B"/>
    <w:rsid w:val="000A33B4"/>
    <w:rsid w:val="000A6CFC"/>
    <w:rsid w:val="000A6D81"/>
    <w:rsid w:val="000A709E"/>
    <w:rsid w:val="000A77E9"/>
    <w:rsid w:val="000A7E8C"/>
    <w:rsid w:val="000B15AC"/>
    <w:rsid w:val="000B41F0"/>
    <w:rsid w:val="000B51F3"/>
    <w:rsid w:val="000B554B"/>
    <w:rsid w:val="000B573E"/>
    <w:rsid w:val="000B58C7"/>
    <w:rsid w:val="000B5C93"/>
    <w:rsid w:val="000B6F43"/>
    <w:rsid w:val="000B7855"/>
    <w:rsid w:val="000B7E9A"/>
    <w:rsid w:val="000C04C9"/>
    <w:rsid w:val="000C10A2"/>
    <w:rsid w:val="000C19CE"/>
    <w:rsid w:val="000C2837"/>
    <w:rsid w:val="000C3BAB"/>
    <w:rsid w:val="000C558E"/>
    <w:rsid w:val="000C6282"/>
    <w:rsid w:val="000C7526"/>
    <w:rsid w:val="000C7A0C"/>
    <w:rsid w:val="000C7A1E"/>
    <w:rsid w:val="000D207D"/>
    <w:rsid w:val="000D2210"/>
    <w:rsid w:val="000D4658"/>
    <w:rsid w:val="000D70A5"/>
    <w:rsid w:val="000D775B"/>
    <w:rsid w:val="000E1EB5"/>
    <w:rsid w:val="000E254B"/>
    <w:rsid w:val="000E4B58"/>
    <w:rsid w:val="000E598D"/>
    <w:rsid w:val="000E5EDA"/>
    <w:rsid w:val="000F05C3"/>
    <w:rsid w:val="000F33DA"/>
    <w:rsid w:val="000F46B0"/>
    <w:rsid w:val="000F7545"/>
    <w:rsid w:val="000F7E4F"/>
    <w:rsid w:val="0010208B"/>
    <w:rsid w:val="00102315"/>
    <w:rsid w:val="00104966"/>
    <w:rsid w:val="00106731"/>
    <w:rsid w:val="001068D0"/>
    <w:rsid w:val="00106EDF"/>
    <w:rsid w:val="00107533"/>
    <w:rsid w:val="00110063"/>
    <w:rsid w:val="001113B4"/>
    <w:rsid w:val="00112511"/>
    <w:rsid w:val="0011287C"/>
    <w:rsid w:val="00113107"/>
    <w:rsid w:val="001136F4"/>
    <w:rsid w:val="0011384A"/>
    <w:rsid w:val="00113B17"/>
    <w:rsid w:val="0011482B"/>
    <w:rsid w:val="00114DB9"/>
    <w:rsid w:val="00116473"/>
    <w:rsid w:val="00120B65"/>
    <w:rsid w:val="00121C5E"/>
    <w:rsid w:val="00122851"/>
    <w:rsid w:val="00123B05"/>
    <w:rsid w:val="00124230"/>
    <w:rsid w:val="00124769"/>
    <w:rsid w:val="001257AF"/>
    <w:rsid w:val="00127964"/>
    <w:rsid w:val="0013341E"/>
    <w:rsid w:val="001353D7"/>
    <w:rsid w:val="00135F16"/>
    <w:rsid w:val="00140A62"/>
    <w:rsid w:val="001442C3"/>
    <w:rsid w:val="00144910"/>
    <w:rsid w:val="00144AC8"/>
    <w:rsid w:val="00145774"/>
    <w:rsid w:val="00145D56"/>
    <w:rsid w:val="001501A5"/>
    <w:rsid w:val="00150893"/>
    <w:rsid w:val="00151BD6"/>
    <w:rsid w:val="00151D20"/>
    <w:rsid w:val="001520BB"/>
    <w:rsid w:val="00152605"/>
    <w:rsid w:val="00153F2C"/>
    <w:rsid w:val="001552EF"/>
    <w:rsid w:val="00164DA9"/>
    <w:rsid w:val="00167E4B"/>
    <w:rsid w:val="0017082A"/>
    <w:rsid w:val="001717F1"/>
    <w:rsid w:val="00171A0E"/>
    <w:rsid w:val="00171B8F"/>
    <w:rsid w:val="0017314E"/>
    <w:rsid w:val="001740A1"/>
    <w:rsid w:val="0017566B"/>
    <w:rsid w:val="001756C1"/>
    <w:rsid w:val="00176654"/>
    <w:rsid w:val="00177556"/>
    <w:rsid w:val="00180049"/>
    <w:rsid w:val="00180521"/>
    <w:rsid w:val="001812D5"/>
    <w:rsid w:val="00181479"/>
    <w:rsid w:val="001824F9"/>
    <w:rsid w:val="001827F0"/>
    <w:rsid w:val="00182E7C"/>
    <w:rsid w:val="00183123"/>
    <w:rsid w:val="0018551F"/>
    <w:rsid w:val="00185855"/>
    <w:rsid w:val="00186AB2"/>
    <w:rsid w:val="001876EF"/>
    <w:rsid w:val="00190A65"/>
    <w:rsid w:val="001911F0"/>
    <w:rsid w:val="001938FE"/>
    <w:rsid w:val="00194A86"/>
    <w:rsid w:val="00195E91"/>
    <w:rsid w:val="00196256"/>
    <w:rsid w:val="001A271E"/>
    <w:rsid w:val="001A274B"/>
    <w:rsid w:val="001A3318"/>
    <w:rsid w:val="001A5446"/>
    <w:rsid w:val="001A6A9F"/>
    <w:rsid w:val="001B382B"/>
    <w:rsid w:val="001B41AB"/>
    <w:rsid w:val="001B474B"/>
    <w:rsid w:val="001B474D"/>
    <w:rsid w:val="001B5B39"/>
    <w:rsid w:val="001B7D23"/>
    <w:rsid w:val="001C1898"/>
    <w:rsid w:val="001C1B9D"/>
    <w:rsid w:val="001C2F29"/>
    <w:rsid w:val="001C3626"/>
    <w:rsid w:val="001C4237"/>
    <w:rsid w:val="001C67D1"/>
    <w:rsid w:val="001C6B71"/>
    <w:rsid w:val="001C6C1E"/>
    <w:rsid w:val="001C76E2"/>
    <w:rsid w:val="001D0AC7"/>
    <w:rsid w:val="001D3151"/>
    <w:rsid w:val="001D644A"/>
    <w:rsid w:val="001D6A3A"/>
    <w:rsid w:val="001D6B60"/>
    <w:rsid w:val="001E0649"/>
    <w:rsid w:val="001E1F02"/>
    <w:rsid w:val="001E45B1"/>
    <w:rsid w:val="001F0071"/>
    <w:rsid w:val="001F12BF"/>
    <w:rsid w:val="001F229E"/>
    <w:rsid w:val="001F2BD0"/>
    <w:rsid w:val="001F32EF"/>
    <w:rsid w:val="001F3845"/>
    <w:rsid w:val="001F3F5E"/>
    <w:rsid w:val="001F4FB8"/>
    <w:rsid w:val="001F58F6"/>
    <w:rsid w:val="001F683C"/>
    <w:rsid w:val="00200C64"/>
    <w:rsid w:val="002036CD"/>
    <w:rsid w:val="00203E2D"/>
    <w:rsid w:val="002043BF"/>
    <w:rsid w:val="002048BF"/>
    <w:rsid w:val="00205845"/>
    <w:rsid w:val="00205BB1"/>
    <w:rsid w:val="00210B60"/>
    <w:rsid w:val="0021146C"/>
    <w:rsid w:val="00211BE7"/>
    <w:rsid w:val="00212745"/>
    <w:rsid w:val="0021275E"/>
    <w:rsid w:val="002128A4"/>
    <w:rsid w:val="002129BD"/>
    <w:rsid w:val="00213A23"/>
    <w:rsid w:val="002179B7"/>
    <w:rsid w:val="00217A55"/>
    <w:rsid w:val="00220555"/>
    <w:rsid w:val="00221E40"/>
    <w:rsid w:val="00223218"/>
    <w:rsid w:val="00223472"/>
    <w:rsid w:val="002252D2"/>
    <w:rsid w:val="00225D4F"/>
    <w:rsid w:val="00234CAF"/>
    <w:rsid w:val="00236A04"/>
    <w:rsid w:val="00236A05"/>
    <w:rsid w:val="00236BE4"/>
    <w:rsid w:val="00237B66"/>
    <w:rsid w:val="00240A29"/>
    <w:rsid w:val="0024183E"/>
    <w:rsid w:val="002424A3"/>
    <w:rsid w:val="00247119"/>
    <w:rsid w:val="00247E70"/>
    <w:rsid w:val="002509D3"/>
    <w:rsid w:val="00251670"/>
    <w:rsid w:val="002517F3"/>
    <w:rsid w:val="0025262B"/>
    <w:rsid w:val="0025407A"/>
    <w:rsid w:val="00255DAB"/>
    <w:rsid w:val="0025748D"/>
    <w:rsid w:val="002607AF"/>
    <w:rsid w:val="00262289"/>
    <w:rsid w:val="00262891"/>
    <w:rsid w:val="002629FA"/>
    <w:rsid w:val="00262E81"/>
    <w:rsid w:val="0026732B"/>
    <w:rsid w:val="00267EEC"/>
    <w:rsid w:val="002708A2"/>
    <w:rsid w:val="00270CC9"/>
    <w:rsid w:val="00272A77"/>
    <w:rsid w:val="00274123"/>
    <w:rsid w:val="00275614"/>
    <w:rsid w:val="00275A15"/>
    <w:rsid w:val="00276449"/>
    <w:rsid w:val="00276E0B"/>
    <w:rsid w:val="00280134"/>
    <w:rsid w:val="0028054D"/>
    <w:rsid w:val="002825B7"/>
    <w:rsid w:val="00283510"/>
    <w:rsid w:val="002849A6"/>
    <w:rsid w:val="00286D1B"/>
    <w:rsid w:val="00287499"/>
    <w:rsid w:val="0029128E"/>
    <w:rsid w:val="00291A3A"/>
    <w:rsid w:val="00291D9E"/>
    <w:rsid w:val="00293707"/>
    <w:rsid w:val="00295D1A"/>
    <w:rsid w:val="002A1A80"/>
    <w:rsid w:val="002A309B"/>
    <w:rsid w:val="002A3591"/>
    <w:rsid w:val="002A384B"/>
    <w:rsid w:val="002A427A"/>
    <w:rsid w:val="002A5BE7"/>
    <w:rsid w:val="002A64FB"/>
    <w:rsid w:val="002A7321"/>
    <w:rsid w:val="002A792E"/>
    <w:rsid w:val="002B1903"/>
    <w:rsid w:val="002B2800"/>
    <w:rsid w:val="002B2CB2"/>
    <w:rsid w:val="002B37D7"/>
    <w:rsid w:val="002B44C2"/>
    <w:rsid w:val="002B4800"/>
    <w:rsid w:val="002B4C63"/>
    <w:rsid w:val="002B501A"/>
    <w:rsid w:val="002B654A"/>
    <w:rsid w:val="002B6F36"/>
    <w:rsid w:val="002C0109"/>
    <w:rsid w:val="002C02AB"/>
    <w:rsid w:val="002C03A5"/>
    <w:rsid w:val="002C1CF7"/>
    <w:rsid w:val="002C1E8B"/>
    <w:rsid w:val="002C2459"/>
    <w:rsid w:val="002C271E"/>
    <w:rsid w:val="002C2D17"/>
    <w:rsid w:val="002C3FE6"/>
    <w:rsid w:val="002C4863"/>
    <w:rsid w:val="002C5B74"/>
    <w:rsid w:val="002C665D"/>
    <w:rsid w:val="002C78A8"/>
    <w:rsid w:val="002D00AD"/>
    <w:rsid w:val="002D0420"/>
    <w:rsid w:val="002D0817"/>
    <w:rsid w:val="002D0E2F"/>
    <w:rsid w:val="002D0FA0"/>
    <w:rsid w:val="002D2599"/>
    <w:rsid w:val="002D44E1"/>
    <w:rsid w:val="002D4FA1"/>
    <w:rsid w:val="002D5A30"/>
    <w:rsid w:val="002D60CB"/>
    <w:rsid w:val="002D6100"/>
    <w:rsid w:val="002D785C"/>
    <w:rsid w:val="002E00D9"/>
    <w:rsid w:val="002E0CDE"/>
    <w:rsid w:val="002E4556"/>
    <w:rsid w:val="002E6B04"/>
    <w:rsid w:val="002F069F"/>
    <w:rsid w:val="002F1380"/>
    <w:rsid w:val="002F15F4"/>
    <w:rsid w:val="002F2084"/>
    <w:rsid w:val="002F3736"/>
    <w:rsid w:val="002F5290"/>
    <w:rsid w:val="002F5E2B"/>
    <w:rsid w:val="002F63DE"/>
    <w:rsid w:val="002F68E2"/>
    <w:rsid w:val="002F6F5D"/>
    <w:rsid w:val="002F771F"/>
    <w:rsid w:val="0030038E"/>
    <w:rsid w:val="003062C2"/>
    <w:rsid w:val="00306DE8"/>
    <w:rsid w:val="003076F6"/>
    <w:rsid w:val="003100C6"/>
    <w:rsid w:val="003123A8"/>
    <w:rsid w:val="00312BF8"/>
    <w:rsid w:val="00313B91"/>
    <w:rsid w:val="00315057"/>
    <w:rsid w:val="003176C6"/>
    <w:rsid w:val="00322BCF"/>
    <w:rsid w:val="00322DC1"/>
    <w:rsid w:val="00324A8D"/>
    <w:rsid w:val="00324C92"/>
    <w:rsid w:val="00325F1C"/>
    <w:rsid w:val="00326997"/>
    <w:rsid w:val="003306C0"/>
    <w:rsid w:val="00331EE4"/>
    <w:rsid w:val="00332B36"/>
    <w:rsid w:val="00334158"/>
    <w:rsid w:val="00334C01"/>
    <w:rsid w:val="00337C6A"/>
    <w:rsid w:val="003422BC"/>
    <w:rsid w:val="00342F50"/>
    <w:rsid w:val="00347B97"/>
    <w:rsid w:val="00351419"/>
    <w:rsid w:val="0035170B"/>
    <w:rsid w:val="0035415B"/>
    <w:rsid w:val="00354A3F"/>
    <w:rsid w:val="00354A6F"/>
    <w:rsid w:val="00354FF6"/>
    <w:rsid w:val="003550C1"/>
    <w:rsid w:val="00355C90"/>
    <w:rsid w:val="00360BB7"/>
    <w:rsid w:val="003610F6"/>
    <w:rsid w:val="00364306"/>
    <w:rsid w:val="003672A7"/>
    <w:rsid w:val="00367B9F"/>
    <w:rsid w:val="0037184C"/>
    <w:rsid w:val="0037350F"/>
    <w:rsid w:val="00374367"/>
    <w:rsid w:val="003743F7"/>
    <w:rsid w:val="0037624D"/>
    <w:rsid w:val="00376AE2"/>
    <w:rsid w:val="00380D29"/>
    <w:rsid w:val="003829FF"/>
    <w:rsid w:val="00382C80"/>
    <w:rsid w:val="00383FE7"/>
    <w:rsid w:val="00384819"/>
    <w:rsid w:val="00385052"/>
    <w:rsid w:val="00387089"/>
    <w:rsid w:val="0039064C"/>
    <w:rsid w:val="00391B22"/>
    <w:rsid w:val="003A03AF"/>
    <w:rsid w:val="003A0B9A"/>
    <w:rsid w:val="003A11EB"/>
    <w:rsid w:val="003A24D6"/>
    <w:rsid w:val="003A3C5C"/>
    <w:rsid w:val="003A53DD"/>
    <w:rsid w:val="003A67C4"/>
    <w:rsid w:val="003A79F3"/>
    <w:rsid w:val="003A7D6B"/>
    <w:rsid w:val="003B0ABB"/>
    <w:rsid w:val="003B21EB"/>
    <w:rsid w:val="003B2E44"/>
    <w:rsid w:val="003B386C"/>
    <w:rsid w:val="003B3BEC"/>
    <w:rsid w:val="003B4355"/>
    <w:rsid w:val="003B6B67"/>
    <w:rsid w:val="003C0A6C"/>
    <w:rsid w:val="003C204B"/>
    <w:rsid w:val="003C3127"/>
    <w:rsid w:val="003C5CFF"/>
    <w:rsid w:val="003C5F21"/>
    <w:rsid w:val="003C6610"/>
    <w:rsid w:val="003D1836"/>
    <w:rsid w:val="003D1D2B"/>
    <w:rsid w:val="003D1ECF"/>
    <w:rsid w:val="003D3527"/>
    <w:rsid w:val="003D3A61"/>
    <w:rsid w:val="003D425A"/>
    <w:rsid w:val="003D449A"/>
    <w:rsid w:val="003D4E43"/>
    <w:rsid w:val="003D627C"/>
    <w:rsid w:val="003E28B8"/>
    <w:rsid w:val="003E2AA8"/>
    <w:rsid w:val="003E5542"/>
    <w:rsid w:val="003E5A73"/>
    <w:rsid w:val="003E5AB6"/>
    <w:rsid w:val="003F0B36"/>
    <w:rsid w:val="003F56E0"/>
    <w:rsid w:val="003F6CE8"/>
    <w:rsid w:val="0040269F"/>
    <w:rsid w:val="00403499"/>
    <w:rsid w:val="0040524B"/>
    <w:rsid w:val="00405920"/>
    <w:rsid w:val="00405AD8"/>
    <w:rsid w:val="00405D68"/>
    <w:rsid w:val="00406D6D"/>
    <w:rsid w:val="00407345"/>
    <w:rsid w:val="00410303"/>
    <w:rsid w:val="0041039F"/>
    <w:rsid w:val="004139B1"/>
    <w:rsid w:val="004163E5"/>
    <w:rsid w:val="00417843"/>
    <w:rsid w:val="00417C90"/>
    <w:rsid w:val="00421236"/>
    <w:rsid w:val="0042215C"/>
    <w:rsid w:val="00423463"/>
    <w:rsid w:val="00425286"/>
    <w:rsid w:val="00425ADA"/>
    <w:rsid w:val="00425C77"/>
    <w:rsid w:val="004260F3"/>
    <w:rsid w:val="00430C59"/>
    <w:rsid w:val="00430CC7"/>
    <w:rsid w:val="004313BA"/>
    <w:rsid w:val="00431F8F"/>
    <w:rsid w:val="004328C6"/>
    <w:rsid w:val="00433381"/>
    <w:rsid w:val="00433640"/>
    <w:rsid w:val="00434EB2"/>
    <w:rsid w:val="00434F29"/>
    <w:rsid w:val="0043644F"/>
    <w:rsid w:val="0043753C"/>
    <w:rsid w:val="00440D66"/>
    <w:rsid w:val="004423F5"/>
    <w:rsid w:val="004442AF"/>
    <w:rsid w:val="00447D88"/>
    <w:rsid w:val="00451C1D"/>
    <w:rsid w:val="00451C80"/>
    <w:rsid w:val="00453F53"/>
    <w:rsid w:val="004572AD"/>
    <w:rsid w:val="00460D89"/>
    <w:rsid w:val="0046198B"/>
    <w:rsid w:val="00465AF1"/>
    <w:rsid w:val="00471E6E"/>
    <w:rsid w:val="00473622"/>
    <w:rsid w:val="004737B4"/>
    <w:rsid w:val="00474A51"/>
    <w:rsid w:val="004768B2"/>
    <w:rsid w:val="00477AC3"/>
    <w:rsid w:val="00480C12"/>
    <w:rsid w:val="00483005"/>
    <w:rsid w:val="00483492"/>
    <w:rsid w:val="004840A6"/>
    <w:rsid w:val="0048443B"/>
    <w:rsid w:val="00484E19"/>
    <w:rsid w:val="0048734D"/>
    <w:rsid w:val="00487A47"/>
    <w:rsid w:val="0049046B"/>
    <w:rsid w:val="00490D32"/>
    <w:rsid w:val="00491B86"/>
    <w:rsid w:val="00492E8A"/>
    <w:rsid w:val="00493848"/>
    <w:rsid w:val="00496781"/>
    <w:rsid w:val="004970A0"/>
    <w:rsid w:val="004A054E"/>
    <w:rsid w:val="004A06F6"/>
    <w:rsid w:val="004A0822"/>
    <w:rsid w:val="004A08CB"/>
    <w:rsid w:val="004A0BFD"/>
    <w:rsid w:val="004A38BB"/>
    <w:rsid w:val="004A4D19"/>
    <w:rsid w:val="004A57AC"/>
    <w:rsid w:val="004A6AE7"/>
    <w:rsid w:val="004A6B88"/>
    <w:rsid w:val="004A74D2"/>
    <w:rsid w:val="004B05E8"/>
    <w:rsid w:val="004B3CD7"/>
    <w:rsid w:val="004B41EE"/>
    <w:rsid w:val="004B4C85"/>
    <w:rsid w:val="004B50DD"/>
    <w:rsid w:val="004B64E8"/>
    <w:rsid w:val="004B79BC"/>
    <w:rsid w:val="004C02BC"/>
    <w:rsid w:val="004C0DD6"/>
    <w:rsid w:val="004C2565"/>
    <w:rsid w:val="004C40C3"/>
    <w:rsid w:val="004C5126"/>
    <w:rsid w:val="004C601F"/>
    <w:rsid w:val="004C7A84"/>
    <w:rsid w:val="004D0C2B"/>
    <w:rsid w:val="004D424C"/>
    <w:rsid w:val="004D5840"/>
    <w:rsid w:val="004D5DC2"/>
    <w:rsid w:val="004D65E3"/>
    <w:rsid w:val="004D7077"/>
    <w:rsid w:val="004D7B46"/>
    <w:rsid w:val="004E3A8F"/>
    <w:rsid w:val="004E4D9C"/>
    <w:rsid w:val="004E547B"/>
    <w:rsid w:val="004F0919"/>
    <w:rsid w:val="004F0DCD"/>
    <w:rsid w:val="004F1428"/>
    <w:rsid w:val="004F1F7E"/>
    <w:rsid w:val="004F3296"/>
    <w:rsid w:val="004F44CD"/>
    <w:rsid w:val="004F5A6E"/>
    <w:rsid w:val="005009F4"/>
    <w:rsid w:val="00500E77"/>
    <w:rsid w:val="00501D81"/>
    <w:rsid w:val="00505A23"/>
    <w:rsid w:val="005105BA"/>
    <w:rsid w:val="00514064"/>
    <w:rsid w:val="005147BF"/>
    <w:rsid w:val="00515E31"/>
    <w:rsid w:val="00520EB3"/>
    <w:rsid w:val="0052298F"/>
    <w:rsid w:val="00522E46"/>
    <w:rsid w:val="00522FD6"/>
    <w:rsid w:val="005234ED"/>
    <w:rsid w:val="00523D96"/>
    <w:rsid w:val="00526E50"/>
    <w:rsid w:val="00530E0B"/>
    <w:rsid w:val="00531D6B"/>
    <w:rsid w:val="0053228F"/>
    <w:rsid w:val="00534323"/>
    <w:rsid w:val="00534D80"/>
    <w:rsid w:val="005351FC"/>
    <w:rsid w:val="00537F60"/>
    <w:rsid w:val="00537F83"/>
    <w:rsid w:val="005420D3"/>
    <w:rsid w:val="00543A39"/>
    <w:rsid w:val="00543CE7"/>
    <w:rsid w:val="0054521C"/>
    <w:rsid w:val="00546257"/>
    <w:rsid w:val="005464EF"/>
    <w:rsid w:val="0055036F"/>
    <w:rsid w:val="00553361"/>
    <w:rsid w:val="005534A6"/>
    <w:rsid w:val="00554C70"/>
    <w:rsid w:val="00557295"/>
    <w:rsid w:val="005619B5"/>
    <w:rsid w:val="00561C0B"/>
    <w:rsid w:val="00561C0F"/>
    <w:rsid w:val="00562A7F"/>
    <w:rsid w:val="00563686"/>
    <w:rsid w:val="00564E16"/>
    <w:rsid w:val="00566DAC"/>
    <w:rsid w:val="005674DC"/>
    <w:rsid w:val="00567FC4"/>
    <w:rsid w:val="00571E26"/>
    <w:rsid w:val="005727AE"/>
    <w:rsid w:val="005748DF"/>
    <w:rsid w:val="00574D10"/>
    <w:rsid w:val="00580590"/>
    <w:rsid w:val="005808DD"/>
    <w:rsid w:val="0058114D"/>
    <w:rsid w:val="00581B6F"/>
    <w:rsid w:val="00581D7C"/>
    <w:rsid w:val="00582678"/>
    <w:rsid w:val="00584FFF"/>
    <w:rsid w:val="00591229"/>
    <w:rsid w:val="0059169F"/>
    <w:rsid w:val="00592257"/>
    <w:rsid w:val="00592F39"/>
    <w:rsid w:val="00596662"/>
    <w:rsid w:val="00596AD9"/>
    <w:rsid w:val="005A21AA"/>
    <w:rsid w:val="005A236C"/>
    <w:rsid w:val="005A25E0"/>
    <w:rsid w:val="005A2970"/>
    <w:rsid w:val="005A3210"/>
    <w:rsid w:val="005A36C6"/>
    <w:rsid w:val="005A3C55"/>
    <w:rsid w:val="005A40CD"/>
    <w:rsid w:val="005A455D"/>
    <w:rsid w:val="005A4AB1"/>
    <w:rsid w:val="005A4CD5"/>
    <w:rsid w:val="005A564F"/>
    <w:rsid w:val="005A571B"/>
    <w:rsid w:val="005A636F"/>
    <w:rsid w:val="005A67FA"/>
    <w:rsid w:val="005A743C"/>
    <w:rsid w:val="005B0B85"/>
    <w:rsid w:val="005B1C6E"/>
    <w:rsid w:val="005B29DB"/>
    <w:rsid w:val="005C074E"/>
    <w:rsid w:val="005C33E8"/>
    <w:rsid w:val="005C3FEE"/>
    <w:rsid w:val="005C73D3"/>
    <w:rsid w:val="005C7735"/>
    <w:rsid w:val="005D2607"/>
    <w:rsid w:val="005D3311"/>
    <w:rsid w:val="005D3C85"/>
    <w:rsid w:val="005D61EB"/>
    <w:rsid w:val="005D63C8"/>
    <w:rsid w:val="005D7903"/>
    <w:rsid w:val="005D7BF2"/>
    <w:rsid w:val="005E243D"/>
    <w:rsid w:val="005E2BB1"/>
    <w:rsid w:val="005E336A"/>
    <w:rsid w:val="005E427C"/>
    <w:rsid w:val="005E5A9C"/>
    <w:rsid w:val="005E69DA"/>
    <w:rsid w:val="005E6C17"/>
    <w:rsid w:val="005F038D"/>
    <w:rsid w:val="005F055A"/>
    <w:rsid w:val="005F2E46"/>
    <w:rsid w:val="005F30F8"/>
    <w:rsid w:val="005F42A3"/>
    <w:rsid w:val="005F5E94"/>
    <w:rsid w:val="005F6B57"/>
    <w:rsid w:val="005F7226"/>
    <w:rsid w:val="005F77A7"/>
    <w:rsid w:val="006007E2"/>
    <w:rsid w:val="006023B6"/>
    <w:rsid w:val="0060298B"/>
    <w:rsid w:val="00603166"/>
    <w:rsid w:val="0060351C"/>
    <w:rsid w:val="0060399C"/>
    <w:rsid w:val="00604FCF"/>
    <w:rsid w:val="006066CE"/>
    <w:rsid w:val="00612486"/>
    <w:rsid w:val="00612538"/>
    <w:rsid w:val="00614673"/>
    <w:rsid w:val="00615848"/>
    <w:rsid w:val="006161B3"/>
    <w:rsid w:val="00621F35"/>
    <w:rsid w:val="0062502F"/>
    <w:rsid w:val="0062548D"/>
    <w:rsid w:val="00625FD8"/>
    <w:rsid w:val="00626AF1"/>
    <w:rsid w:val="00631899"/>
    <w:rsid w:val="006326AB"/>
    <w:rsid w:val="00632FE4"/>
    <w:rsid w:val="006334A8"/>
    <w:rsid w:val="0063440A"/>
    <w:rsid w:val="0063449B"/>
    <w:rsid w:val="00635D38"/>
    <w:rsid w:val="00642957"/>
    <w:rsid w:val="0064465B"/>
    <w:rsid w:val="0064695E"/>
    <w:rsid w:val="00650B85"/>
    <w:rsid w:val="00651020"/>
    <w:rsid w:val="00652065"/>
    <w:rsid w:val="00653D04"/>
    <w:rsid w:val="006541D6"/>
    <w:rsid w:val="00657ED1"/>
    <w:rsid w:val="006602F3"/>
    <w:rsid w:val="006609E9"/>
    <w:rsid w:val="00660B9E"/>
    <w:rsid w:val="00662110"/>
    <w:rsid w:val="00662C32"/>
    <w:rsid w:val="00664B9F"/>
    <w:rsid w:val="0066573F"/>
    <w:rsid w:val="00670E4B"/>
    <w:rsid w:val="006729D8"/>
    <w:rsid w:val="00675F44"/>
    <w:rsid w:val="006769C7"/>
    <w:rsid w:val="00677EDC"/>
    <w:rsid w:val="0068066D"/>
    <w:rsid w:val="0068183C"/>
    <w:rsid w:val="00683C73"/>
    <w:rsid w:val="00683E09"/>
    <w:rsid w:val="0068672E"/>
    <w:rsid w:val="00686F46"/>
    <w:rsid w:val="00691283"/>
    <w:rsid w:val="006933CB"/>
    <w:rsid w:val="0069374B"/>
    <w:rsid w:val="00693F16"/>
    <w:rsid w:val="00694DDC"/>
    <w:rsid w:val="00697332"/>
    <w:rsid w:val="00697F3C"/>
    <w:rsid w:val="006A263A"/>
    <w:rsid w:val="006A39E1"/>
    <w:rsid w:val="006A56CE"/>
    <w:rsid w:val="006B136B"/>
    <w:rsid w:val="006B1E02"/>
    <w:rsid w:val="006B21F9"/>
    <w:rsid w:val="006B239D"/>
    <w:rsid w:val="006B31FC"/>
    <w:rsid w:val="006B554A"/>
    <w:rsid w:val="006B6167"/>
    <w:rsid w:val="006C14AE"/>
    <w:rsid w:val="006C20FE"/>
    <w:rsid w:val="006C28D6"/>
    <w:rsid w:val="006C296B"/>
    <w:rsid w:val="006C32A6"/>
    <w:rsid w:val="006C38E3"/>
    <w:rsid w:val="006C4C75"/>
    <w:rsid w:val="006C5141"/>
    <w:rsid w:val="006C7535"/>
    <w:rsid w:val="006D00D1"/>
    <w:rsid w:val="006D1C08"/>
    <w:rsid w:val="006D3D58"/>
    <w:rsid w:val="006D4087"/>
    <w:rsid w:val="006E10DB"/>
    <w:rsid w:val="006E15AB"/>
    <w:rsid w:val="006E2823"/>
    <w:rsid w:val="006E3360"/>
    <w:rsid w:val="006E3372"/>
    <w:rsid w:val="006E506E"/>
    <w:rsid w:val="006E6A80"/>
    <w:rsid w:val="006F412D"/>
    <w:rsid w:val="006F57FB"/>
    <w:rsid w:val="006F63A4"/>
    <w:rsid w:val="006F6947"/>
    <w:rsid w:val="006F6D73"/>
    <w:rsid w:val="006F76B2"/>
    <w:rsid w:val="006F7A0A"/>
    <w:rsid w:val="006F7C53"/>
    <w:rsid w:val="00701149"/>
    <w:rsid w:val="00702921"/>
    <w:rsid w:val="00702EAD"/>
    <w:rsid w:val="00703485"/>
    <w:rsid w:val="00703866"/>
    <w:rsid w:val="00703FE1"/>
    <w:rsid w:val="00704357"/>
    <w:rsid w:val="00705278"/>
    <w:rsid w:val="00705EF7"/>
    <w:rsid w:val="007062D4"/>
    <w:rsid w:val="00710A65"/>
    <w:rsid w:val="0071437E"/>
    <w:rsid w:val="00714E0B"/>
    <w:rsid w:val="00714E0F"/>
    <w:rsid w:val="007151DD"/>
    <w:rsid w:val="00715D84"/>
    <w:rsid w:val="00716FE5"/>
    <w:rsid w:val="00717566"/>
    <w:rsid w:val="00720ABE"/>
    <w:rsid w:val="007214AB"/>
    <w:rsid w:val="00722029"/>
    <w:rsid w:val="00722BC0"/>
    <w:rsid w:val="007246E2"/>
    <w:rsid w:val="0072707C"/>
    <w:rsid w:val="007270B1"/>
    <w:rsid w:val="007272CC"/>
    <w:rsid w:val="00732CDE"/>
    <w:rsid w:val="007336D4"/>
    <w:rsid w:val="00736925"/>
    <w:rsid w:val="00740B5F"/>
    <w:rsid w:val="00742E32"/>
    <w:rsid w:val="00744190"/>
    <w:rsid w:val="00745B4C"/>
    <w:rsid w:val="007462C5"/>
    <w:rsid w:val="00746642"/>
    <w:rsid w:val="00746F4E"/>
    <w:rsid w:val="007476FB"/>
    <w:rsid w:val="00747A2F"/>
    <w:rsid w:val="00750BAF"/>
    <w:rsid w:val="007535B7"/>
    <w:rsid w:val="00753AF6"/>
    <w:rsid w:val="007542CE"/>
    <w:rsid w:val="00754E0B"/>
    <w:rsid w:val="0075736C"/>
    <w:rsid w:val="007609DB"/>
    <w:rsid w:val="00762930"/>
    <w:rsid w:val="007630F8"/>
    <w:rsid w:val="00765AEE"/>
    <w:rsid w:val="00766325"/>
    <w:rsid w:val="00772613"/>
    <w:rsid w:val="00772706"/>
    <w:rsid w:val="00773439"/>
    <w:rsid w:val="0077510D"/>
    <w:rsid w:val="00775698"/>
    <w:rsid w:val="00775EEA"/>
    <w:rsid w:val="007815BB"/>
    <w:rsid w:val="00784FE8"/>
    <w:rsid w:val="007864BA"/>
    <w:rsid w:val="00793638"/>
    <w:rsid w:val="007965EF"/>
    <w:rsid w:val="007A37D2"/>
    <w:rsid w:val="007B06DA"/>
    <w:rsid w:val="007B235F"/>
    <w:rsid w:val="007B2871"/>
    <w:rsid w:val="007B2E1D"/>
    <w:rsid w:val="007B3FE1"/>
    <w:rsid w:val="007B435E"/>
    <w:rsid w:val="007B6BFF"/>
    <w:rsid w:val="007B6D1F"/>
    <w:rsid w:val="007C160A"/>
    <w:rsid w:val="007C1889"/>
    <w:rsid w:val="007C1994"/>
    <w:rsid w:val="007C4690"/>
    <w:rsid w:val="007C609F"/>
    <w:rsid w:val="007C6DE7"/>
    <w:rsid w:val="007D2DC4"/>
    <w:rsid w:val="007D3A47"/>
    <w:rsid w:val="007D45E1"/>
    <w:rsid w:val="007D45E2"/>
    <w:rsid w:val="007D4AEA"/>
    <w:rsid w:val="007D4BCB"/>
    <w:rsid w:val="007D5195"/>
    <w:rsid w:val="007D5575"/>
    <w:rsid w:val="007D6374"/>
    <w:rsid w:val="007D648B"/>
    <w:rsid w:val="007D72C1"/>
    <w:rsid w:val="007E1C5D"/>
    <w:rsid w:val="007E27E2"/>
    <w:rsid w:val="007E34F6"/>
    <w:rsid w:val="007E3F53"/>
    <w:rsid w:val="007E4777"/>
    <w:rsid w:val="007E4D18"/>
    <w:rsid w:val="007E54DF"/>
    <w:rsid w:val="007E67F7"/>
    <w:rsid w:val="007E7ADC"/>
    <w:rsid w:val="007F16F7"/>
    <w:rsid w:val="007F344D"/>
    <w:rsid w:val="007F3597"/>
    <w:rsid w:val="007F4640"/>
    <w:rsid w:val="007F6B29"/>
    <w:rsid w:val="0080099F"/>
    <w:rsid w:val="008026B1"/>
    <w:rsid w:val="00803257"/>
    <w:rsid w:val="00803A25"/>
    <w:rsid w:val="00803F59"/>
    <w:rsid w:val="008115BF"/>
    <w:rsid w:val="008121DE"/>
    <w:rsid w:val="00814361"/>
    <w:rsid w:val="00815D81"/>
    <w:rsid w:val="0081700A"/>
    <w:rsid w:val="0081772F"/>
    <w:rsid w:val="008200E4"/>
    <w:rsid w:val="00822915"/>
    <w:rsid w:val="008236A3"/>
    <w:rsid w:val="00824167"/>
    <w:rsid w:val="008248C9"/>
    <w:rsid w:val="00825870"/>
    <w:rsid w:val="00827359"/>
    <w:rsid w:val="0082772B"/>
    <w:rsid w:val="00832E57"/>
    <w:rsid w:val="008335F8"/>
    <w:rsid w:val="008347A7"/>
    <w:rsid w:val="008356DE"/>
    <w:rsid w:val="0084018D"/>
    <w:rsid w:val="00840EC3"/>
    <w:rsid w:val="008423E7"/>
    <w:rsid w:val="00842504"/>
    <w:rsid w:val="00843099"/>
    <w:rsid w:val="008431BA"/>
    <w:rsid w:val="008433DD"/>
    <w:rsid w:val="00843BE3"/>
    <w:rsid w:val="00847BBA"/>
    <w:rsid w:val="00850E05"/>
    <w:rsid w:val="008524DF"/>
    <w:rsid w:val="00852701"/>
    <w:rsid w:val="00852DF2"/>
    <w:rsid w:val="008536FD"/>
    <w:rsid w:val="00854054"/>
    <w:rsid w:val="00855DF8"/>
    <w:rsid w:val="008561CC"/>
    <w:rsid w:val="0085668B"/>
    <w:rsid w:val="00857916"/>
    <w:rsid w:val="00857932"/>
    <w:rsid w:val="00857CBA"/>
    <w:rsid w:val="008605D1"/>
    <w:rsid w:val="00861228"/>
    <w:rsid w:val="00861410"/>
    <w:rsid w:val="0086178E"/>
    <w:rsid w:val="00861A13"/>
    <w:rsid w:val="008639B4"/>
    <w:rsid w:val="0086569F"/>
    <w:rsid w:val="00865DCD"/>
    <w:rsid w:val="00866F70"/>
    <w:rsid w:val="00870868"/>
    <w:rsid w:val="00873715"/>
    <w:rsid w:val="00874685"/>
    <w:rsid w:val="00874C13"/>
    <w:rsid w:val="0087599C"/>
    <w:rsid w:val="00875CCC"/>
    <w:rsid w:val="00877870"/>
    <w:rsid w:val="008800D0"/>
    <w:rsid w:val="008800D5"/>
    <w:rsid w:val="00880834"/>
    <w:rsid w:val="0088119F"/>
    <w:rsid w:val="008830B8"/>
    <w:rsid w:val="008834D3"/>
    <w:rsid w:val="00883686"/>
    <w:rsid w:val="00884287"/>
    <w:rsid w:val="00884409"/>
    <w:rsid w:val="00884826"/>
    <w:rsid w:val="00885451"/>
    <w:rsid w:val="0088555C"/>
    <w:rsid w:val="00886F88"/>
    <w:rsid w:val="008901FF"/>
    <w:rsid w:val="00890D0F"/>
    <w:rsid w:val="008928F7"/>
    <w:rsid w:val="0089452E"/>
    <w:rsid w:val="0089579C"/>
    <w:rsid w:val="00895E0B"/>
    <w:rsid w:val="00896C93"/>
    <w:rsid w:val="008A00F1"/>
    <w:rsid w:val="008A09CA"/>
    <w:rsid w:val="008A0ACF"/>
    <w:rsid w:val="008A18C8"/>
    <w:rsid w:val="008A225B"/>
    <w:rsid w:val="008A27E9"/>
    <w:rsid w:val="008A476D"/>
    <w:rsid w:val="008A536B"/>
    <w:rsid w:val="008A56EA"/>
    <w:rsid w:val="008A6306"/>
    <w:rsid w:val="008A71E3"/>
    <w:rsid w:val="008A72C4"/>
    <w:rsid w:val="008B16FA"/>
    <w:rsid w:val="008B3D59"/>
    <w:rsid w:val="008B3E3A"/>
    <w:rsid w:val="008B4C70"/>
    <w:rsid w:val="008B5359"/>
    <w:rsid w:val="008B5E2F"/>
    <w:rsid w:val="008B736C"/>
    <w:rsid w:val="008C0A18"/>
    <w:rsid w:val="008C16B7"/>
    <w:rsid w:val="008C3343"/>
    <w:rsid w:val="008C3E86"/>
    <w:rsid w:val="008C4027"/>
    <w:rsid w:val="008C716C"/>
    <w:rsid w:val="008C78EF"/>
    <w:rsid w:val="008C7F92"/>
    <w:rsid w:val="008D0475"/>
    <w:rsid w:val="008D0B6D"/>
    <w:rsid w:val="008D19B9"/>
    <w:rsid w:val="008D1C7D"/>
    <w:rsid w:val="008D1F67"/>
    <w:rsid w:val="008D2932"/>
    <w:rsid w:val="008D3A53"/>
    <w:rsid w:val="008D474B"/>
    <w:rsid w:val="008D67C9"/>
    <w:rsid w:val="008D748A"/>
    <w:rsid w:val="008E0295"/>
    <w:rsid w:val="008E0D64"/>
    <w:rsid w:val="008E19FC"/>
    <w:rsid w:val="008E2B3B"/>
    <w:rsid w:val="008E3D0D"/>
    <w:rsid w:val="008E539E"/>
    <w:rsid w:val="008E7026"/>
    <w:rsid w:val="008F2C59"/>
    <w:rsid w:val="008F3FBB"/>
    <w:rsid w:val="008F5D1D"/>
    <w:rsid w:val="008F646E"/>
    <w:rsid w:val="008F6CFC"/>
    <w:rsid w:val="009004D7"/>
    <w:rsid w:val="0090243F"/>
    <w:rsid w:val="00903D15"/>
    <w:rsid w:val="00906A7B"/>
    <w:rsid w:val="00910D32"/>
    <w:rsid w:val="009123D5"/>
    <w:rsid w:val="00916F5A"/>
    <w:rsid w:val="009213F2"/>
    <w:rsid w:val="009262E7"/>
    <w:rsid w:val="009268CD"/>
    <w:rsid w:val="00927663"/>
    <w:rsid w:val="00931758"/>
    <w:rsid w:val="00931890"/>
    <w:rsid w:val="00931AC8"/>
    <w:rsid w:val="00934778"/>
    <w:rsid w:val="009353B7"/>
    <w:rsid w:val="00935FE7"/>
    <w:rsid w:val="00937566"/>
    <w:rsid w:val="00940879"/>
    <w:rsid w:val="00940D39"/>
    <w:rsid w:val="00945897"/>
    <w:rsid w:val="009458F2"/>
    <w:rsid w:val="0094592D"/>
    <w:rsid w:val="009518A0"/>
    <w:rsid w:val="00952934"/>
    <w:rsid w:val="0095587C"/>
    <w:rsid w:val="00960150"/>
    <w:rsid w:val="0096068C"/>
    <w:rsid w:val="0096153E"/>
    <w:rsid w:val="00961DCF"/>
    <w:rsid w:val="00964085"/>
    <w:rsid w:val="00965E9F"/>
    <w:rsid w:val="00966ADE"/>
    <w:rsid w:val="00966D49"/>
    <w:rsid w:val="00967E64"/>
    <w:rsid w:val="00970C67"/>
    <w:rsid w:val="0097141B"/>
    <w:rsid w:val="00974BA2"/>
    <w:rsid w:val="00975319"/>
    <w:rsid w:val="0097755D"/>
    <w:rsid w:val="00980474"/>
    <w:rsid w:val="00980955"/>
    <w:rsid w:val="00981DC9"/>
    <w:rsid w:val="009840EF"/>
    <w:rsid w:val="0098428D"/>
    <w:rsid w:val="00985836"/>
    <w:rsid w:val="0098766D"/>
    <w:rsid w:val="00987CA4"/>
    <w:rsid w:val="0099017C"/>
    <w:rsid w:val="00991151"/>
    <w:rsid w:val="009913A2"/>
    <w:rsid w:val="009913D8"/>
    <w:rsid w:val="00993181"/>
    <w:rsid w:val="0099394C"/>
    <w:rsid w:val="00993CEF"/>
    <w:rsid w:val="00994C25"/>
    <w:rsid w:val="00995374"/>
    <w:rsid w:val="00996600"/>
    <w:rsid w:val="00996A3D"/>
    <w:rsid w:val="00997D30"/>
    <w:rsid w:val="009A003F"/>
    <w:rsid w:val="009A0519"/>
    <w:rsid w:val="009A051B"/>
    <w:rsid w:val="009A38A3"/>
    <w:rsid w:val="009A39B5"/>
    <w:rsid w:val="009A6712"/>
    <w:rsid w:val="009A796A"/>
    <w:rsid w:val="009A79A3"/>
    <w:rsid w:val="009B0FF6"/>
    <w:rsid w:val="009B17F4"/>
    <w:rsid w:val="009B24B9"/>
    <w:rsid w:val="009B471B"/>
    <w:rsid w:val="009B7659"/>
    <w:rsid w:val="009C05AD"/>
    <w:rsid w:val="009C0AE3"/>
    <w:rsid w:val="009C33DB"/>
    <w:rsid w:val="009C3742"/>
    <w:rsid w:val="009C5A95"/>
    <w:rsid w:val="009C5EC4"/>
    <w:rsid w:val="009C6AF9"/>
    <w:rsid w:val="009C734B"/>
    <w:rsid w:val="009C7A8B"/>
    <w:rsid w:val="009D1DCE"/>
    <w:rsid w:val="009D4623"/>
    <w:rsid w:val="009D5072"/>
    <w:rsid w:val="009D70DB"/>
    <w:rsid w:val="009D7E4E"/>
    <w:rsid w:val="009E0317"/>
    <w:rsid w:val="009E21CA"/>
    <w:rsid w:val="009E2346"/>
    <w:rsid w:val="009E32AC"/>
    <w:rsid w:val="009E3CA0"/>
    <w:rsid w:val="009E4BEA"/>
    <w:rsid w:val="009E6094"/>
    <w:rsid w:val="009F043C"/>
    <w:rsid w:val="009F4B11"/>
    <w:rsid w:val="009F774E"/>
    <w:rsid w:val="009F7BD3"/>
    <w:rsid w:val="009F7E55"/>
    <w:rsid w:val="00A01DBF"/>
    <w:rsid w:val="00A0210B"/>
    <w:rsid w:val="00A023E7"/>
    <w:rsid w:val="00A0492F"/>
    <w:rsid w:val="00A06B80"/>
    <w:rsid w:val="00A15AED"/>
    <w:rsid w:val="00A16B1C"/>
    <w:rsid w:val="00A2448E"/>
    <w:rsid w:val="00A26BDD"/>
    <w:rsid w:val="00A27311"/>
    <w:rsid w:val="00A27A63"/>
    <w:rsid w:val="00A30419"/>
    <w:rsid w:val="00A33298"/>
    <w:rsid w:val="00A3382E"/>
    <w:rsid w:val="00A345C5"/>
    <w:rsid w:val="00A35C84"/>
    <w:rsid w:val="00A36BB8"/>
    <w:rsid w:val="00A37AFC"/>
    <w:rsid w:val="00A40068"/>
    <w:rsid w:val="00A42EC9"/>
    <w:rsid w:val="00A4317C"/>
    <w:rsid w:val="00A44172"/>
    <w:rsid w:val="00A4418D"/>
    <w:rsid w:val="00A447C6"/>
    <w:rsid w:val="00A509D9"/>
    <w:rsid w:val="00A566E9"/>
    <w:rsid w:val="00A567F7"/>
    <w:rsid w:val="00A6117A"/>
    <w:rsid w:val="00A61896"/>
    <w:rsid w:val="00A63842"/>
    <w:rsid w:val="00A63ABD"/>
    <w:rsid w:val="00A6484A"/>
    <w:rsid w:val="00A65727"/>
    <w:rsid w:val="00A66038"/>
    <w:rsid w:val="00A67B26"/>
    <w:rsid w:val="00A71C29"/>
    <w:rsid w:val="00A72FCD"/>
    <w:rsid w:val="00A74A1C"/>
    <w:rsid w:val="00A813A3"/>
    <w:rsid w:val="00A81E05"/>
    <w:rsid w:val="00A82AB3"/>
    <w:rsid w:val="00A82F3E"/>
    <w:rsid w:val="00A831A9"/>
    <w:rsid w:val="00A83792"/>
    <w:rsid w:val="00A83C7D"/>
    <w:rsid w:val="00A846BE"/>
    <w:rsid w:val="00A84FB9"/>
    <w:rsid w:val="00A85C0E"/>
    <w:rsid w:val="00A85F6C"/>
    <w:rsid w:val="00A86845"/>
    <w:rsid w:val="00A90F2C"/>
    <w:rsid w:val="00A954B4"/>
    <w:rsid w:val="00A95D51"/>
    <w:rsid w:val="00A96124"/>
    <w:rsid w:val="00A96758"/>
    <w:rsid w:val="00A96C20"/>
    <w:rsid w:val="00A97A4F"/>
    <w:rsid w:val="00AA0D18"/>
    <w:rsid w:val="00AA13E1"/>
    <w:rsid w:val="00AA1BEC"/>
    <w:rsid w:val="00AA2256"/>
    <w:rsid w:val="00AA33C3"/>
    <w:rsid w:val="00AA45CE"/>
    <w:rsid w:val="00AA486E"/>
    <w:rsid w:val="00AA7412"/>
    <w:rsid w:val="00AB06DC"/>
    <w:rsid w:val="00AB09DD"/>
    <w:rsid w:val="00AB1954"/>
    <w:rsid w:val="00AB199C"/>
    <w:rsid w:val="00AB1ED7"/>
    <w:rsid w:val="00AB427D"/>
    <w:rsid w:val="00AB5052"/>
    <w:rsid w:val="00AB64EB"/>
    <w:rsid w:val="00AB65E9"/>
    <w:rsid w:val="00AC07F8"/>
    <w:rsid w:val="00AC1487"/>
    <w:rsid w:val="00AC1ACF"/>
    <w:rsid w:val="00AC3A77"/>
    <w:rsid w:val="00AC3CEF"/>
    <w:rsid w:val="00AC43B2"/>
    <w:rsid w:val="00AC57E3"/>
    <w:rsid w:val="00AC59CB"/>
    <w:rsid w:val="00AC637F"/>
    <w:rsid w:val="00AC753C"/>
    <w:rsid w:val="00AD0CF3"/>
    <w:rsid w:val="00AD30F7"/>
    <w:rsid w:val="00AD3438"/>
    <w:rsid w:val="00AD3B33"/>
    <w:rsid w:val="00AD3CA2"/>
    <w:rsid w:val="00AD55FC"/>
    <w:rsid w:val="00AD66F9"/>
    <w:rsid w:val="00AD7103"/>
    <w:rsid w:val="00AD7F38"/>
    <w:rsid w:val="00AE173F"/>
    <w:rsid w:val="00AE2CB9"/>
    <w:rsid w:val="00AE5F8C"/>
    <w:rsid w:val="00AE61C9"/>
    <w:rsid w:val="00AE73AC"/>
    <w:rsid w:val="00AE7C48"/>
    <w:rsid w:val="00AF0901"/>
    <w:rsid w:val="00AF36A3"/>
    <w:rsid w:val="00AF686E"/>
    <w:rsid w:val="00AF6C08"/>
    <w:rsid w:val="00AF7AFD"/>
    <w:rsid w:val="00B01148"/>
    <w:rsid w:val="00B03772"/>
    <w:rsid w:val="00B040B9"/>
    <w:rsid w:val="00B047DB"/>
    <w:rsid w:val="00B06E2A"/>
    <w:rsid w:val="00B1158A"/>
    <w:rsid w:val="00B1163E"/>
    <w:rsid w:val="00B118A6"/>
    <w:rsid w:val="00B13CD8"/>
    <w:rsid w:val="00B145D0"/>
    <w:rsid w:val="00B21FDD"/>
    <w:rsid w:val="00B27D74"/>
    <w:rsid w:val="00B312A6"/>
    <w:rsid w:val="00B31C41"/>
    <w:rsid w:val="00B325B2"/>
    <w:rsid w:val="00B351CB"/>
    <w:rsid w:val="00B4073C"/>
    <w:rsid w:val="00B422D4"/>
    <w:rsid w:val="00B44EE1"/>
    <w:rsid w:val="00B4573D"/>
    <w:rsid w:val="00B501C0"/>
    <w:rsid w:val="00B523D8"/>
    <w:rsid w:val="00B5246F"/>
    <w:rsid w:val="00B534AB"/>
    <w:rsid w:val="00B55DF3"/>
    <w:rsid w:val="00B5615F"/>
    <w:rsid w:val="00B60CD5"/>
    <w:rsid w:val="00B615B0"/>
    <w:rsid w:val="00B618D8"/>
    <w:rsid w:val="00B62148"/>
    <w:rsid w:val="00B63947"/>
    <w:rsid w:val="00B64D3C"/>
    <w:rsid w:val="00B70F4A"/>
    <w:rsid w:val="00B723D6"/>
    <w:rsid w:val="00B72DEC"/>
    <w:rsid w:val="00B73B04"/>
    <w:rsid w:val="00B74144"/>
    <w:rsid w:val="00B749C6"/>
    <w:rsid w:val="00B758FE"/>
    <w:rsid w:val="00B763B5"/>
    <w:rsid w:val="00B7696D"/>
    <w:rsid w:val="00B77DBA"/>
    <w:rsid w:val="00B80046"/>
    <w:rsid w:val="00B81AC9"/>
    <w:rsid w:val="00B81D64"/>
    <w:rsid w:val="00B83D25"/>
    <w:rsid w:val="00B8428C"/>
    <w:rsid w:val="00B84380"/>
    <w:rsid w:val="00B864F2"/>
    <w:rsid w:val="00B868C0"/>
    <w:rsid w:val="00B87ACB"/>
    <w:rsid w:val="00B91E4B"/>
    <w:rsid w:val="00B9282D"/>
    <w:rsid w:val="00B93A4F"/>
    <w:rsid w:val="00B94A87"/>
    <w:rsid w:val="00B95897"/>
    <w:rsid w:val="00B96DF5"/>
    <w:rsid w:val="00B96EF3"/>
    <w:rsid w:val="00B97811"/>
    <w:rsid w:val="00BA00EC"/>
    <w:rsid w:val="00BA025E"/>
    <w:rsid w:val="00BA2606"/>
    <w:rsid w:val="00BA2E70"/>
    <w:rsid w:val="00BA59AF"/>
    <w:rsid w:val="00BA5B8D"/>
    <w:rsid w:val="00BB0162"/>
    <w:rsid w:val="00BB1D29"/>
    <w:rsid w:val="00BB299F"/>
    <w:rsid w:val="00BB5E43"/>
    <w:rsid w:val="00BB6334"/>
    <w:rsid w:val="00BB6F31"/>
    <w:rsid w:val="00BB785A"/>
    <w:rsid w:val="00BB7D2A"/>
    <w:rsid w:val="00BC0514"/>
    <w:rsid w:val="00BC18A2"/>
    <w:rsid w:val="00BC1C9A"/>
    <w:rsid w:val="00BC24E3"/>
    <w:rsid w:val="00BC34CF"/>
    <w:rsid w:val="00BC35F0"/>
    <w:rsid w:val="00BC3908"/>
    <w:rsid w:val="00BC5A9B"/>
    <w:rsid w:val="00BC7F8F"/>
    <w:rsid w:val="00BD2B14"/>
    <w:rsid w:val="00BD442C"/>
    <w:rsid w:val="00BD5093"/>
    <w:rsid w:val="00BD69CF"/>
    <w:rsid w:val="00BE096B"/>
    <w:rsid w:val="00BE15E9"/>
    <w:rsid w:val="00BE1C25"/>
    <w:rsid w:val="00BE28DE"/>
    <w:rsid w:val="00BE5BAC"/>
    <w:rsid w:val="00BE6CD3"/>
    <w:rsid w:val="00BE7859"/>
    <w:rsid w:val="00BE7C96"/>
    <w:rsid w:val="00BF2CFC"/>
    <w:rsid w:val="00BF534C"/>
    <w:rsid w:val="00BF78B8"/>
    <w:rsid w:val="00BF7A68"/>
    <w:rsid w:val="00C01471"/>
    <w:rsid w:val="00C015AB"/>
    <w:rsid w:val="00C026AF"/>
    <w:rsid w:val="00C02ED1"/>
    <w:rsid w:val="00C04673"/>
    <w:rsid w:val="00C046FD"/>
    <w:rsid w:val="00C048EF"/>
    <w:rsid w:val="00C048F3"/>
    <w:rsid w:val="00C05DC5"/>
    <w:rsid w:val="00C06819"/>
    <w:rsid w:val="00C07B45"/>
    <w:rsid w:val="00C1404B"/>
    <w:rsid w:val="00C14DAE"/>
    <w:rsid w:val="00C150A8"/>
    <w:rsid w:val="00C15BBA"/>
    <w:rsid w:val="00C1769C"/>
    <w:rsid w:val="00C208DF"/>
    <w:rsid w:val="00C21018"/>
    <w:rsid w:val="00C21AE1"/>
    <w:rsid w:val="00C2200F"/>
    <w:rsid w:val="00C22486"/>
    <w:rsid w:val="00C22B81"/>
    <w:rsid w:val="00C22D42"/>
    <w:rsid w:val="00C24F7A"/>
    <w:rsid w:val="00C2604A"/>
    <w:rsid w:val="00C30A57"/>
    <w:rsid w:val="00C33D61"/>
    <w:rsid w:val="00C34174"/>
    <w:rsid w:val="00C36043"/>
    <w:rsid w:val="00C3678B"/>
    <w:rsid w:val="00C36EB2"/>
    <w:rsid w:val="00C36FA6"/>
    <w:rsid w:val="00C3746B"/>
    <w:rsid w:val="00C37C7F"/>
    <w:rsid w:val="00C4042A"/>
    <w:rsid w:val="00C40C26"/>
    <w:rsid w:val="00C412A1"/>
    <w:rsid w:val="00C41EDC"/>
    <w:rsid w:val="00C522CE"/>
    <w:rsid w:val="00C52D7A"/>
    <w:rsid w:val="00C545B9"/>
    <w:rsid w:val="00C54958"/>
    <w:rsid w:val="00C54ED2"/>
    <w:rsid w:val="00C57FBE"/>
    <w:rsid w:val="00C60133"/>
    <w:rsid w:val="00C60E4D"/>
    <w:rsid w:val="00C64817"/>
    <w:rsid w:val="00C661AD"/>
    <w:rsid w:val="00C66324"/>
    <w:rsid w:val="00C71036"/>
    <w:rsid w:val="00C7348A"/>
    <w:rsid w:val="00C73595"/>
    <w:rsid w:val="00C749B1"/>
    <w:rsid w:val="00C751D3"/>
    <w:rsid w:val="00C759C3"/>
    <w:rsid w:val="00C76280"/>
    <w:rsid w:val="00C779B7"/>
    <w:rsid w:val="00C80758"/>
    <w:rsid w:val="00C83CBC"/>
    <w:rsid w:val="00C8447C"/>
    <w:rsid w:val="00C84B6C"/>
    <w:rsid w:val="00C84C2B"/>
    <w:rsid w:val="00C84C89"/>
    <w:rsid w:val="00C85AA8"/>
    <w:rsid w:val="00C866C8"/>
    <w:rsid w:val="00C86CE6"/>
    <w:rsid w:val="00C87BC9"/>
    <w:rsid w:val="00C87BD8"/>
    <w:rsid w:val="00C90A37"/>
    <w:rsid w:val="00C9112A"/>
    <w:rsid w:val="00C91C42"/>
    <w:rsid w:val="00C91EB7"/>
    <w:rsid w:val="00C920BE"/>
    <w:rsid w:val="00C9536B"/>
    <w:rsid w:val="00CA068D"/>
    <w:rsid w:val="00CA0E2C"/>
    <w:rsid w:val="00CA205F"/>
    <w:rsid w:val="00CA3B79"/>
    <w:rsid w:val="00CA49C4"/>
    <w:rsid w:val="00CA4A4B"/>
    <w:rsid w:val="00CA4F1C"/>
    <w:rsid w:val="00CA5C7F"/>
    <w:rsid w:val="00CA702D"/>
    <w:rsid w:val="00CB0052"/>
    <w:rsid w:val="00CB14A1"/>
    <w:rsid w:val="00CB212F"/>
    <w:rsid w:val="00CB37BE"/>
    <w:rsid w:val="00CB4A4D"/>
    <w:rsid w:val="00CB609F"/>
    <w:rsid w:val="00CB73EA"/>
    <w:rsid w:val="00CB7AF9"/>
    <w:rsid w:val="00CB7FE9"/>
    <w:rsid w:val="00CC1098"/>
    <w:rsid w:val="00CC14DE"/>
    <w:rsid w:val="00CC334C"/>
    <w:rsid w:val="00CC4902"/>
    <w:rsid w:val="00CC6826"/>
    <w:rsid w:val="00CC6935"/>
    <w:rsid w:val="00CD06DA"/>
    <w:rsid w:val="00CD2745"/>
    <w:rsid w:val="00CD4B52"/>
    <w:rsid w:val="00CD53EE"/>
    <w:rsid w:val="00CD572E"/>
    <w:rsid w:val="00CD598C"/>
    <w:rsid w:val="00CD6EB3"/>
    <w:rsid w:val="00CE38EC"/>
    <w:rsid w:val="00CE6729"/>
    <w:rsid w:val="00CE68AC"/>
    <w:rsid w:val="00CF0582"/>
    <w:rsid w:val="00CF0DF6"/>
    <w:rsid w:val="00CF1944"/>
    <w:rsid w:val="00CF2F67"/>
    <w:rsid w:val="00CF3403"/>
    <w:rsid w:val="00CF4758"/>
    <w:rsid w:val="00CF4880"/>
    <w:rsid w:val="00CF4935"/>
    <w:rsid w:val="00D02039"/>
    <w:rsid w:val="00D055B5"/>
    <w:rsid w:val="00D06368"/>
    <w:rsid w:val="00D06712"/>
    <w:rsid w:val="00D06941"/>
    <w:rsid w:val="00D06A0A"/>
    <w:rsid w:val="00D12DE1"/>
    <w:rsid w:val="00D14269"/>
    <w:rsid w:val="00D14DDD"/>
    <w:rsid w:val="00D1577C"/>
    <w:rsid w:val="00D15DD2"/>
    <w:rsid w:val="00D1632F"/>
    <w:rsid w:val="00D167A8"/>
    <w:rsid w:val="00D16CBF"/>
    <w:rsid w:val="00D171CF"/>
    <w:rsid w:val="00D23B83"/>
    <w:rsid w:val="00D2657A"/>
    <w:rsid w:val="00D311E3"/>
    <w:rsid w:val="00D32FC7"/>
    <w:rsid w:val="00D352C2"/>
    <w:rsid w:val="00D36980"/>
    <w:rsid w:val="00D37FB0"/>
    <w:rsid w:val="00D4152C"/>
    <w:rsid w:val="00D4297F"/>
    <w:rsid w:val="00D42F2F"/>
    <w:rsid w:val="00D512A9"/>
    <w:rsid w:val="00D52450"/>
    <w:rsid w:val="00D5386E"/>
    <w:rsid w:val="00D5442A"/>
    <w:rsid w:val="00D56BA7"/>
    <w:rsid w:val="00D61D4A"/>
    <w:rsid w:val="00D6406F"/>
    <w:rsid w:val="00D725E4"/>
    <w:rsid w:val="00D72DA6"/>
    <w:rsid w:val="00D739B0"/>
    <w:rsid w:val="00D75CE4"/>
    <w:rsid w:val="00D769D2"/>
    <w:rsid w:val="00D76E56"/>
    <w:rsid w:val="00D812D2"/>
    <w:rsid w:val="00D8233E"/>
    <w:rsid w:val="00D84F14"/>
    <w:rsid w:val="00D85308"/>
    <w:rsid w:val="00D86AA5"/>
    <w:rsid w:val="00D902AA"/>
    <w:rsid w:val="00D94953"/>
    <w:rsid w:val="00D95DBE"/>
    <w:rsid w:val="00DA0ABF"/>
    <w:rsid w:val="00DA0D56"/>
    <w:rsid w:val="00DA0F36"/>
    <w:rsid w:val="00DA1E6F"/>
    <w:rsid w:val="00DA4D9E"/>
    <w:rsid w:val="00DA6698"/>
    <w:rsid w:val="00DA69A2"/>
    <w:rsid w:val="00DA6AA4"/>
    <w:rsid w:val="00DA6BD5"/>
    <w:rsid w:val="00DA7FAE"/>
    <w:rsid w:val="00DB1C1E"/>
    <w:rsid w:val="00DB20AF"/>
    <w:rsid w:val="00DB2529"/>
    <w:rsid w:val="00DB35C6"/>
    <w:rsid w:val="00DB3963"/>
    <w:rsid w:val="00DB3ABA"/>
    <w:rsid w:val="00DB4127"/>
    <w:rsid w:val="00DB5546"/>
    <w:rsid w:val="00DB68E3"/>
    <w:rsid w:val="00DC0649"/>
    <w:rsid w:val="00DC1067"/>
    <w:rsid w:val="00DC17FA"/>
    <w:rsid w:val="00DC31C0"/>
    <w:rsid w:val="00DC3489"/>
    <w:rsid w:val="00DC5438"/>
    <w:rsid w:val="00DD0902"/>
    <w:rsid w:val="00DD09F3"/>
    <w:rsid w:val="00DD3151"/>
    <w:rsid w:val="00DD3658"/>
    <w:rsid w:val="00DD4860"/>
    <w:rsid w:val="00DD488F"/>
    <w:rsid w:val="00DD583B"/>
    <w:rsid w:val="00DD5C90"/>
    <w:rsid w:val="00DD6D8F"/>
    <w:rsid w:val="00DD6E0D"/>
    <w:rsid w:val="00DE062F"/>
    <w:rsid w:val="00DE070E"/>
    <w:rsid w:val="00DE18B0"/>
    <w:rsid w:val="00DE1992"/>
    <w:rsid w:val="00DE2682"/>
    <w:rsid w:val="00DE50B1"/>
    <w:rsid w:val="00DE5C14"/>
    <w:rsid w:val="00DE5DFB"/>
    <w:rsid w:val="00DE6865"/>
    <w:rsid w:val="00DE7E24"/>
    <w:rsid w:val="00DF0034"/>
    <w:rsid w:val="00DF1E3F"/>
    <w:rsid w:val="00DF329C"/>
    <w:rsid w:val="00DF33F9"/>
    <w:rsid w:val="00DF52C3"/>
    <w:rsid w:val="00DF5BF1"/>
    <w:rsid w:val="00DF5C69"/>
    <w:rsid w:val="00E00924"/>
    <w:rsid w:val="00E0426E"/>
    <w:rsid w:val="00E06430"/>
    <w:rsid w:val="00E06D38"/>
    <w:rsid w:val="00E072CF"/>
    <w:rsid w:val="00E12E1C"/>
    <w:rsid w:val="00E13EFF"/>
    <w:rsid w:val="00E143F7"/>
    <w:rsid w:val="00E14415"/>
    <w:rsid w:val="00E14753"/>
    <w:rsid w:val="00E15236"/>
    <w:rsid w:val="00E15EB0"/>
    <w:rsid w:val="00E16E82"/>
    <w:rsid w:val="00E21DB3"/>
    <w:rsid w:val="00E222FE"/>
    <w:rsid w:val="00E22509"/>
    <w:rsid w:val="00E250A1"/>
    <w:rsid w:val="00E255B2"/>
    <w:rsid w:val="00E31153"/>
    <w:rsid w:val="00E332BD"/>
    <w:rsid w:val="00E35447"/>
    <w:rsid w:val="00E36044"/>
    <w:rsid w:val="00E36774"/>
    <w:rsid w:val="00E3732B"/>
    <w:rsid w:val="00E40751"/>
    <w:rsid w:val="00E40B25"/>
    <w:rsid w:val="00E40D3E"/>
    <w:rsid w:val="00E412FE"/>
    <w:rsid w:val="00E41731"/>
    <w:rsid w:val="00E42AD0"/>
    <w:rsid w:val="00E536BD"/>
    <w:rsid w:val="00E54C2B"/>
    <w:rsid w:val="00E55DE8"/>
    <w:rsid w:val="00E57A4E"/>
    <w:rsid w:val="00E57BF9"/>
    <w:rsid w:val="00E6047D"/>
    <w:rsid w:val="00E60583"/>
    <w:rsid w:val="00E62928"/>
    <w:rsid w:val="00E62F74"/>
    <w:rsid w:val="00E64505"/>
    <w:rsid w:val="00E649A1"/>
    <w:rsid w:val="00E65E44"/>
    <w:rsid w:val="00E6610A"/>
    <w:rsid w:val="00E6689A"/>
    <w:rsid w:val="00E70055"/>
    <w:rsid w:val="00E71A73"/>
    <w:rsid w:val="00E71AB1"/>
    <w:rsid w:val="00E71D75"/>
    <w:rsid w:val="00E72E8A"/>
    <w:rsid w:val="00E7483F"/>
    <w:rsid w:val="00E74972"/>
    <w:rsid w:val="00E75028"/>
    <w:rsid w:val="00E81DBB"/>
    <w:rsid w:val="00E8265E"/>
    <w:rsid w:val="00E8520E"/>
    <w:rsid w:val="00E8598C"/>
    <w:rsid w:val="00E86004"/>
    <w:rsid w:val="00E865E7"/>
    <w:rsid w:val="00E87968"/>
    <w:rsid w:val="00E87CF5"/>
    <w:rsid w:val="00E87ED0"/>
    <w:rsid w:val="00E908DD"/>
    <w:rsid w:val="00E913C7"/>
    <w:rsid w:val="00E92C80"/>
    <w:rsid w:val="00E94CC0"/>
    <w:rsid w:val="00E952BD"/>
    <w:rsid w:val="00E9564E"/>
    <w:rsid w:val="00E96F68"/>
    <w:rsid w:val="00E979C0"/>
    <w:rsid w:val="00EA0056"/>
    <w:rsid w:val="00EA1A64"/>
    <w:rsid w:val="00EA2972"/>
    <w:rsid w:val="00EA33DF"/>
    <w:rsid w:val="00EA3AD5"/>
    <w:rsid w:val="00EA3C79"/>
    <w:rsid w:val="00EA542E"/>
    <w:rsid w:val="00EA57E6"/>
    <w:rsid w:val="00EA5AF5"/>
    <w:rsid w:val="00EA7153"/>
    <w:rsid w:val="00EB21D0"/>
    <w:rsid w:val="00EB38F9"/>
    <w:rsid w:val="00EB4344"/>
    <w:rsid w:val="00EB4F7E"/>
    <w:rsid w:val="00EB5113"/>
    <w:rsid w:val="00EB572C"/>
    <w:rsid w:val="00EB592C"/>
    <w:rsid w:val="00EB6A6E"/>
    <w:rsid w:val="00EC207D"/>
    <w:rsid w:val="00EC296F"/>
    <w:rsid w:val="00EC5C0A"/>
    <w:rsid w:val="00EC5C29"/>
    <w:rsid w:val="00EC5D54"/>
    <w:rsid w:val="00EC7221"/>
    <w:rsid w:val="00EC74C1"/>
    <w:rsid w:val="00EC78D2"/>
    <w:rsid w:val="00ED2A69"/>
    <w:rsid w:val="00ED3CB8"/>
    <w:rsid w:val="00ED44BF"/>
    <w:rsid w:val="00ED558F"/>
    <w:rsid w:val="00ED749E"/>
    <w:rsid w:val="00ED7DC5"/>
    <w:rsid w:val="00EE019A"/>
    <w:rsid w:val="00EE1891"/>
    <w:rsid w:val="00EE4B08"/>
    <w:rsid w:val="00EE526B"/>
    <w:rsid w:val="00EE6BB2"/>
    <w:rsid w:val="00EF63D5"/>
    <w:rsid w:val="00EF6AAB"/>
    <w:rsid w:val="00EF7426"/>
    <w:rsid w:val="00F005D0"/>
    <w:rsid w:val="00F009CA"/>
    <w:rsid w:val="00F00F78"/>
    <w:rsid w:val="00F012DB"/>
    <w:rsid w:val="00F0172E"/>
    <w:rsid w:val="00F018EC"/>
    <w:rsid w:val="00F01E4A"/>
    <w:rsid w:val="00F02F95"/>
    <w:rsid w:val="00F04F32"/>
    <w:rsid w:val="00F10B2A"/>
    <w:rsid w:val="00F10BA4"/>
    <w:rsid w:val="00F12D4A"/>
    <w:rsid w:val="00F14424"/>
    <w:rsid w:val="00F14773"/>
    <w:rsid w:val="00F15871"/>
    <w:rsid w:val="00F15C03"/>
    <w:rsid w:val="00F15D6E"/>
    <w:rsid w:val="00F15F4B"/>
    <w:rsid w:val="00F16DED"/>
    <w:rsid w:val="00F17EAF"/>
    <w:rsid w:val="00F22BB4"/>
    <w:rsid w:val="00F263C2"/>
    <w:rsid w:val="00F263C4"/>
    <w:rsid w:val="00F26683"/>
    <w:rsid w:val="00F277E9"/>
    <w:rsid w:val="00F27E3B"/>
    <w:rsid w:val="00F30B3A"/>
    <w:rsid w:val="00F31D97"/>
    <w:rsid w:val="00F32487"/>
    <w:rsid w:val="00F32697"/>
    <w:rsid w:val="00F3287F"/>
    <w:rsid w:val="00F33C6F"/>
    <w:rsid w:val="00F40F44"/>
    <w:rsid w:val="00F417C0"/>
    <w:rsid w:val="00F41863"/>
    <w:rsid w:val="00F42BE7"/>
    <w:rsid w:val="00F45B8F"/>
    <w:rsid w:val="00F46AE1"/>
    <w:rsid w:val="00F47C0E"/>
    <w:rsid w:val="00F47FAE"/>
    <w:rsid w:val="00F5013B"/>
    <w:rsid w:val="00F52114"/>
    <w:rsid w:val="00F53029"/>
    <w:rsid w:val="00F53BA7"/>
    <w:rsid w:val="00F53E82"/>
    <w:rsid w:val="00F55ED7"/>
    <w:rsid w:val="00F55F09"/>
    <w:rsid w:val="00F57123"/>
    <w:rsid w:val="00F60247"/>
    <w:rsid w:val="00F60919"/>
    <w:rsid w:val="00F60B60"/>
    <w:rsid w:val="00F6396E"/>
    <w:rsid w:val="00F64951"/>
    <w:rsid w:val="00F660F5"/>
    <w:rsid w:val="00F67367"/>
    <w:rsid w:val="00F740D0"/>
    <w:rsid w:val="00F75BC2"/>
    <w:rsid w:val="00F81102"/>
    <w:rsid w:val="00F845E1"/>
    <w:rsid w:val="00F87368"/>
    <w:rsid w:val="00F8758C"/>
    <w:rsid w:val="00F90524"/>
    <w:rsid w:val="00F931B7"/>
    <w:rsid w:val="00F93B0A"/>
    <w:rsid w:val="00F93E6D"/>
    <w:rsid w:val="00F9526F"/>
    <w:rsid w:val="00F95ED2"/>
    <w:rsid w:val="00F96956"/>
    <w:rsid w:val="00F9736C"/>
    <w:rsid w:val="00F97582"/>
    <w:rsid w:val="00F97616"/>
    <w:rsid w:val="00FA0A9D"/>
    <w:rsid w:val="00FA16E5"/>
    <w:rsid w:val="00FA2FC9"/>
    <w:rsid w:val="00FA3987"/>
    <w:rsid w:val="00FA50C5"/>
    <w:rsid w:val="00FA6B11"/>
    <w:rsid w:val="00FB0095"/>
    <w:rsid w:val="00FB0ABC"/>
    <w:rsid w:val="00FB10CB"/>
    <w:rsid w:val="00FB5E3C"/>
    <w:rsid w:val="00FB6168"/>
    <w:rsid w:val="00FB6442"/>
    <w:rsid w:val="00FC4B33"/>
    <w:rsid w:val="00FC5B48"/>
    <w:rsid w:val="00FC6433"/>
    <w:rsid w:val="00FC6513"/>
    <w:rsid w:val="00FC6B60"/>
    <w:rsid w:val="00FC7611"/>
    <w:rsid w:val="00FD0C34"/>
    <w:rsid w:val="00FD26DB"/>
    <w:rsid w:val="00FD2A2E"/>
    <w:rsid w:val="00FD4E2E"/>
    <w:rsid w:val="00FD5550"/>
    <w:rsid w:val="00FD5977"/>
    <w:rsid w:val="00FD7638"/>
    <w:rsid w:val="00FE0120"/>
    <w:rsid w:val="00FE0E8D"/>
    <w:rsid w:val="00FE3AA4"/>
    <w:rsid w:val="00FE512D"/>
    <w:rsid w:val="00FE6489"/>
    <w:rsid w:val="00FE6B1B"/>
    <w:rsid w:val="00FE6CCE"/>
    <w:rsid w:val="00FE6D1A"/>
    <w:rsid w:val="00FE7A45"/>
    <w:rsid w:val="00FE7F65"/>
    <w:rsid w:val="00FF0A7C"/>
    <w:rsid w:val="00FF3FB5"/>
    <w:rsid w:val="00FF494D"/>
    <w:rsid w:val="00FF5213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3B5D7"/>
  <w15:docId w15:val="{32BC6E3C-AD9E-451D-A739-52731109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800D5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aliases w:val="ЗАГОЛОВОК"/>
    <w:basedOn w:val="a0"/>
    <w:next w:val="a0"/>
    <w:link w:val="10"/>
    <w:autoRedefine/>
    <w:uiPriority w:val="1"/>
    <w:qFormat/>
    <w:rsid w:val="00621F35"/>
    <w:pPr>
      <w:keepNext/>
      <w:keepLines/>
      <w:shd w:val="clear" w:color="auto" w:fill="FFFFFF"/>
      <w:tabs>
        <w:tab w:val="left" w:pos="3969"/>
      </w:tabs>
      <w:spacing w:before="240" w:after="120"/>
      <w:ind w:firstLine="0"/>
      <w:jc w:val="center"/>
      <w:outlineLvl w:val="0"/>
    </w:pPr>
    <w:rPr>
      <w:rFonts w:eastAsia="MS Gothic"/>
      <w:b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6122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736925"/>
    <w:pPr>
      <w:spacing w:before="120"/>
      <w:outlineLvl w:val="2"/>
    </w:pPr>
    <w:rPr>
      <w:b/>
      <w:szCs w:val="24"/>
      <w:u w:val="singl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F68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qFormat/>
    <w:rsid w:val="00AD55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1C2F29"/>
    <w:pPr>
      <w:spacing w:before="240" w:after="60"/>
      <w:outlineLvl w:val="5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B59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annotation reference"/>
    <w:uiPriority w:val="99"/>
    <w:semiHidden/>
    <w:unhideWhenUsed/>
    <w:qFormat/>
    <w:rsid w:val="001D6A3A"/>
    <w:rPr>
      <w:sz w:val="16"/>
      <w:szCs w:val="16"/>
    </w:rPr>
  </w:style>
  <w:style w:type="paragraph" w:styleId="a5">
    <w:name w:val="annotation text"/>
    <w:basedOn w:val="a0"/>
    <w:link w:val="a6"/>
    <w:unhideWhenUsed/>
    <w:qFormat/>
    <w:rsid w:val="001D6A3A"/>
    <w:pPr>
      <w:spacing w:line="240" w:lineRule="auto"/>
    </w:pPr>
    <w:rPr>
      <w:rFonts w:eastAsia="Calibri"/>
      <w:sz w:val="20"/>
      <w:szCs w:val="20"/>
    </w:rPr>
  </w:style>
  <w:style w:type="character" w:customStyle="1" w:styleId="a6">
    <w:name w:val="Текст примечания Знак"/>
    <w:link w:val="a5"/>
    <w:rsid w:val="001D6A3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6A3A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1D6A3A"/>
    <w:rPr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1D6A3A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D6A3A"/>
    <w:rPr>
      <w:rFonts w:ascii="Tahoma" w:hAnsi="Tahoma" w:cs="Tahoma"/>
      <w:sz w:val="16"/>
      <w:szCs w:val="16"/>
    </w:rPr>
  </w:style>
  <w:style w:type="paragraph" w:styleId="ab">
    <w:name w:val="header"/>
    <w:basedOn w:val="a0"/>
    <w:link w:val="ac"/>
    <w:uiPriority w:val="99"/>
    <w:unhideWhenUsed/>
    <w:rsid w:val="004B3C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B3CD7"/>
    <w:rPr>
      <w:rFonts w:eastAsia="Times New Roman"/>
      <w:sz w:val="22"/>
      <w:szCs w:val="22"/>
    </w:rPr>
  </w:style>
  <w:style w:type="character" w:styleId="ad">
    <w:name w:val="page number"/>
    <w:uiPriority w:val="99"/>
    <w:semiHidden/>
    <w:unhideWhenUsed/>
    <w:rsid w:val="004B3CD7"/>
  </w:style>
  <w:style w:type="paragraph" w:styleId="ae">
    <w:name w:val="footnote text"/>
    <w:basedOn w:val="a0"/>
    <w:link w:val="af"/>
    <w:rsid w:val="003A24D6"/>
    <w:rPr>
      <w:sz w:val="20"/>
      <w:szCs w:val="20"/>
    </w:rPr>
  </w:style>
  <w:style w:type="character" w:styleId="af0">
    <w:name w:val="footnote reference"/>
    <w:rsid w:val="003A24D6"/>
    <w:rPr>
      <w:vertAlign w:val="superscript"/>
    </w:rPr>
  </w:style>
  <w:style w:type="paragraph" w:customStyle="1" w:styleId="-12">
    <w:name w:val="Цветной список - Акцент 12"/>
    <w:basedOn w:val="a0"/>
    <w:link w:val="-1"/>
    <w:uiPriority w:val="34"/>
    <w:qFormat/>
    <w:rsid w:val="009F774E"/>
    <w:pPr>
      <w:spacing w:line="240" w:lineRule="auto"/>
      <w:ind w:left="720"/>
      <w:contextualSpacing/>
    </w:pPr>
    <w:rPr>
      <w:szCs w:val="24"/>
    </w:rPr>
  </w:style>
  <w:style w:type="character" w:customStyle="1" w:styleId="10">
    <w:name w:val="Заголовок 1 Знак"/>
    <w:aliases w:val="ЗАГОЛОВОК Знак"/>
    <w:link w:val="1"/>
    <w:uiPriority w:val="1"/>
    <w:qFormat/>
    <w:rsid w:val="00621F35"/>
    <w:rPr>
      <w:rFonts w:ascii="Times New Roman" w:eastAsia="MS Gothic" w:hAnsi="Times New Roman"/>
      <w:b/>
      <w:sz w:val="28"/>
      <w:szCs w:val="28"/>
      <w:shd w:val="clear" w:color="auto" w:fill="FFFFFF"/>
    </w:rPr>
  </w:style>
  <w:style w:type="paragraph" w:styleId="af1">
    <w:name w:val="Body Text"/>
    <w:basedOn w:val="a0"/>
    <w:link w:val="af2"/>
    <w:rsid w:val="009F774E"/>
    <w:pPr>
      <w:spacing w:after="160"/>
    </w:pPr>
    <w:rPr>
      <w:rFonts w:eastAsia="MS Mincho"/>
    </w:rPr>
  </w:style>
  <w:style w:type="character" w:customStyle="1" w:styleId="af2">
    <w:name w:val="Основной текст Знак"/>
    <w:link w:val="af1"/>
    <w:rsid w:val="009F774E"/>
    <w:rPr>
      <w:rFonts w:ascii="Times New Roman" w:eastAsia="MS Mincho" w:hAnsi="Times New Roman"/>
      <w:sz w:val="24"/>
      <w:szCs w:val="22"/>
    </w:rPr>
  </w:style>
  <w:style w:type="character" w:customStyle="1" w:styleId="af">
    <w:name w:val="Текст сноски Знак"/>
    <w:link w:val="ae"/>
    <w:rsid w:val="009F774E"/>
    <w:rPr>
      <w:rFonts w:eastAsia="Times New Roman"/>
    </w:rPr>
  </w:style>
  <w:style w:type="paragraph" w:styleId="31">
    <w:name w:val="Body Text Indent 3"/>
    <w:basedOn w:val="a0"/>
    <w:link w:val="32"/>
    <w:rsid w:val="00884409"/>
    <w:pPr>
      <w:spacing w:after="120"/>
      <w:ind w:left="283"/>
    </w:pPr>
    <w:rPr>
      <w:rFonts w:eastAsia="MS Mincho"/>
      <w:sz w:val="16"/>
      <w:szCs w:val="16"/>
      <w:lang w:val="es-ES" w:eastAsia="es-ES"/>
    </w:rPr>
  </w:style>
  <w:style w:type="character" w:customStyle="1" w:styleId="32">
    <w:name w:val="Основной текст с отступом 3 Знак"/>
    <w:link w:val="31"/>
    <w:rsid w:val="00884409"/>
    <w:rPr>
      <w:rFonts w:ascii="Times New Roman" w:eastAsia="MS Mincho" w:hAnsi="Times New Roman"/>
      <w:sz w:val="16"/>
      <w:szCs w:val="16"/>
      <w:lang w:val="es-ES" w:eastAsia="es-ES"/>
    </w:rPr>
  </w:style>
  <w:style w:type="paragraph" w:styleId="af3">
    <w:name w:val="Normal (Web)"/>
    <w:basedOn w:val="a0"/>
    <w:link w:val="af4"/>
    <w:uiPriority w:val="99"/>
    <w:unhideWhenUsed/>
    <w:qFormat/>
    <w:rsid w:val="00884409"/>
    <w:pPr>
      <w:spacing w:before="100" w:beforeAutospacing="1" w:after="100" w:afterAutospacing="1"/>
    </w:pPr>
    <w:rPr>
      <w:rFonts w:eastAsia="MS Mincho"/>
      <w:szCs w:val="24"/>
    </w:rPr>
  </w:style>
  <w:style w:type="paragraph" w:styleId="af5">
    <w:name w:val="Plain Text"/>
    <w:basedOn w:val="a0"/>
    <w:link w:val="af6"/>
    <w:rsid w:val="00884409"/>
    <w:pPr>
      <w:spacing w:after="160"/>
    </w:pPr>
    <w:rPr>
      <w:rFonts w:ascii="Courier New" w:eastAsia="MS Mincho" w:hAnsi="Courier New"/>
      <w:lang w:eastAsia="en-US"/>
    </w:rPr>
  </w:style>
  <w:style w:type="character" w:customStyle="1" w:styleId="af6">
    <w:name w:val="Текст Знак"/>
    <w:link w:val="af5"/>
    <w:rsid w:val="00884409"/>
    <w:rPr>
      <w:rFonts w:ascii="Courier New" w:eastAsia="MS Mincho" w:hAnsi="Courier New"/>
      <w:sz w:val="24"/>
      <w:szCs w:val="22"/>
      <w:lang w:eastAsia="en-US"/>
    </w:rPr>
  </w:style>
  <w:style w:type="paragraph" w:styleId="af7">
    <w:name w:val="Subtitle"/>
    <w:next w:val="a0"/>
    <w:link w:val="af8"/>
    <w:autoRedefine/>
    <w:uiPriority w:val="11"/>
    <w:qFormat/>
    <w:rsid w:val="00996A3D"/>
    <w:pPr>
      <w:numPr>
        <w:ilvl w:val="1"/>
      </w:numPr>
      <w:spacing w:before="240" w:after="240" w:line="360" w:lineRule="auto"/>
      <w:ind w:firstLine="709"/>
      <w:contextualSpacing/>
    </w:pPr>
    <w:rPr>
      <w:rFonts w:ascii="Times New Roman" w:eastAsia="MS Mincho" w:hAnsi="Times New Roman"/>
      <w:b/>
      <w:bCs/>
      <w:sz w:val="28"/>
      <w:szCs w:val="28"/>
      <w:u w:val="single"/>
    </w:rPr>
  </w:style>
  <w:style w:type="character" w:customStyle="1" w:styleId="af8">
    <w:name w:val="Подзаголовок Знак"/>
    <w:link w:val="af7"/>
    <w:uiPriority w:val="11"/>
    <w:rsid w:val="00996A3D"/>
    <w:rPr>
      <w:rFonts w:ascii="Times New Roman" w:eastAsia="MS Mincho" w:hAnsi="Times New Roman"/>
      <w:b/>
      <w:bCs/>
      <w:sz w:val="28"/>
      <w:szCs w:val="28"/>
      <w:u w:val="single"/>
      <w:lang w:bidi="ar-SA"/>
    </w:rPr>
  </w:style>
  <w:style w:type="character" w:customStyle="1" w:styleId="af4">
    <w:name w:val="Обычный (Интернет) Знак"/>
    <w:link w:val="af3"/>
    <w:uiPriority w:val="99"/>
    <w:rsid w:val="00884409"/>
    <w:rPr>
      <w:rFonts w:ascii="Times New Roman" w:eastAsia="MS Mincho" w:hAnsi="Times New Roman"/>
      <w:sz w:val="24"/>
      <w:szCs w:val="24"/>
    </w:rPr>
  </w:style>
  <w:style w:type="paragraph" w:customStyle="1" w:styleId="a">
    <w:name w:val="список"/>
    <w:basedOn w:val="af3"/>
    <w:link w:val="af9"/>
    <w:qFormat/>
    <w:rsid w:val="000A6D81"/>
    <w:pPr>
      <w:numPr>
        <w:numId w:val="1"/>
      </w:numPr>
      <w:spacing w:before="0" w:beforeAutospacing="0" w:after="0" w:afterAutospacing="0"/>
      <w:ind w:left="786"/>
    </w:pPr>
    <w:rPr>
      <w:color w:val="303030"/>
      <w:shd w:val="clear" w:color="auto" w:fill="FFFFFF"/>
    </w:rPr>
  </w:style>
  <w:style w:type="paragraph" w:customStyle="1" w:styleId="afa">
    <w:name w:val="рекомендуется"/>
    <w:basedOn w:val="a"/>
    <w:link w:val="afb"/>
    <w:qFormat/>
    <w:rsid w:val="004E547B"/>
    <w:pPr>
      <w:spacing w:before="240"/>
      <w:ind w:left="360"/>
      <w:contextualSpacing/>
    </w:pPr>
  </w:style>
  <w:style w:type="character" w:customStyle="1" w:styleId="af9">
    <w:name w:val="список Знак"/>
    <w:link w:val="a"/>
    <w:rsid w:val="000A6D81"/>
    <w:rPr>
      <w:rFonts w:ascii="Times New Roman" w:eastAsia="MS Mincho" w:hAnsi="Times New Roman"/>
      <w:color w:val="303030"/>
      <w:sz w:val="24"/>
      <w:szCs w:val="24"/>
    </w:rPr>
  </w:style>
  <w:style w:type="character" w:customStyle="1" w:styleId="afb">
    <w:name w:val="рекомендуется Знак"/>
    <w:link w:val="afa"/>
    <w:rsid w:val="004E547B"/>
    <w:rPr>
      <w:rFonts w:ascii="Times New Roman" w:eastAsia="MS Mincho" w:hAnsi="Times New Roman"/>
      <w:color w:val="303030"/>
      <w:sz w:val="24"/>
      <w:szCs w:val="24"/>
    </w:rPr>
  </w:style>
  <w:style w:type="table" w:styleId="afc">
    <w:name w:val="Table Grid"/>
    <w:basedOn w:val="a2"/>
    <w:uiPriority w:val="59"/>
    <w:rsid w:val="00F16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">
    <w:name w:val="desc"/>
    <w:basedOn w:val="a0"/>
    <w:rsid w:val="001257AF"/>
    <w:pPr>
      <w:spacing w:before="100" w:beforeAutospacing="1" w:after="100" w:afterAutospacing="1"/>
    </w:pPr>
    <w:rPr>
      <w:rFonts w:eastAsia="MS Mincho"/>
      <w:szCs w:val="24"/>
    </w:rPr>
  </w:style>
  <w:style w:type="paragraph" w:customStyle="1" w:styleId="310">
    <w:name w:val="Основной текст с отступом 31"/>
    <w:basedOn w:val="a0"/>
    <w:rsid w:val="00255DAB"/>
    <w:pPr>
      <w:spacing w:after="160"/>
      <w:ind w:left="90"/>
    </w:pPr>
    <w:rPr>
      <w:rFonts w:eastAsia="MS Mincho"/>
    </w:rPr>
  </w:style>
  <w:style w:type="character" w:customStyle="1" w:styleId="mixed-citation">
    <w:name w:val="mixed-citation"/>
    <w:rsid w:val="008D3A53"/>
  </w:style>
  <w:style w:type="character" w:styleId="afd">
    <w:name w:val="Emphasis"/>
    <w:uiPriority w:val="20"/>
    <w:qFormat/>
    <w:rsid w:val="008D3A53"/>
    <w:rPr>
      <w:i/>
      <w:iCs/>
    </w:rPr>
  </w:style>
  <w:style w:type="character" w:customStyle="1" w:styleId="ref-title">
    <w:name w:val="ref-title"/>
    <w:rsid w:val="008D3A53"/>
  </w:style>
  <w:style w:type="character" w:customStyle="1" w:styleId="ref-journal">
    <w:name w:val="ref-journal"/>
    <w:rsid w:val="008D3A53"/>
  </w:style>
  <w:style w:type="character" w:customStyle="1" w:styleId="ref-vol">
    <w:name w:val="ref-vol"/>
    <w:rsid w:val="008D3A53"/>
  </w:style>
  <w:style w:type="character" w:customStyle="1" w:styleId="nowrap">
    <w:name w:val="nowrap"/>
    <w:rsid w:val="008D3A53"/>
  </w:style>
  <w:style w:type="character" w:styleId="afe">
    <w:name w:val="Hyperlink"/>
    <w:uiPriority w:val="99"/>
    <w:unhideWhenUsed/>
    <w:rsid w:val="008D3A53"/>
    <w:rPr>
      <w:color w:val="0000FF"/>
      <w:u w:val="single"/>
    </w:rPr>
  </w:style>
  <w:style w:type="character" w:customStyle="1" w:styleId="A00">
    <w:name w:val="A0"/>
    <w:uiPriority w:val="99"/>
    <w:rsid w:val="008D3A53"/>
    <w:rPr>
      <w:rFonts w:cs="Times"/>
      <w:color w:val="000000"/>
      <w:sz w:val="18"/>
      <w:szCs w:val="18"/>
    </w:rPr>
  </w:style>
  <w:style w:type="character" w:customStyle="1" w:styleId="highlight">
    <w:name w:val="highlight"/>
    <w:rsid w:val="002129BD"/>
  </w:style>
  <w:style w:type="character" w:customStyle="1" w:styleId="WW8Num1z0">
    <w:name w:val="WW8Num1z0"/>
    <w:rsid w:val="002129BD"/>
    <w:rPr>
      <w:rFonts w:ascii="Symbol" w:hAnsi="Symbol"/>
    </w:rPr>
  </w:style>
  <w:style w:type="character" w:styleId="aff">
    <w:name w:val="Strong"/>
    <w:qFormat/>
    <w:rsid w:val="00050FB4"/>
    <w:rPr>
      <w:b/>
      <w:bCs/>
    </w:rPr>
  </w:style>
  <w:style w:type="character" w:customStyle="1" w:styleId="50">
    <w:name w:val="Заголовок 5 Знак"/>
    <w:link w:val="5"/>
    <w:uiPriority w:val="9"/>
    <w:rsid w:val="00AD55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uiPriority w:val="9"/>
    <w:rsid w:val="00736925"/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-1">
    <w:name w:val="Цветной список - Акцент 1 Знак"/>
    <w:link w:val="-12"/>
    <w:uiPriority w:val="34"/>
    <w:rsid w:val="006F6D73"/>
    <w:rPr>
      <w:rFonts w:ascii="Times New Roman" w:eastAsia="Times New Roman" w:hAnsi="Times New Roman"/>
      <w:sz w:val="24"/>
      <w:szCs w:val="24"/>
    </w:rPr>
  </w:style>
  <w:style w:type="paragraph" w:customStyle="1" w:styleId="11">
    <w:name w:val="Название1"/>
    <w:basedOn w:val="a0"/>
    <w:rsid w:val="00AC3A77"/>
    <w:pPr>
      <w:spacing w:before="100" w:beforeAutospacing="1" w:after="100" w:afterAutospacing="1" w:line="240" w:lineRule="auto"/>
    </w:pPr>
    <w:rPr>
      <w:szCs w:val="24"/>
    </w:rPr>
  </w:style>
  <w:style w:type="paragraph" w:customStyle="1" w:styleId="details">
    <w:name w:val="details"/>
    <w:basedOn w:val="a0"/>
    <w:rsid w:val="00AC3A77"/>
    <w:pPr>
      <w:spacing w:before="100" w:beforeAutospacing="1" w:after="100" w:afterAutospacing="1" w:line="240" w:lineRule="auto"/>
    </w:pPr>
    <w:rPr>
      <w:szCs w:val="24"/>
    </w:rPr>
  </w:style>
  <w:style w:type="character" w:customStyle="1" w:styleId="jrnl">
    <w:name w:val="jrnl"/>
    <w:basedOn w:val="a1"/>
    <w:rsid w:val="00AC3A77"/>
  </w:style>
  <w:style w:type="paragraph" w:styleId="aff0">
    <w:name w:val="footer"/>
    <w:basedOn w:val="a0"/>
    <w:link w:val="aff1"/>
    <w:uiPriority w:val="99"/>
    <w:unhideWhenUsed/>
    <w:rsid w:val="00AC1487"/>
    <w:pPr>
      <w:tabs>
        <w:tab w:val="center" w:pos="4677"/>
        <w:tab w:val="right" w:pos="9355"/>
      </w:tabs>
      <w:spacing w:line="240" w:lineRule="auto"/>
    </w:pPr>
  </w:style>
  <w:style w:type="character" w:customStyle="1" w:styleId="aff1">
    <w:name w:val="Нижний колонтитул Знак"/>
    <w:link w:val="aff0"/>
    <w:uiPriority w:val="99"/>
    <w:rsid w:val="00AC1487"/>
    <w:rPr>
      <w:rFonts w:eastAsia="Times New Roman"/>
      <w:sz w:val="22"/>
      <w:szCs w:val="22"/>
    </w:rPr>
  </w:style>
  <w:style w:type="paragraph" w:customStyle="1" w:styleId="-31">
    <w:name w:val="Таблица-сетка 31"/>
    <w:basedOn w:val="1"/>
    <w:next w:val="a0"/>
    <w:uiPriority w:val="39"/>
    <w:unhideWhenUsed/>
    <w:qFormat/>
    <w:rsid w:val="009353B7"/>
    <w:pPr>
      <w:spacing w:before="480" w:line="276" w:lineRule="auto"/>
      <w:ind w:left="720"/>
      <w:jc w:val="both"/>
      <w:outlineLvl w:val="9"/>
    </w:pPr>
    <w:rPr>
      <w:rFonts w:ascii="Cambria" w:hAnsi="Cambria"/>
      <w:bCs/>
      <w:color w:val="365F91"/>
    </w:rPr>
  </w:style>
  <w:style w:type="paragraph" w:customStyle="1" w:styleId="-11">
    <w:name w:val="Цветная заливка - Акцент 11"/>
    <w:hidden/>
    <w:uiPriority w:val="99"/>
    <w:semiHidden/>
    <w:rsid w:val="00385052"/>
    <w:rPr>
      <w:rFonts w:ascii="Times New Roman" w:eastAsia="Times New Roman" w:hAnsi="Times New Roman"/>
      <w:sz w:val="24"/>
      <w:szCs w:val="22"/>
    </w:rPr>
  </w:style>
  <w:style w:type="paragraph" w:customStyle="1" w:styleId="21">
    <w:name w:val="Средняя сетка 21"/>
    <w:aliases w:val="стиль4"/>
    <w:uiPriority w:val="1"/>
    <w:qFormat/>
    <w:rsid w:val="000E5EDA"/>
    <w:pPr>
      <w:spacing w:line="360" w:lineRule="auto"/>
      <w:ind w:firstLine="709"/>
      <w:jc w:val="both"/>
    </w:pPr>
    <w:rPr>
      <w:rFonts w:ascii="Times New Roman" w:eastAsia="Times New Roman" w:hAnsi="Times New Roman"/>
      <w:i/>
      <w:sz w:val="24"/>
      <w:szCs w:val="22"/>
    </w:rPr>
  </w:style>
  <w:style w:type="paragraph" w:styleId="12">
    <w:name w:val="toc 1"/>
    <w:basedOn w:val="a0"/>
    <w:next w:val="a0"/>
    <w:autoRedefine/>
    <w:uiPriority w:val="39"/>
    <w:unhideWhenUsed/>
    <w:rsid w:val="00890D0F"/>
    <w:pPr>
      <w:tabs>
        <w:tab w:val="right" w:leader="dot" w:pos="9072"/>
      </w:tabs>
      <w:spacing w:after="100"/>
      <w:ind w:firstLine="0"/>
      <w:jc w:val="center"/>
    </w:pPr>
    <w:rPr>
      <w:b/>
      <w:bCs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C05DC5"/>
    <w:pPr>
      <w:tabs>
        <w:tab w:val="right" w:leader="dot" w:pos="9072"/>
      </w:tabs>
      <w:spacing w:after="100"/>
      <w:ind w:left="567" w:firstLine="284"/>
    </w:pPr>
  </w:style>
  <w:style w:type="character" w:customStyle="1" w:styleId="citation">
    <w:name w:val="citation"/>
    <w:basedOn w:val="a1"/>
    <w:rsid w:val="00A6117A"/>
  </w:style>
  <w:style w:type="paragraph" w:customStyle="1" w:styleId="1-21">
    <w:name w:val="Средняя сетка 1 - Акцент 21"/>
    <w:basedOn w:val="a0"/>
    <w:uiPriority w:val="34"/>
    <w:qFormat/>
    <w:rsid w:val="00E94CC0"/>
    <w:pPr>
      <w:spacing w:line="240" w:lineRule="auto"/>
      <w:ind w:left="720"/>
      <w:contextualSpacing/>
      <w:jc w:val="left"/>
    </w:pPr>
    <w:rPr>
      <w:rFonts w:eastAsia="MS Mincho"/>
      <w:szCs w:val="24"/>
      <w:lang w:eastAsia="ja-JP"/>
    </w:rPr>
  </w:style>
  <w:style w:type="character" w:customStyle="1" w:styleId="st">
    <w:name w:val="st"/>
    <w:basedOn w:val="a1"/>
    <w:rsid w:val="004D5840"/>
  </w:style>
  <w:style w:type="character" w:customStyle="1" w:styleId="hiddenreadable">
    <w:name w:val="hiddenreadable"/>
    <w:basedOn w:val="a1"/>
    <w:rsid w:val="00C64817"/>
  </w:style>
  <w:style w:type="character" w:customStyle="1" w:styleId="13">
    <w:name w:val="Основной текст Знак1"/>
    <w:uiPriority w:val="99"/>
    <w:locked/>
    <w:rsid w:val="00E06D38"/>
    <w:rPr>
      <w:rFonts w:ascii="Arial Unicode MS" w:eastAsia="Arial Unicode MS" w:cs="Arial Unicode MS"/>
      <w:sz w:val="15"/>
      <w:szCs w:val="15"/>
    </w:rPr>
  </w:style>
  <w:style w:type="character" w:customStyle="1" w:styleId="titledefault">
    <w:name w:val="title_default"/>
    <w:basedOn w:val="a1"/>
    <w:rsid w:val="00FC5B48"/>
  </w:style>
  <w:style w:type="paragraph" w:customStyle="1" w:styleId="aff2">
    <w:name w:val="Содержимое врезки"/>
    <w:basedOn w:val="a0"/>
    <w:uiPriority w:val="99"/>
    <w:qFormat/>
    <w:rsid w:val="009353B7"/>
    <w:pPr>
      <w:widowControl w:val="0"/>
      <w:adjustRightInd w:val="0"/>
      <w:textAlignment w:val="baseline"/>
    </w:pPr>
    <w:rPr>
      <w:rFonts w:eastAsia="Calibri"/>
      <w:lang w:eastAsia="en-US"/>
    </w:rPr>
  </w:style>
  <w:style w:type="character" w:customStyle="1" w:styleId="14">
    <w:name w:val="Цветной список — акцент 1 Знак"/>
    <w:link w:val="1-2"/>
    <w:uiPriority w:val="34"/>
    <w:qFormat/>
    <w:rsid w:val="009353B7"/>
  </w:style>
  <w:style w:type="table" w:styleId="1-2">
    <w:name w:val="Medium Grid 1 Accent 2"/>
    <w:basedOn w:val="a2"/>
    <w:link w:val="14"/>
    <w:uiPriority w:val="34"/>
    <w:rsid w:val="009353B7"/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15">
    <w:name w:val="Абзац списка1"/>
    <w:basedOn w:val="a0"/>
    <w:link w:val="ListParagraphChar"/>
    <w:rsid w:val="00501D81"/>
    <w:pPr>
      <w:widowControl w:val="0"/>
      <w:adjustRightInd w:val="0"/>
      <w:ind w:left="720"/>
      <w:textAlignment w:val="baseline"/>
    </w:pPr>
    <w:rPr>
      <w:lang w:eastAsia="en-US"/>
    </w:rPr>
  </w:style>
  <w:style w:type="character" w:customStyle="1" w:styleId="ListParagraphChar">
    <w:name w:val="List Paragraph Char"/>
    <w:link w:val="15"/>
    <w:locked/>
    <w:rsid w:val="00501D81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aff3">
    <w:name w:val="Наим. раздела"/>
    <w:basedOn w:val="a0"/>
    <w:link w:val="aff4"/>
    <w:qFormat/>
    <w:rsid w:val="00CF0582"/>
    <w:pPr>
      <w:keepNext/>
      <w:keepLines/>
      <w:widowControl w:val="0"/>
      <w:adjustRightInd w:val="0"/>
      <w:spacing w:before="240"/>
      <w:contextualSpacing/>
      <w:jc w:val="center"/>
      <w:textAlignment w:val="baseline"/>
      <w:outlineLvl w:val="0"/>
    </w:pPr>
    <w:rPr>
      <w:rFonts w:eastAsia="Sans"/>
      <w:b/>
      <w:sz w:val="28"/>
      <w:lang w:eastAsia="en-US"/>
    </w:rPr>
  </w:style>
  <w:style w:type="character" w:customStyle="1" w:styleId="aff4">
    <w:name w:val="Наим. раздела Знак"/>
    <w:link w:val="aff3"/>
    <w:rsid w:val="00CF0582"/>
    <w:rPr>
      <w:rFonts w:ascii="Times New Roman" w:eastAsia="Sans" w:hAnsi="Times New Roman"/>
      <w:b/>
      <w:sz w:val="28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86122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-110">
    <w:name w:val="Цветной список - Акцент 11"/>
    <w:basedOn w:val="a0"/>
    <w:uiPriority w:val="34"/>
    <w:qFormat/>
    <w:rsid w:val="0039064C"/>
    <w:pPr>
      <w:spacing w:line="240" w:lineRule="auto"/>
      <w:ind w:left="720"/>
      <w:contextualSpacing/>
    </w:pPr>
    <w:rPr>
      <w:szCs w:val="24"/>
    </w:rPr>
  </w:style>
  <w:style w:type="character" w:customStyle="1" w:styleId="pop-slug-vol">
    <w:name w:val="pop-slug-vol"/>
    <w:rsid w:val="00DC5438"/>
  </w:style>
  <w:style w:type="paragraph" w:styleId="aff5">
    <w:name w:val="Revision"/>
    <w:hidden/>
    <w:uiPriority w:val="99"/>
    <w:semiHidden/>
    <w:rsid w:val="00626AF1"/>
    <w:rPr>
      <w:rFonts w:ascii="Times New Roman" w:eastAsia="Times New Roman" w:hAnsi="Times New Roman"/>
      <w:sz w:val="24"/>
      <w:szCs w:val="22"/>
    </w:rPr>
  </w:style>
  <w:style w:type="character" w:customStyle="1" w:styleId="60">
    <w:name w:val="Заголовок 6 Знак"/>
    <w:link w:val="6"/>
    <w:uiPriority w:val="9"/>
    <w:rsid w:val="001C2F29"/>
    <w:rPr>
      <w:rFonts w:ascii="Times New Roman" w:eastAsia="Times New Roman" w:hAnsi="Times New Roman"/>
      <w:b/>
      <w:bCs/>
      <w:sz w:val="24"/>
      <w:szCs w:val="24"/>
    </w:rPr>
  </w:style>
  <w:style w:type="paragraph" w:styleId="aff6">
    <w:name w:val="List Paragraph"/>
    <w:basedOn w:val="a0"/>
    <w:uiPriority w:val="34"/>
    <w:qFormat/>
    <w:rsid w:val="007C1889"/>
    <w:pPr>
      <w:ind w:left="708"/>
    </w:pPr>
  </w:style>
  <w:style w:type="character" w:customStyle="1" w:styleId="2-6">
    <w:name w:val="Вводный текст 2-6 разделы Знак"/>
    <w:link w:val="2-60"/>
    <w:locked/>
    <w:rsid w:val="00AF6C08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-60">
    <w:name w:val="Вводный текст 2-6 разделы"/>
    <w:basedOn w:val="a0"/>
    <w:link w:val="2-6"/>
    <w:rsid w:val="00AF6C08"/>
    <w:rPr>
      <w:szCs w:val="24"/>
      <w:lang w:eastAsia="en-US"/>
    </w:rPr>
  </w:style>
  <w:style w:type="character" w:customStyle="1" w:styleId="22">
    <w:name w:val="Стиль2 Знак"/>
    <w:link w:val="23"/>
    <w:semiHidden/>
    <w:locked/>
    <w:rsid w:val="002F2084"/>
    <w:rPr>
      <w:rFonts w:ascii="Times New Roman" w:eastAsia="MS Mincho" w:hAnsi="Times New Roman"/>
      <w:color w:val="303030"/>
      <w:sz w:val="24"/>
      <w:szCs w:val="24"/>
      <w:shd w:val="clear" w:color="auto" w:fill="FFFFFF"/>
      <w:lang w:val="x-none" w:eastAsia="x-none"/>
    </w:rPr>
  </w:style>
  <w:style w:type="paragraph" w:customStyle="1" w:styleId="23">
    <w:name w:val="Стиль2"/>
    <w:basedOn w:val="af3"/>
    <w:link w:val="22"/>
    <w:semiHidden/>
    <w:qFormat/>
    <w:rsid w:val="002F2084"/>
    <w:pPr>
      <w:shd w:val="clear" w:color="auto" w:fill="FFFFFF"/>
      <w:spacing w:before="240" w:beforeAutospacing="0" w:after="0" w:afterAutospacing="0"/>
      <w:ind w:left="1636" w:hanging="360"/>
    </w:pPr>
    <w:rPr>
      <w:color w:val="303030"/>
      <w:lang w:val="x-none" w:eastAsia="x-none"/>
    </w:rPr>
  </w:style>
  <w:style w:type="character" w:customStyle="1" w:styleId="34">
    <w:name w:val="Стиль3 Знак"/>
    <w:link w:val="35"/>
    <w:semiHidden/>
    <w:locked/>
    <w:rsid w:val="002F2084"/>
    <w:rPr>
      <w:rFonts w:ascii="Times New Roman" w:eastAsia="MS Mincho" w:hAnsi="Times New Roman"/>
      <w:b/>
      <w:color w:val="303030"/>
      <w:sz w:val="24"/>
      <w:szCs w:val="24"/>
      <w:shd w:val="clear" w:color="auto" w:fill="FFFFFF"/>
      <w:lang w:val="x-none" w:eastAsia="x-none"/>
    </w:rPr>
  </w:style>
  <w:style w:type="paragraph" w:customStyle="1" w:styleId="35">
    <w:name w:val="Стиль3"/>
    <w:basedOn w:val="a0"/>
    <w:link w:val="34"/>
    <w:semiHidden/>
    <w:qFormat/>
    <w:rsid w:val="002F2084"/>
    <w:pPr>
      <w:shd w:val="clear" w:color="auto" w:fill="FFFFFF"/>
      <w:ind w:firstLine="0"/>
      <w:contextualSpacing/>
    </w:pPr>
    <w:rPr>
      <w:rFonts w:eastAsia="MS Mincho"/>
      <w:b/>
      <w:color w:val="303030"/>
      <w:szCs w:val="24"/>
      <w:lang w:val="x-none" w:eastAsia="x-none"/>
    </w:rPr>
  </w:style>
  <w:style w:type="paragraph" w:styleId="aff7">
    <w:name w:val="caption"/>
    <w:basedOn w:val="a0"/>
    <w:uiPriority w:val="99"/>
    <w:unhideWhenUsed/>
    <w:qFormat/>
    <w:rsid w:val="008A27E9"/>
    <w:pPr>
      <w:suppressLineNumbers/>
      <w:spacing w:before="120" w:after="120"/>
      <w:ind w:firstLine="0"/>
      <w:jc w:val="left"/>
    </w:pPr>
    <w:rPr>
      <w:rFonts w:eastAsia="Calibri" w:cs="Mangal"/>
      <w:i/>
      <w:iCs/>
      <w:szCs w:val="24"/>
      <w:lang w:eastAsia="en-US"/>
    </w:rPr>
  </w:style>
  <w:style w:type="paragraph" w:customStyle="1" w:styleId="msonormalmailrucssattributepostfix">
    <w:name w:val="msonormal_mailru_css_attribute_postfix"/>
    <w:basedOn w:val="a0"/>
    <w:rsid w:val="008A0ACF"/>
    <w:pPr>
      <w:widowControl w:val="0"/>
      <w:adjustRightInd w:val="0"/>
      <w:spacing w:before="100" w:beforeAutospacing="1" w:after="100" w:afterAutospacing="1" w:line="240" w:lineRule="auto"/>
      <w:ind w:firstLine="0"/>
      <w:jc w:val="left"/>
      <w:textAlignment w:val="baseline"/>
    </w:pPr>
    <w:rPr>
      <w:sz w:val="20"/>
      <w:szCs w:val="20"/>
    </w:rPr>
  </w:style>
  <w:style w:type="character" w:customStyle="1" w:styleId="-111">
    <w:name w:val="Цветной список - Акцент 1 Знак1"/>
    <w:link w:val="-10"/>
    <w:uiPriority w:val="34"/>
    <w:rsid w:val="008A0ACF"/>
    <w:rPr>
      <w:rFonts w:ascii="Times New Roman" w:eastAsia="Times New Roman" w:hAnsi="Times New Roman"/>
      <w:sz w:val="24"/>
      <w:szCs w:val="24"/>
    </w:rPr>
  </w:style>
  <w:style w:type="table" w:styleId="-10">
    <w:name w:val="Colorful List Accent 1"/>
    <w:basedOn w:val="a2"/>
    <w:link w:val="-111"/>
    <w:uiPriority w:val="34"/>
    <w:semiHidden/>
    <w:unhideWhenUsed/>
    <w:rsid w:val="008A0ACF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24">
    <w:name w:val="toc 2"/>
    <w:basedOn w:val="a0"/>
    <w:next w:val="a0"/>
    <w:autoRedefine/>
    <w:uiPriority w:val="39"/>
    <w:unhideWhenUsed/>
    <w:rsid w:val="00D902AA"/>
    <w:pPr>
      <w:tabs>
        <w:tab w:val="right" w:leader="dot" w:pos="9072"/>
      </w:tabs>
      <w:spacing w:after="100"/>
      <w:ind w:left="240" w:firstLine="186"/>
    </w:pPr>
  </w:style>
  <w:style w:type="character" w:styleId="aff8">
    <w:name w:val="FollowedHyperlink"/>
    <w:basedOn w:val="a1"/>
    <w:uiPriority w:val="99"/>
    <w:semiHidden/>
    <w:unhideWhenUsed/>
    <w:rsid w:val="00FD0C34"/>
    <w:rPr>
      <w:color w:val="954F72" w:themeColor="followedHyperlink"/>
      <w:u w:val="single"/>
    </w:rPr>
  </w:style>
  <w:style w:type="character" w:customStyle="1" w:styleId="sr-only">
    <w:name w:val="sr-only"/>
    <w:basedOn w:val="a1"/>
    <w:rsid w:val="00F263C4"/>
  </w:style>
  <w:style w:type="character" w:customStyle="1" w:styleId="text">
    <w:name w:val="text"/>
    <w:basedOn w:val="a1"/>
    <w:rsid w:val="00F263C4"/>
  </w:style>
  <w:style w:type="character" w:customStyle="1" w:styleId="16">
    <w:name w:val="Неразрешенное упоминание1"/>
    <w:basedOn w:val="a1"/>
    <w:uiPriority w:val="99"/>
    <w:semiHidden/>
    <w:unhideWhenUsed/>
    <w:rsid w:val="00F263C4"/>
    <w:rPr>
      <w:color w:val="605E5C"/>
      <w:shd w:val="clear" w:color="auto" w:fill="E1DFDD"/>
    </w:rPr>
  </w:style>
  <w:style w:type="character" w:customStyle="1" w:styleId="40">
    <w:name w:val="Заголовок 4 Знак"/>
    <w:basedOn w:val="a1"/>
    <w:link w:val="4"/>
    <w:uiPriority w:val="9"/>
    <w:semiHidden/>
    <w:rsid w:val="002F68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</w:rPr>
  </w:style>
  <w:style w:type="character" w:customStyle="1" w:styleId="footnotemark">
    <w:name w:val="footnote mark"/>
    <w:hidden/>
    <w:rsid w:val="00E8600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article-headerpages">
    <w:name w:val="article-header__pages"/>
    <w:basedOn w:val="a1"/>
    <w:rsid w:val="00526E50"/>
  </w:style>
  <w:style w:type="character" w:customStyle="1" w:styleId="article-headerdate">
    <w:name w:val="article-header__date"/>
    <w:basedOn w:val="a1"/>
    <w:rsid w:val="00526E50"/>
  </w:style>
  <w:style w:type="character" w:customStyle="1" w:styleId="article-headerdoilabel">
    <w:name w:val="article-header__doi__label"/>
    <w:basedOn w:val="a1"/>
    <w:rsid w:val="00526E50"/>
  </w:style>
  <w:style w:type="paragraph" w:styleId="HTML">
    <w:name w:val="HTML Preformatted"/>
    <w:basedOn w:val="a0"/>
    <w:link w:val="HTML0"/>
    <w:uiPriority w:val="99"/>
    <w:unhideWhenUsed/>
    <w:rsid w:val="00465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65AF1"/>
    <w:rPr>
      <w:rFonts w:ascii="Courier New" w:eastAsia="Times New Roman" w:hAnsi="Courier New" w:cs="Courier New"/>
    </w:rPr>
  </w:style>
  <w:style w:type="character" w:customStyle="1" w:styleId="nlmstring-name">
    <w:name w:val="nlm_string-name"/>
    <w:basedOn w:val="a1"/>
    <w:rsid w:val="003A3C5C"/>
  </w:style>
  <w:style w:type="character" w:customStyle="1" w:styleId="journalname">
    <w:name w:val="journalname"/>
    <w:basedOn w:val="a1"/>
    <w:rsid w:val="003A3C5C"/>
  </w:style>
  <w:style w:type="character" w:customStyle="1" w:styleId="year">
    <w:name w:val="year"/>
    <w:basedOn w:val="a1"/>
    <w:rsid w:val="003A3C5C"/>
  </w:style>
  <w:style w:type="character" w:customStyle="1" w:styleId="volume">
    <w:name w:val="volume"/>
    <w:basedOn w:val="a1"/>
    <w:rsid w:val="003A3C5C"/>
  </w:style>
  <w:style w:type="character" w:customStyle="1" w:styleId="issue">
    <w:name w:val="issue"/>
    <w:basedOn w:val="a1"/>
    <w:rsid w:val="003A3C5C"/>
  </w:style>
  <w:style w:type="character" w:customStyle="1" w:styleId="page">
    <w:name w:val="page"/>
    <w:basedOn w:val="a1"/>
    <w:rsid w:val="003A3C5C"/>
  </w:style>
  <w:style w:type="character" w:customStyle="1" w:styleId="25">
    <w:name w:val="Неразрешенное упоминание2"/>
    <w:basedOn w:val="a1"/>
    <w:uiPriority w:val="99"/>
    <w:semiHidden/>
    <w:unhideWhenUsed/>
    <w:rsid w:val="002B654A"/>
    <w:rPr>
      <w:color w:val="605E5C"/>
      <w:shd w:val="clear" w:color="auto" w:fill="E1DFDD"/>
    </w:rPr>
  </w:style>
  <w:style w:type="character" w:styleId="aff9">
    <w:name w:val="Unresolved Mention"/>
    <w:basedOn w:val="a1"/>
    <w:uiPriority w:val="99"/>
    <w:semiHidden/>
    <w:unhideWhenUsed/>
    <w:rsid w:val="00E250A1"/>
    <w:rPr>
      <w:color w:val="605E5C"/>
      <w:shd w:val="clear" w:color="auto" w:fill="E1DFDD"/>
    </w:rPr>
  </w:style>
  <w:style w:type="character" w:styleId="affa">
    <w:name w:val="Placeholder Text"/>
    <w:basedOn w:val="a1"/>
    <w:uiPriority w:val="99"/>
    <w:semiHidden/>
    <w:rsid w:val="00C60133"/>
    <w:rPr>
      <w:color w:val="808080"/>
    </w:rPr>
  </w:style>
  <w:style w:type="paragraph" w:customStyle="1" w:styleId="26">
    <w:name w:val="Абзац списка2"/>
    <w:basedOn w:val="a0"/>
    <w:rsid w:val="007B3FE1"/>
    <w:pPr>
      <w:ind w:left="720"/>
    </w:pPr>
    <w:rPr>
      <w:sz w:val="22"/>
      <w:szCs w:val="20"/>
      <w:lang w:eastAsia="ko-KR"/>
    </w:rPr>
  </w:style>
  <w:style w:type="paragraph" w:customStyle="1" w:styleId="affb">
    <w:basedOn w:val="a0"/>
    <w:next w:val="af3"/>
    <w:link w:val="affc"/>
    <w:rsid w:val="00F845E1"/>
    <w:pPr>
      <w:spacing w:beforeAutospacing="1" w:afterAutospacing="1" w:line="288" w:lineRule="auto"/>
    </w:pPr>
    <w:rPr>
      <w:rFonts w:eastAsia="Calibri"/>
      <w:szCs w:val="24"/>
    </w:rPr>
  </w:style>
  <w:style w:type="character" w:customStyle="1" w:styleId="affc">
    <w:name w:val="Обычный (веб) Знак"/>
    <w:link w:val="affb"/>
    <w:locked/>
    <w:rsid w:val="00F845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5467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834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06459">
              <w:marLeft w:val="32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9271">
                              <w:marLeft w:val="0"/>
                              <w:marRight w:val="48"/>
                              <w:marTop w:val="0"/>
                              <w:marBottom w:val="0"/>
                              <w:divBdr>
                                <w:top w:val="single" w:sz="6" w:space="2" w:color="999999"/>
                                <w:left w:val="single" w:sz="6" w:space="2" w:color="999999"/>
                                <w:bottom w:val="single" w:sz="6" w:space="2" w:color="999999"/>
                                <w:right w:val="single" w:sz="6" w:space="15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621403">
          <w:marLeft w:val="0"/>
          <w:marRight w:val="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3328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80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2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9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96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71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38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6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7441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38394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28997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2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0130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8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62D91"/>
                                <w:left w:val="single" w:sz="6" w:space="0" w:color="962D91"/>
                                <w:bottom w:val="single" w:sz="6" w:space="0" w:color="962D91"/>
                                <w:right w:val="single" w:sz="6" w:space="0" w:color="962D91"/>
                              </w:divBdr>
                              <w:divsChild>
                                <w:div w:id="151002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70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745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9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oncoweb.ru/standarts/RUSSCO/2021/2021-37.pdf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oncoweb.ru/standarts/RUSSCO/2021/2021-41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oncoweb.ru/standarts/RUSSCO/2021/2021-40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osoncoweb.ru/standarts/RUSSCO/2021/2021-39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ccn.org/professionals/physician_gls/pdf/infections.pd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782FF522-05F9-4100-AC87-AC7C4EA2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85</Pages>
  <Words>23063</Words>
  <Characters>131465</Characters>
  <Application>Microsoft Office Word</Application>
  <DocSecurity>0</DocSecurity>
  <Lines>1095</Lines>
  <Paragraphs>308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  <vt:variant>
        <vt:lpstr>Title</vt:lpstr>
      </vt:variant>
      <vt:variant>
        <vt:i4>1</vt:i4>
      </vt:variant>
    </vt:vector>
  </HeadingPairs>
  <TitlesOfParts>
    <vt:vector size="36" baseType="lpstr">
      <vt:lpstr>2</vt:lpstr>
      <vt:lpstr>Термины и определения</vt:lpstr>
      <vt:lpstr>1. Краткая информация по заболеванию или состоянию (группе заболеваний или состо</vt:lpstr>
      <vt:lpstr>        1.1. Определение заболевания или состояния (группы заболеваний или состояний)</vt:lpstr>
      <vt:lpstr>        1.2. Этиология и патогенез заболевания или состояния (группы заболеваний или сос</vt:lpstr>
      <vt:lpstr>        1.3. Эпидемиология заболевания или состояния (группы заболеваний или состояний)</vt:lpstr>
      <vt:lpstr>        1.4. Особенности кодирования заболевания или состояния (группы заболеваний или с</vt:lpstr>
      <vt:lpstr>        1.5. Классификация заболевания или состояния (группы заболеваний или состояний)</vt:lpstr>
      <vt:lpstr>        1.6 Клиническая картина заболевания или состояния (группы заболеваний или состоя</vt:lpstr>
      <vt:lpstr>2. Диагностика заболевания или состояния (группы заболеваний или состояний), мед</vt:lpstr>
      <vt:lpstr>        2.1. Жалобы и анамнез</vt:lpstr>
      <vt:lpstr>        2.2. Физикальное обследование</vt:lpstr>
      <vt:lpstr>        2.3. Лабораторные диагностические исследования</vt:lpstr>
      <vt:lpstr>    2.4. Инструментальные диагностические исследования</vt:lpstr>
      <vt:lpstr>    2.5. Иные диагностические исследования</vt:lpstr>
      <vt:lpstr>3. Лечение, включая медикаментозную и немедикаментозную терапию, диетотерапию, о</vt:lpstr>
      <vt:lpstr>    3.1. Хирургическое лечение I–II стадий рака яичников</vt:lpstr>
      <vt:lpstr>    3.2. Хирургическое лечение III(IV стадий рака яичников</vt:lpstr>
      <vt:lpstr>    3.3. Адъювантная и первая линия химиотерапии</vt:lpstr>
      <vt:lpstr>    3.4. Лечение рецидивов рака яичников</vt:lpstr>
      <vt:lpstr>    3.5. Иное лечение </vt:lpstr>
      <vt:lpstr>        3.5.1. Оптимальная симптоматическая терапия и сопроводительная терапия</vt:lpstr>
      <vt:lpstr>    3.6. Обезболивание</vt:lpstr>
      <vt:lpstr>    3.7. Диетотерапия</vt:lpstr>
      <vt:lpstr>4. Медицинская реабилитация и санаторно-курортное лечение, медицинские показания</vt:lpstr>
      <vt:lpstr>    4.1. Пререабилитация</vt:lpstr>
      <vt:lpstr>    4.2. I этап реабилитации при хирургическом лечении</vt:lpstr>
      <vt:lpstr>    4.3. II этап реабилитации при хирургическом лечении</vt:lpstr>
      <vt:lpstr>    4.4. III этап реабилитации при хирургическом лечении</vt:lpstr>
      <vt:lpstr>    4.5. Реабилитация при химиотерапии</vt:lpstr>
      <vt:lpstr>5. Профилактика и диспансерное наблюдение, медицинские показания и противопоказа</vt:lpstr>
      <vt:lpstr>6. Организация оказания медицинской помощи</vt:lpstr>
      <vt:lpstr>7. Дополнительная информация (в том числе факторы, влияющие на исход заболевания</vt:lpstr>
      <vt:lpstr>Критерии оценки качества медицинской помощи</vt:lpstr>
      <vt:lpstr>Список литературы</vt:lpstr>
      <vt:lpstr>2</vt:lpstr>
    </vt:vector>
  </TitlesOfParts>
  <Company>SS</Company>
  <LinksUpToDate>false</LinksUpToDate>
  <CharactersWithSpaces>154220</CharactersWithSpaces>
  <SharedDoc>false</SharedDoc>
  <HLinks>
    <vt:vector size="438" baseType="variant">
      <vt:variant>
        <vt:i4>524368</vt:i4>
      </vt:variant>
      <vt:variant>
        <vt:i4>222</vt:i4>
      </vt:variant>
      <vt:variant>
        <vt:i4>0</vt:i4>
      </vt:variant>
      <vt:variant>
        <vt:i4>5</vt:i4>
      </vt:variant>
      <vt:variant>
        <vt:lpwstr>https://www.ncbi.nlm.nih.gov/pubmed/25943136</vt:lpwstr>
      </vt:variant>
      <vt:variant>
        <vt:lpwstr/>
      </vt:variant>
      <vt:variant>
        <vt:i4>7536673</vt:i4>
      </vt:variant>
      <vt:variant>
        <vt:i4>219</vt:i4>
      </vt:variant>
      <vt:variant>
        <vt:i4>0</vt:i4>
      </vt:variant>
      <vt:variant>
        <vt:i4>5</vt:i4>
      </vt:variant>
      <vt:variant>
        <vt:lpwstr>https://www.nccn.org/professionals/physician_gls/f_guidelines.asp</vt:lpwstr>
      </vt:variant>
      <vt:variant>
        <vt:lpwstr>ovarian</vt:lpwstr>
      </vt:variant>
      <vt:variant>
        <vt:i4>1245244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_Toc20482589</vt:lpwstr>
      </vt:variant>
      <vt:variant>
        <vt:i4>1179708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_Toc20482588</vt:lpwstr>
      </vt:variant>
      <vt:variant>
        <vt:i4>1900604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_Toc20482587</vt:lpwstr>
      </vt:variant>
      <vt:variant>
        <vt:i4>1835068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_Toc20482586</vt:lpwstr>
      </vt:variant>
      <vt:variant>
        <vt:i4>2031676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_Toc20482585</vt:lpwstr>
      </vt:variant>
      <vt:variant>
        <vt:i4>1966140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_Toc20482584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_Toc20482583</vt:lpwstr>
      </vt:variant>
      <vt:variant>
        <vt:i4>1572924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_Toc20482582</vt:lpwstr>
      </vt:variant>
      <vt:variant>
        <vt:i4>1769532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_Toc20482581</vt:lpwstr>
      </vt:variant>
      <vt:variant>
        <vt:i4>1703996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_Toc20482580</vt:lpwstr>
      </vt:variant>
      <vt:variant>
        <vt:i4>1245235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_Toc20482579</vt:lpwstr>
      </vt:variant>
      <vt:variant>
        <vt:i4>1179699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_Toc20482578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_Toc20482577</vt:lpwstr>
      </vt:variant>
      <vt:variant>
        <vt:i4>1835059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_Toc20482576</vt:lpwstr>
      </vt:variant>
      <vt:variant>
        <vt:i4>2031667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_Toc20482575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_Toc20482574</vt:lpwstr>
      </vt:variant>
      <vt:variant>
        <vt:i4>1638451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_Toc20482573</vt:lpwstr>
      </vt:variant>
      <vt:variant>
        <vt:i4>1572915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_Toc20482572</vt:lpwstr>
      </vt:variant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_Toc20482571</vt:lpwstr>
      </vt:variant>
      <vt:variant>
        <vt:i4>1703987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_Toc20482570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_Toc20482569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_Toc20482568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_Toc20482567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_Toc20482566</vt:lpwstr>
      </vt:variant>
      <vt:variant>
        <vt:i4>2031666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_Toc20482565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_Toc20482564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_Toc20482563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_Toc20482562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_Toc20482561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_Toc20482560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_Toc20482559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_Toc20482558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_Toc20482557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_Toc20482556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_Toc20482555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_Toc20482554</vt:lpwstr>
      </vt:variant>
      <vt:variant>
        <vt:i4>1048651</vt:i4>
      </vt:variant>
      <vt:variant>
        <vt:i4>102</vt:i4>
      </vt:variant>
      <vt:variant>
        <vt:i4>0</vt:i4>
      </vt:variant>
      <vt:variant>
        <vt:i4>5</vt:i4>
      </vt:variant>
      <vt:variant>
        <vt:lpwstr>https://www.ncbi.nlm.nih.gov/pmc/articles/PMC2945654/</vt:lpwstr>
      </vt:variant>
      <vt:variant>
        <vt:lpwstr/>
      </vt:variant>
      <vt:variant>
        <vt:i4>1048651</vt:i4>
      </vt:variant>
      <vt:variant>
        <vt:i4>99</vt:i4>
      </vt:variant>
      <vt:variant>
        <vt:i4>0</vt:i4>
      </vt:variant>
      <vt:variant>
        <vt:i4>5</vt:i4>
      </vt:variant>
      <vt:variant>
        <vt:lpwstr>https://www.ncbi.nlm.nih.gov/pmc/articles/PMC2945654/</vt:lpwstr>
      </vt:variant>
      <vt:variant>
        <vt:lpwstr/>
      </vt:variant>
      <vt:variant>
        <vt:i4>1048651</vt:i4>
      </vt:variant>
      <vt:variant>
        <vt:i4>96</vt:i4>
      </vt:variant>
      <vt:variant>
        <vt:i4>0</vt:i4>
      </vt:variant>
      <vt:variant>
        <vt:i4>5</vt:i4>
      </vt:variant>
      <vt:variant>
        <vt:lpwstr>https://www.ncbi.nlm.nih.gov/pmc/articles/PMC2945654/</vt:lpwstr>
      </vt:variant>
      <vt:variant>
        <vt:lpwstr/>
      </vt:variant>
      <vt:variant>
        <vt:i4>1048651</vt:i4>
      </vt:variant>
      <vt:variant>
        <vt:i4>93</vt:i4>
      </vt:variant>
      <vt:variant>
        <vt:i4>0</vt:i4>
      </vt:variant>
      <vt:variant>
        <vt:i4>5</vt:i4>
      </vt:variant>
      <vt:variant>
        <vt:lpwstr>https://www.ncbi.nlm.nih.gov/pmc/articles/PMC2945654/</vt:lpwstr>
      </vt:variant>
      <vt:variant>
        <vt:lpwstr/>
      </vt:variant>
      <vt:variant>
        <vt:i4>1048651</vt:i4>
      </vt:variant>
      <vt:variant>
        <vt:i4>90</vt:i4>
      </vt:variant>
      <vt:variant>
        <vt:i4>0</vt:i4>
      </vt:variant>
      <vt:variant>
        <vt:i4>5</vt:i4>
      </vt:variant>
      <vt:variant>
        <vt:lpwstr>https://www.ncbi.nlm.nih.gov/pmc/articles/PMC2945654/</vt:lpwstr>
      </vt:variant>
      <vt:variant>
        <vt:lpwstr/>
      </vt:variant>
      <vt:variant>
        <vt:i4>458833</vt:i4>
      </vt:variant>
      <vt:variant>
        <vt:i4>87</vt:i4>
      </vt:variant>
      <vt:variant>
        <vt:i4>0</vt:i4>
      </vt:variant>
      <vt:variant>
        <vt:i4>5</vt:i4>
      </vt:variant>
      <vt:variant>
        <vt:lpwstr>https://www.ncbi.nlm.nih.gov/pubmed/24637997</vt:lpwstr>
      </vt:variant>
      <vt:variant>
        <vt:lpwstr/>
      </vt:variant>
      <vt:variant>
        <vt:i4>3145788</vt:i4>
      </vt:variant>
      <vt:variant>
        <vt:i4>84</vt:i4>
      </vt:variant>
      <vt:variant>
        <vt:i4>0</vt:i4>
      </vt:variant>
      <vt:variant>
        <vt:i4>5</vt:i4>
      </vt:variant>
      <vt:variant>
        <vt:lpwstr>https://www.thelancet.com/journals/lanonc/article/PIIS1470-2045(15)00086-8/fulltext</vt:lpwstr>
      </vt:variant>
      <vt:variant>
        <vt:lpwstr/>
      </vt:variant>
      <vt:variant>
        <vt:i4>524370</vt:i4>
      </vt:variant>
      <vt:variant>
        <vt:i4>81</vt:i4>
      </vt:variant>
      <vt:variant>
        <vt:i4>0</vt:i4>
      </vt:variant>
      <vt:variant>
        <vt:i4>5</vt:i4>
      </vt:variant>
      <vt:variant>
        <vt:lpwstr>https://www.ncbi.nlm.nih.gov/pubmed/27967255</vt:lpwstr>
      </vt:variant>
      <vt:variant>
        <vt:lpwstr/>
      </vt:variant>
      <vt:variant>
        <vt:i4>524370</vt:i4>
      </vt:variant>
      <vt:variant>
        <vt:i4>78</vt:i4>
      </vt:variant>
      <vt:variant>
        <vt:i4>0</vt:i4>
      </vt:variant>
      <vt:variant>
        <vt:i4>5</vt:i4>
      </vt:variant>
      <vt:variant>
        <vt:lpwstr>https://www.ncbi.nlm.nih.gov/pubmed/27967255</vt:lpwstr>
      </vt:variant>
      <vt:variant>
        <vt:lpwstr/>
      </vt:variant>
      <vt:variant>
        <vt:i4>524370</vt:i4>
      </vt:variant>
      <vt:variant>
        <vt:i4>75</vt:i4>
      </vt:variant>
      <vt:variant>
        <vt:i4>0</vt:i4>
      </vt:variant>
      <vt:variant>
        <vt:i4>5</vt:i4>
      </vt:variant>
      <vt:variant>
        <vt:lpwstr>https://www.ncbi.nlm.nih.gov/pubmed/27967255</vt:lpwstr>
      </vt:variant>
      <vt:variant>
        <vt:lpwstr/>
      </vt:variant>
      <vt:variant>
        <vt:i4>524370</vt:i4>
      </vt:variant>
      <vt:variant>
        <vt:i4>72</vt:i4>
      </vt:variant>
      <vt:variant>
        <vt:i4>0</vt:i4>
      </vt:variant>
      <vt:variant>
        <vt:i4>5</vt:i4>
      </vt:variant>
      <vt:variant>
        <vt:lpwstr>https://www.ncbi.nlm.nih.gov/pubmed/27967255</vt:lpwstr>
      </vt:variant>
      <vt:variant>
        <vt:lpwstr/>
      </vt:variant>
      <vt:variant>
        <vt:i4>393302</vt:i4>
      </vt:variant>
      <vt:variant>
        <vt:i4>69</vt:i4>
      </vt:variant>
      <vt:variant>
        <vt:i4>0</vt:i4>
      </vt:variant>
      <vt:variant>
        <vt:i4>5</vt:i4>
      </vt:variant>
      <vt:variant>
        <vt:lpwstr>https://www.ncbi.nlm.nih.gov/pubmed/26825824</vt:lpwstr>
      </vt:variant>
      <vt:variant>
        <vt:lpwstr/>
      </vt:variant>
      <vt:variant>
        <vt:i4>720983</vt:i4>
      </vt:variant>
      <vt:variant>
        <vt:i4>66</vt:i4>
      </vt:variant>
      <vt:variant>
        <vt:i4>0</vt:i4>
      </vt:variant>
      <vt:variant>
        <vt:i4>5</vt:i4>
      </vt:variant>
      <vt:variant>
        <vt:lpwstr>https://www.ncbi.nlm.nih.gov/pubmed/19168349</vt:lpwstr>
      </vt:variant>
      <vt:variant>
        <vt:lpwstr/>
      </vt:variant>
      <vt:variant>
        <vt:i4>1179714</vt:i4>
      </vt:variant>
      <vt:variant>
        <vt:i4>63</vt:i4>
      </vt:variant>
      <vt:variant>
        <vt:i4>0</vt:i4>
      </vt:variant>
      <vt:variant>
        <vt:i4>5</vt:i4>
      </vt:variant>
      <vt:variant>
        <vt:lpwstr>https://www.ncbi.nlm.nih.gov/pmc/articles/PMC5452066/</vt:lpwstr>
      </vt:variant>
      <vt:variant>
        <vt:lpwstr/>
      </vt:variant>
      <vt:variant>
        <vt:i4>262234</vt:i4>
      </vt:variant>
      <vt:variant>
        <vt:i4>60</vt:i4>
      </vt:variant>
      <vt:variant>
        <vt:i4>0</vt:i4>
      </vt:variant>
      <vt:variant>
        <vt:i4>5</vt:i4>
      </vt:variant>
      <vt:variant>
        <vt:lpwstr>https://www.ncbi.nlm.nih.gov/pubmed/21115872</vt:lpwstr>
      </vt:variant>
      <vt:variant>
        <vt:lpwstr/>
      </vt:variant>
      <vt:variant>
        <vt:i4>3539042</vt:i4>
      </vt:variant>
      <vt:variant>
        <vt:i4>57</vt:i4>
      </vt:variant>
      <vt:variant>
        <vt:i4>0</vt:i4>
      </vt:variant>
      <vt:variant>
        <vt:i4>5</vt:i4>
      </vt:variant>
      <vt:variant>
        <vt:lpwstr>https://www.ncbi.nlm.nih.gov/pubmed/8823334</vt:lpwstr>
      </vt:variant>
      <vt:variant>
        <vt:lpwstr/>
      </vt:variant>
      <vt:variant>
        <vt:i4>262238</vt:i4>
      </vt:variant>
      <vt:variant>
        <vt:i4>54</vt:i4>
      </vt:variant>
      <vt:variant>
        <vt:i4>0</vt:i4>
      </vt:variant>
      <vt:variant>
        <vt:i4>5</vt:i4>
      </vt:variant>
      <vt:variant>
        <vt:lpwstr>https://www.ncbi.nlm.nih.gov/pubmed/26999277</vt:lpwstr>
      </vt:variant>
      <vt:variant>
        <vt:lpwstr/>
      </vt:variant>
      <vt:variant>
        <vt:i4>3342440</vt:i4>
      </vt:variant>
      <vt:variant>
        <vt:i4>51</vt:i4>
      </vt:variant>
      <vt:variant>
        <vt:i4>0</vt:i4>
      </vt:variant>
      <vt:variant>
        <vt:i4>5</vt:i4>
      </vt:variant>
      <vt:variant>
        <vt:lpwstr>https://www.ncbi.nlm.nih.gov/pubmed/9683285</vt:lpwstr>
      </vt:variant>
      <vt:variant>
        <vt:lpwstr/>
      </vt:variant>
      <vt:variant>
        <vt:i4>983130</vt:i4>
      </vt:variant>
      <vt:variant>
        <vt:i4>48</vt:i4>
      </vt:variant>
      <vt:variant>
        <vt:i4>0</vt:i4>
      </vt:variant>
      <vt:variant>
        <vt:i4>5</vt:i4>
      </vt:variant>
      <vt:variant>
        <vt:lpwstr>https://www.ncbi.nlm.nih.gov/pubmed/17362313</vt:lpwstr>
      </vt:variant>
      <vt:variant>
        <vt:lpwstr/>
      </vt:variant>
      <vt:variant>
        <vt:i4>1900612</vt:i4>
      </vt:variant>
      <vt:variant>
        <vt:i4>45</vt:i4>
      </vt:variant>
      <vt:variant>
        <vt:i4>0</vt:i4>
      </vt:variant>
      <vt:variant>
        <vt:i4>5</vt:i4>
      </vt:variant>
      <vt:variant>
        <vt:lpwstr>https://www.ncbi.nlm.nih.gov/pmc/articles/PMC2653739/</vt:lpwstr>
      </vt:variant>
      <vt:variant>
        <vt:lpwstr/>
      </vt:variant>
      <vt:variant>
        <vt:i4>983130</vt:i4>
      </vt:variant>
      <vt:variant>
        <vt:i4>42</vt:i4>
      </vt:variant>
      <vt:variant>
        <vt:i4>0</vt:i4>
      </vt:variant>
      <vt:variant>
        <vt:i4>5</vt:i4>
      </vt:variant>
      <vt:variant>
        <vt:lpwstr>https://www.ncbi.nlm.nih.gov/pubmed/17362313</vt:lpwstr>
      </vt:variant>
      <vt:variant>
        <vt:lpwstr/>
      </vt:variant>
      <vt:variant>
        <vt:i4>786518</vt:i4>
      </vt:variant>
      <vt:variant>
        <vt:i4>39</vt:i4>
      </vt:variant>
      <vt:variant>
        <vt:i4>0</vt:i4>
      </vt:variant>
      <vt:variant>
        <vt:i4>5</vt:i4>
      </vt:variant>
      <vt:variant>
        <vt:lpwstr>https://www.ncbi.nlm.nih.gov/pubmed/14501385</vt:lpwstr>
      </vt:variant>
      <vt:variant>
        <vt:lpwstr/>
      </vt:variant>
      <vt:variant>
        <vt:i4>1900612</vt:i4>
      </vt:variant>
      <vt:variant>
        <vt:i4>36</vt:i4>
      </vt:variant>
      <vt:variant>
        <vt:i4>0</vt:i4>
      </vt:variant>
      <vt:variant>
        <vt:i4>5</vt:i4>
      </vt:variant>
      <vt:variant>
        <vt:lpwstr>https://www.ncbi.nlm.nih.gov/pmc/articles/PMC2653739/</vt:lpwstr>
      </vt:variant>
      <vt:variant>
        <vt:lpwstr/>
      </vt:variant>
      <vt:variant>
        <vt:i4>1376271</vt:i4>
      </vt:variant>
      <vt:variant>
        <vt:i4>33</vt:i4>
      </vt:variant>
      <vt:variant>
        <vt:i4>0</vt:i4>
      </vt:variant>
      <vt:variant>
        <vt:i4>5</vt:i4>
      </vt:variant>
      <vt:variant>
        <vt:lpwstr>https://www.nejm.org/doi/10.1056/NEJMoa052985?url_ver=Z39.88-2003&amp;rfr_id=ori:rid:crossref.org&amp;rfr_dat=cr_pub%3dwww.ncbi.nlm.nih.gov</vt:lpwstr>
      </vt:variant>
      <vt:variant>
        <vt:lpwstr/>
      </vt:variant>
      <vt:variant>
        <vt:i4>1376271</vt:i4>
      </vt:variant>
      <vt:variant>
        <vt:i4>30</vt:i4>
      </vt:variant>
      <vt:variant>
        <vt:i4>0</vt:i4>
      </vt:variant>
      <vt:variant>
        <vt:i4>5</vt:i4>
      </vt:variant>
      <vt:variant>
        <vt:lpwstr>https://www.nejm.org/doi/10.1056/NEJMoa052985?url_ver=Z39.88-2003&amp;rfr_id=ori:rid:crossref.org&amp;rfr_dat=cr_pub%3dwww.ncbi.nlm.nih.gov</vt:lpwstr>
      </vt:variant>
      <vt:variant>
        <vt:lpwstr/>
      </vt:variant>
      <vt:variant>
        <vt:i4>196691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https://www.ncbi.nlm.nih.gov/pubmed/19767092</vt:lpwstr>
      </vt:variant>
      <vt:variant>
        <vt:lpwstr/>
      </vt:variant>
      <vt:variant>
        <vt:i4>393303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https://www.ncbi.nlm.nih.gov/pubmed/28698009</vt:lpwstr>
      </vt:variant>
      <vt:variant>
        <vt:lpwstr/>
      </vt:variant>
      <vt:variant>
        <vt:i4>1376271</vt:i4>
      </vt:variant>
      <vt:variant>
        <vt:i4>21</vt:i4>
      </vt:variant>
      <vt:variant>
        <vt:i4>0</vt:i4>
      </vt:variant>
      <vt:variant>
        <vt:i4>5</vt:i4>
      </vt:variant>
      <vt:variant>
        <vt:lpwstr>https://www.nejm.org/doi/10.1056/NEJMoa052985?url_ver=Z39.88-2003&amp;rfr_id=ori:rid:crossref.org&amp;rfr_dat=cr_pub%3dwww.ncbi.nlm.nih.gov</vt:lpwstr>
      </vt:variant>
      <vt:variant>
        <vt:lpwstr/>
      </vt:variant>
      <vt:variant>
        <vt:i4>7864445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https://www.sciencedirect.com/science/article/pii/S0936655514003756?via%3Dihub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https://www.ncbi.nlm.nih.gov/pubmed/19767092</vt:lpwstr>
      </vt:variant>
      <vt:variant>
        <vt:lpwstr/>
      </vt:variant>
      <vt:variant>
        <vt:i4>1048651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https://www.ncbi.nlm.nih.gov/pmc/articles/PMC2945654/</vt:lpwstr>
      </vt:variant>
      <vt:variant>
        <vt:lpwstr/>
      </vt:variant>
      <vt:variant>
        <vt:i4>1048651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https://www.ncbi.nlm.nih.gov/pmc/articles/PMC2945654/</vt:lpwstr>
      </vt:variant>
      <vt:variant>
        <vt:lpwstr/>
      </vt:variant>
      <vt:variant>
        <vt:i4>1048651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https://www.ncbi.nlm.nih.gov/pmc/articles/PMC2945654/</vt:lpwstr>
      </vt:variant>
      <vt:variant>
        <vt:lpwstr/>
      </vt:variant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https://www.ncbi.nlm.nih.gov/pmc/articles/PMC2945654/</vt:lpwstr>
      </vt:variant>
      <vt:variant>
        <vt:lpwstr/>
      </vt:variant>
      <vt:variant>
        <vt:i4>1048651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https://www.ncbi.nlm.nih.gov/pmc/articles/PMC2945654/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1</dc:creator>
  <cp:keywords/>
  <dc:description/>
  <cp:lastModifiedBy>Рената Чикаева</cp:lastModifiedBy>
  <cp:revision>4</cp:revision>
  <cp:lastPrinted>2022-07-07T12:58:00Z</cp:lastPrinted>
  <dcterms:created xsi:type="dcterms:W3CDTF">2022-07-07T10:43:00Z</dcterms:created>
  <dcterms:modified xsi:type="dcterms:W3CDTF">2022-07-07T12:59:00Z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http://www.zotero.org/styles/gost-r-7-0-5-2008</vt:lpwstr>
  </property>
  <property fmtid="{D5CDD505-2E9C-101B-9397-08002B2CF9AE}" pid="17" name="Mendeley Recent Style Name 7_1">
    <vt:lpwstr>Russian GOST R 7.0.5-2008 (Russian)</vt:lpwstr>
  </property>
  <property fmtid="{D5CDD505-2E9C-101B-9397-08002B2CF9AE}" pid="18" name="Mendeley Recent Style Id 8_1">
    <vt:lpwstr>http://www.zotero.org/styles/gost-r-7-0-5-2008-numeric</vt:lpwstr>
  </property>
  <property fmtid="{D5CDD505-2E9C-101B-9397-08002B2CF9AE}" pid="19" name="Mendeley Recent Style Name 8_1">
    <vt:lpwstr>Russian GOST R 7.0.5-2008 (numeric)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